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0" w:lineRule="atLeast"/>
        <w:jc w:val="center"/>
        <w:rPr>
          <w:rFonts w:ascii="微软雅黑" w:hAnsi="微软雅黑" w:eastAsia="微软雅黑"/>
          <w:color w:val="333333"/>
          <w:sz w:val="16"/>
        </w:rPr>
      </w:pPr>
      <w:r>
        <w:rPr>
          <w:rFonts w:hint="eastAsia" w:ascii="黑体" w:hAnsi="微软雅黑" w:eastAsia="黑体"/>
          <w:color w:val="333333"/>
          <w:sz w:val="44"/>
          <w:szCs w:val="44"/>
        </w:rPr>
        <w:t>关于变更粤（2022）中山市不动产权第0088435号用地规划条件公示的通告</w:t>
      </w:r>
    </w:p>
    <w:p>
      <w:pPr>
        <w:autoSpaceDN w:val="0"/>
        <w:spacing w:line="0" w:lineRule="atLeast"/>
        <w:jc w:val="center"/>
        <w:rPr>
          <w:rFonts w:ascii="微软雅黑" w:hAnsi="微软雅黑" w:eastAsia="微软雅黑"/>
          <w:color w:val="333333"/>
          <w:sz w:val="16"/>
        </w:rPr>
      </w:pPr>
    </w:p>
    <w:p>
      <w:pPr>
        <w:autoSpaceDN w:val="0"/>
        <w:spacing w:line="0" w:lineRule="atLeast"/>
        <w:jc w:val="center"/>
        <w:rPr>
          <w:rFonts w:ascii="微软雅黑" w:hAnsi="微软雅黑" w:eastAsia="微软雅黑"/>
          <w:color w:val="333333"/>
          <w:sz w:val="16"/>
        </w:rPr>
      </w:pPr>
      <w:r>
        <w:rPr>
          <w:rFonts w:hint="eastAsia" w:ascii="仿宋_GB2312" w:hAnsi="微软雅黑" w:eastAsia="仿宋_GB2312"/>
          <w:color w:val="333333"/>
          <w:sz w:val="28"/>
          <w:szCs w:val="28"/>
        </w:rPr>
        <w:drawing>
          <wp:inline distT="0" distB="0" distL="114300" distR="114300">
            <wp:extent cx="5269865" cy="3756660"/>
            <wp:effectExtent l="0" t="0" r="6985" b="15240"/>
            <wp:docPr id="2" name="图片 2" descr="控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控规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756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t>用地位置示意图</w:t>
      </w:r>
    </w:p>
    <w:p>
      <w:pPr>
        <w:autoSpaceDN w:val="0"/>
        <w:spacing w:line="0" w:lineRule="atLeast"/>
        <w:jc w:val="left"/>
        <w:rPr>
          <w:rFonts w:ascii="微软雅黑" w:hAnsi="微软雅黑" w:eastAsia="微软雅黑"/>
          <w:color w:val="333333"/>
          <w:sz w:val="16"/>
        </w:rPr>
      </w:pPr>
    </w:p>
    <w:p>
      <w:pPr>
        <w:autoSpaceDN w:val="0"/>
        <w:spacing w:line="0" w:lineRule="atLeast"/>
        <w:ind w:firstLine="560" w:firstLineChars="200"/>
        <w:jc w:val="left"/>
        <w:rPr>
          <w:rFonts w:hint="eastAsia" w:ascii="仿宋_GB2312" w:hAnsi="微软雅黑" w:eastAsia="仿宋_GB2312"/>
          <w:color w:val="333333"/>
          <w:sz w:val="28"/>
          <w:szCs w:val="28"/>
        </w:rPr>
      </w:pPr>
      <w:r>
        <w:rPr>
          <w:rFonts w:hint="eastAsia" w:ascii="仿宋_GB2312" w:hAnsi="微软雅黑" w:eastAsia="仿宋_GB2312"/>
          <w:color w:val="333333"/>
          <w:sz w:val="28"/>
          <w:szCs w:val="28"/>
        </w:rPr>
        <w:t>不动产证号</w:t>
      </w:r>
      <w:r>
        <w:rPr>
          <w:rFonts w:hint="eastAsia" w:ascii="仿宋_GB2312" w:hAnsi="微软雅黑" w:eastAsia="仿宋_GB2312"/>
          <w:color w:val="333333"/>
          <w:sz w:val="28"/>
          <w:szCs w:val="28"/>
          <w:lang w:eastAsia="zh-CN"/>
        </w:rPr>
        <w:t>为粤（2022）中山市不动产权第0088435号</w:t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t>用地位于中山市横栏镇胜裕北路金星一街二巷28号，用地面积为166.37平方米，土地使用权人为麦锦枝，现土地使用权人申请变更该宗用地规划条件。我局已受理其申请，根据公开、公平、公正原则，现对该宗地规划条件变更进行公示，公示如下：</w:t>
      </w:r>
    </w:p>
    <w:p>
      <w:pPr>
        <w:autoSpaceDN w:val="0"/>
        <w:spacing w:line="0" w:lineRule="atLeast"/>
        <w:ind w:firstLine="560" w:firstLineChars="200"/>
        <w:jc w:val="left"/>
        <w:rPr>
          <w:rFonts w:hint="eastAsia" w:ascii="仿宋_GB2312" w:hAnsi="微软雅黑" w:eastAsia="仿宋_GB2312"/>
          <w:color w:val="333333"/>
          <w:sz w:val="28"/>
          <w:szCs w:val="28"/>
        </w:rPr>
      </w:pPr>
      <w:r>
        <w:rPr>
          <w:rFonts w:hint="eastAsia" w:ascii="仿宋_GB2312" w:hAnsi="微软雅黑" w:eastAsia="仿宋_GB2312"/>
          <w:color w:val="333333"/>
          <w:sz w:val="28"/>
          <w:szCs w:val="28"/>
        </w:rPr>
        <w:t>该用地在总规中为</w:t>
      </w:r>
      <w:r>
        <w:rPr>
          <w:rFonts w:hint="eastAsia" w:ascii="仿宋_GB2312" w:hAnsi="微软雅黑" w:eastAsia="仿宋_GB2312"/>
          <w:color w:val="333333"/>
          <w:sz w:val="28"/>
          <w:szCs w:val="28"/>
          <w:lang w:eastAsia="zh-CN"/>
        </w:rPr>
        <w:t>农林</w:t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t>用地，在土规中为</w:t>
      </w:r>
      <w:r>
        <w:rPr>
          <w:rFonts w:hint="eastAsia" w:ascii="仿宋_GB2312" w:hAnsi="微软雅黑" w:eastAsia="仿宋_GB2312"/>
          <w:color w:val="333333"/>
          <w:sz w:val="28"/>
          <w:szCs w:val="28"/>
          <w:lang w:eastAsia="zh-CN"/>
        </w:rPr>
        <w:t>非</w:t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t>建设用地，位于《横栏镇三沙村控制性详细规划调整》中A-13地块上规划为</w:t>
      </w:r>
      <w:r>
        <w:rPr>
          <w:rFonts w:hint="eastAsia" w:ascii="仿宋_GB2312" w:hAnsi="微软雅黑" w:eastAsia="仿宋_GB2312"/>
          <w:color w:val="333333"/>
          <w:sz w:val="28"/>
          <w:szCs w:val="28"/>
          <w:lang w:eastAsia="zh-CN"/>
        </w:rPr>
        <w:t>二类居住</w:t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t>用地。办理规划报建时建筑面积不超过1000平方米，建筑层数不得大于四层；第四层只允许建梯间及非居住功能用房，且面积不得大于基底面积的一半；第三层的建筑高度不得大于12米，第四层的建筑高度不得大于15米。该用地为</w:t>
      </w:r>
      <w:r>
        <w:rPr>
          <w:rFonts w:hint="eastAsia" w:ascii="仿宋_GB2312" w:hAnsi="微软雅黑" w:eastAsia="仿宋_GB2312"/>
          <w:color w:val="333333"/>
          <w:sz w:val="28"/>
          <w:szCs w:val="28"/>
          <w:lang w:eastAsia="zh-CN"/>
        </w:rPr>
        <w:t>宅基地</w:t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t>。</w:t>
      </w:r>
    </w:p>
    <w:p>
      <w:pPr>
        <w:autoSpaceDN w:val="0"/>
        <w:spacing w:line="0" w:lineRule="atLeast"/>
        <w:ind w:firstLine="560" w:firstLineChars="200"/>
        <w:jc w:val="left"/>
        <w:rPr>
          <w:rFonts w:ascii="仿宋_GB2312" w:hAnsi="微软雅黑" w:eastAsia="仿宋_GB2312"/>
          <w:color w:val="333333"/>
          <w:sz w:val="28"/>
          <w:szCs w:val="28"/>
        </w:rPr>
      </w:pPr>
      <w:r>
        <w:rPr>
          <w:rFonts w:hint="eastAsia" w:ascii="仿宋_GB2312" w:hAnsi="微软雅黑" w:eastAsia="仿宋_GB2312"/>
          <w:color w:val="333333"/>
          <w:sz w:val="28"/>
          <w:szCs w:val="28"/>
        </w:rPr>
        <w:t>根据《中华人民共和国城乡规划法》相关规定，现就该事项予以公示，公示时间为公示通告发布开始为期十天。在公示期内如对上述事项有意见或建议，请使用真实姓名及联系方式，以书面形式反馈到以下地址：中山市小榄镇民安中路138号中山市自然资源局第二分局，逾期视为无异议。</w:t>
      </w:r>
    </w:p>
    <w:p>
      <w:pPr>
        <w:autoSpaceDN w:val="0"/>
        <w:ind w:firstLine="564"/>
        <w:rPr>
          <w:rFonts w:hint="default" w:ascii="仿宋_GB2312" w:hAnsi="微软雅黑" w:eastAsia="仿宋_GB2312"/>
          <w:color w:val="333333"/>
          <w:sz w:val="28"/>
          <w:szCs w:val="28"/>
          <w:lang w:val="en-US" w:eastAsia="zh-CN"/>
        </w:rPr>
      </w:pPr>
      <w:r>
        <w:rPr>
          <w:rFonts w:hint="eastAsia" w:ascii="仿宋_GB2312" w:hAnsi="微软雅黑" w:eastAsia="仿宋_GB2312"/>
          <w:color w:val="333333"/>
          <w:sz w:val="28"/>
          <w:szCs w:val="28"/>
        </w:rPr>
        <w:t>联系人：</w:t>
      </w:r>
      <w:r>
        <w:rPr>
          <w:rFonts w:hint="eastAsia" w:ascii="仿宋_GB2312" w:hAnsi="微软雅黑" w:eastAsia="仿宋_GB2312"/>
          <w:color w:val="333333"/>
          <w:sz w:val="28"/>
          <w:szCs w:val="28"/>
          <w:lang w:eastAsia="zh-CN"/>
        </w:rPr>
        <w:t>龚小姐</w:t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t xml:space="preserve">      联系电话：</w:t>
      </w:r>
      <w:r>
        <w:rPr>
          <w:rFonts w:hint="eastAsia" w:ascii="仿宋_GB2312" w:hAnsi="微软雅黑" w:eastAsia="仿宋_GB2312"/>
          <w:color w:val="333333"/>
          <w:sz w:val="28"/>
          <w:szCs w:val="28"/>
          <w:lang w:val="en-US" w:eastAsia="zh-CN"/>
        </w:rPr>
        <w:t>87611788</w:t>
      </w:r>
    </w:p>
    <w:p>
      <w:pPr>
        <w:autoSpaceDN w:val="0"/>
        <w:ind w:firstLine="564"/>
        <w:rPr>
          <w:rFonts w:ascii="仿宋_GB2312" w:hAnsi="微软雅黑" w:eastAsia="仿宋_GB2312"/>
          <w:color w:val="333333"/>
          <w:sz w:val="28"/>
          <w:szCs w:val="28"/>
        </w:rPr>
      </w:pPr>
    </w:p>
    <w:p>
      <w:pPr>
        <w:jc w:val="right"/>
        <w:rPr>
          <w:lang w:val="en-US"/>
        </w:rPr>
      </w:pPr>
      <w:r>
        <w:rPr>
          <w:rFonts w:hint="eastAsia" w:ascii="仿宋_GB2312" w:hAnsi="微软雅黑" w:eastAsia="仿宋_GB2312"/>
          <w:color w:val="333333"/>
          <w:sz w:val="28"/>
          <w:szCs w:val="28"/>
        </w:rPr>
        <w:t xml:space="preserve"> </w:t>
      </w:r>
      <w:r>
        <w:rPr>
          <w:rFonts w:ascii="仿宋_GB2312" w:hAnsi="微软雅黑" w:eastAsia="仿宋_GB2312"/>
          <w:color w:val="333333"/>
          <w:sz w:val="28"/>
          <w:szCs w:val="28"/>
        </w:rPr>
        <w:t xml:space="preserve">                              </w:t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t xml:space="preserve">中山市自然资源局第二分局                                  </w:t>
      </w:r>
      <w:r>
        <w:rPr>
          <w:rFonts w:ascii="仿宋_GB2312" w:hAnsi="微软雅黑" w:eastAsia="仿宋_GB2312"/>
          <w:color w:val="333333"/>
          <w:sz w:val="28"/>
          <w:szCs w:val="28"/>
        </w:rPr>
        <w:t xml:space="preserve">                         </w:t>
      </w:r>
      <w:r>
        <w:rPr>
          <w:rFonts w:hint="eastAsia" w:ascii="仿宋_GB2312" w:hAnsi="微软雅黑" w:eastAsia="仿宋_GB2312"/>
          <w:color w:val="333333"/>
          <w:sz w:val="28"/>
          <w:szCs w:val="28"/>
          <w:lang w:val="en-US" w:eastAsia="zh-CN"/>
        </w:rPr>
        <w:t xml:space="preserve">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BC2325"/>
    <w:rsid w:val="24AD3F22"/>
    <w:rsid w:val="3ABC232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中山市自然资源局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2022-05-06T07:39:00Z</dcterms:created>
  <dc:creator>龚凯恩</dc:creator>
  <cp:lastModifiedBy>邓海波</cp:lastModifiedBy>
  <dcterms:modified xsi:type="dcterms:W3CDTF">2022-05-09T03:45:24Z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