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0" w:firstLineChars="0"/>
        <w:jc w:val="center"/>
        <w:textAlignment w:val="auto"/>
        <w:rPr>
          <w:rFonts w:hint="eastAsia" w:ascii="Times New Roman" w:hAnsi="Times New Roman" w:eastAsia="方正小标宋简体" w:cs="方正小标宋简体"/>
          <w:snapToGrid/>
          <w:color w:val="auto"/>
          <w:spacing w:val="-6"/>
          <w:kern w:val="0"/>
          <w:sz w:val="44"/>
          <w:szCs w:val="44"/>
          <w:highlight w:val="none"/>
          <w:u w:val="none"/>
          <w:lang w:eastAsia="zh-CN"/>
        </w:rPr>
      </w:pPr>
      <w:r>
        <w:rPr>
          <w:rFonts w:hint="eastAsia" w:eastAsia="方正小标宋简体" w:cs="方正小标宋简体"/>
          <w:snapToGrid/>
          <w:color w:val="auto"/>
          <w:spacing w:val="-6"/>
          <w:kern w:val="0"/>
          <w:sz w:val="44"/>
          <w:szCs w:val="44"/>
          <w:highlight w:val="none"/>
          <w:u w:val="none"/>
          <w:lang w:val="en-US" w:eastAsia="zh-CN"/>
        </w:rPr>
        <w:t>古镇镇产业类</w:t>
      </w:r>
      <w:r>
        <w:rPr>
          <w:rFonts w:hint="eastAsia" w:ascii="Times New Roman" w:hAnsi="Times New Roman" w:eastAsia="方正小标宋简体" w:cs="方正小标宋简体"/>
          <w:snapToGrid/>
          <w:color w:val="auto"/>
          <w:spacing w:val="-6"/>
          <w:kern w:val="0"/>
          <w:sz w:val="44"/>
          <w:szCs w:val="44"/>
          <w:highlight w:val="none"/>
          <w:u w:val="none"/>
        </w:rPr>
        <w:t>意向</w:t>
      </w:r>
      <w:r>
        <w:rPr>
          <w:rFonts w:hint="eastAsia" w:eastAsia="方正小标宋简体" w:cs="方正小标宋简体"/>
          <w:snapToGrid/>
          <w:color w:val="auto"/>
          <w:spacing w:val="-6"/>
          <w:kern w:val="0"/>
          <w:sz w:val="44"/>
          <w:szCs w:val="44"/>
          <w:highlight w:val="none"/>
          <w:u w:val="none"/>
          <w:lang w:val="en-US" w:eastAsia="zh-CN"/>
        </w:rPr>
        <w:t>供地</w:t>
      </w:r>
      <w:r>
        <w:rPr>
          <w:rFonts w:hint="eastAsia" w:ascii="Times New Roman" w:hAnsi="Times New Roman" w:eastAsia="方正小标宋简体" w:cs="方正小标宋简体"/>
          <w:snapToGrid/>
          <w:color w:val="auto"/>
          <w:spacing w:val="-6"/>
          <w:kern w:val="0"/>
          <w:sz w:val="44"/>
          <w:szCs w:val="44"/>
          <w:highlight w:val="none"/>
          <w:u w:val="none"/>
        </w:rPr>
        <w:t>项目准入</w:t>
      </w:r>
      <w:r>
        <w:rPr>
          <w:rFonts w:hint="eastAsia" w:eastAsia="方正小标宋简体" w:cs="方正小标宋简体"/>
          <w:snapToGrid/>
          <w:color w:val="auto"/>
          <w:spacing w:val="-6"/>
          <w:kern w:val="0"/>
          <w:sz w:val="44"/>
          <w:szCs w:val="44"/>
          <w:highlight w:val="none"/>
          <w:u w:val="none"/>
          <w:lang w:val="en-US" w:eastAsia="zh-CN"/>
        </w:rPr>
        <w:t>细</w:t>
      </w:r>
      <w:r>
        <w:rPr>
          <w:rFonts w:hint="eastAsia" w:ascii="Times New Roman" w:hAnsi="Times New Roman" w:eastAsia="方正小标宋简体" w:cs="方正小标宋简体"/>
          <w:snapToGrid/>
          <w:color w:val="auto"/>
          <w:spacing w:val="-6"/>
          <w:kern w:val="0"/>
          <w:sz w:val="44"/>
          <w:szCs w:val="44"/>
          <w:highlight w:val="none"/>
          <w:u w:val="none"/>
          <w:lang w:eastAsia="zh-CN"/>
        </w:rPr>
        <w:t>则</w:t>
      </w:r>
    </w:p>
    <w:p>
      <w:pPr>
        <w:pStyle w:val="4"/>
        <w:pageBreakBefore w:val="0"/>
        <w:kinsoku/>
        <w:wordWrap/>
        <w:overflowPunct/>
        <w:topLinePunct w:val="0"/>
        <w:autoSpaceDN/>
        <w:bidi w:val="0"/>
        <w:spacing w:line="574" w:lineRule="exact"/>
        <w:ind w:left="0" w:firstLine="0" w:firstLineChars="0"/>
        <w:jc w:val="center"/>
        <w:textAlignment w:val="auto"/>
        <w:rPr>
          <w:rFonts w:hint="eastAsia" w:ascii="黑体" w:hAnsi="黑体" w:eastAsia="黑体" w:cs="黑体"/>
          <w:snapToGrid/>
          <w:color w:val="auto"/>
          <w:spacing w:val="-6"/>
          <w:kern w:val="0"/>
          <w:sz w:val="32"/>
          <w:szCs w:val="32"/>
          <w:highlight w:val="none"/>
          <w:u w:val="none"/>
          <w:lang w:eastAsia="zh-CN"/>
        </w:rPr>
      </w:pPr>
      <w:r>
        <w:rPr>
          <w:rFonts w:hint="eastAsia" w:ascii="黑体" w:hAnsi="黑体" w:eastAsia="黑体" w:cs="黑体"/>
          <w:snapToGrid/>
          <w:color w:val="auto"/>
          <w:spacing w:val="-6"/>
          <w:kern w:val="0"/>
          <w:sz w:val="32"/>
          <w:szCs w:val="32"/>
          <w:highlight w:val="none"/>
          <w:u w:val="none"/>
          <w:lang w:eastAsia="zh-CN"/>
        </w:rPr>
        <w:t>（</w:t>
      </w:r>
      <w:r>
        <w:rPr>
          <w:rFonts w:hint="eastAsia" w:ascii="黑体" w:hAnsi="黑体" w:eastAsia="黑体" w:cs="黑体"/>
          <w:snapToGrid/>
          <w:color w:val="auto"/>
          <w:spacing w:val="-6"/>
          <w:kern w:val="0"/>
          <w:sz w:val="32"/>
          <w:szCs w:val="32"/>
          <w:highlight w:val="none"/>
          <w:u w:val="none"/>
          <w:lang w:val="en-US" w:eastAsia="zh-CN"/>
        </w:rPr>
        <w:t>征求意见</w:t>
      </w:r>
      <w:bookmarkStart w:id="0" w:name="_GoBack"/>
      <w:bookmarkEnd w:id="0"/>
      <w:r>
        <w:rPr>
          <w:rFonts w:hint="eastAsia" w:ascii="黑体" w:hAnsi="黑体" w:eastAsia="黑体" w:cs="黑体"/>
          <w:snapToGrid/>
          <w:color w:val="auto"/>
          <w:spacing w:val="-6"/>
          <w:kern w:val="0"/>
          <w:sz w:val="32"/>
          <w:szCs w:val="32"/>
          <w:highlight w:val="none"/>
          <w:u w:val="none"/>
          <w:lang w:val="en-US" w:eastAsia="zh-CN"/>
        </w:rPr>
        <w:t>稿</w:t>
      </w:r>
      <w:r>
        <w:rPr>
          <w:rFonts w:hint="eastAsia" w:ascii="黑体" w:hAnsi="黑体" w:eastAsia="黑体" w:cs="黑体"/>
          <w:snapToGrid/>
          <w:color w:val="auto"/>
          <w:spacing w:val="-6"/>
          <w:kern w:val="0"/>
          <w:sz w:val="32"/>
          <w:szCs w:val="32"/>
          <w:highlight w:val="none"/>
          <w:u w:val="none"/>
          <w:lang w:eastAsia="zh-CN"/>
        </w:rPr>
        <w:t>）</w:t>
      </w:r>
    </w:p>
    <w:p>
      <w:pPr>
        <w:pStyle w:val="5"/>
        <w:ind w:left="0" w:leftChars="0" w:firstLine="0" w:firstLineChars="0"/>
        <w:rPr>
          <w:rFonts w:hint="eastAsia"/>
          <w:color w:val="auto"/>
          <w:lang w:eastAsia="zh-CN"/>
        </w:rPr>
      </w:pPr>
    </w:p>
    <w:p>
      <w:pPr>
        <w:pageBreakBefore w:val="0"/>
        <w:numPr>
          <w:ilvl w:val="0"/>
          <w:numId w:val="1"/>
        </w:numPr>
        <w:suppressLineNumbers w:val="0"/>
        <w:kinsoku/>
        <w:wordWrap/>
        <w:overflowPunct/>
        <w:topLinePunct w:val="0"/>
        <w:autoSpaceDE/>
        <w:autoSpaceDN/>
        <w:bidi w:val="0"/>
        <w:adjustRightInd w:val="0"/>
        <w:snapToGrid w:val="0"/>
        <w:spacing w:line="574" w:lineRule="exact"/>
        <w:ind w:left="0" w:leftChars="0" w:firstLine="0" w:firstLineChars="0"/>
        <w:jc w:val="center"/>
        <w:textAlignment w:val="auto"/>
        <w:rPr>
          <w:rFonts w:hint="eastAsia"/>
          <w:color w:val="auto"/>
          <w:lang w:eastAsia="zh-CN"/>
        </w:rPr>
      </w:pPr>
      <w:r>
        <w:rPr>
          <w:rFonts w:hint="eastAsia" w:ascii="Times New Roman" w:hAnsi="Times New Roman" w:eastAsia="黑体" w:cs="黑体"/>
          <w:snapToGrid/>
          <w:color w:val="auto"/>
          <w:spacing w:val="-6"/>
          <w:kern w:val="2"/>
          <w:sz w:val="32"/>
          <w:szCs w:val="32"/>
          <w:highlight w:val="none"/>
          <w:u w:val="none"/>
          <w:lang w:val="en-US" w:eastAsia="zh-CN"/>
        </w:rPr>
        <w:t xml:space="preserve"> 总则</w:t>
      </w:r>
    </w:p>
    <w:p>
      <w:pPr>
        <w:spacing w:line="574" w:lineRule="exact"/>
        <w:jc w:val="left"/>
        <w:rPr>
          <w:rFonts w:hint="eastAsia" w:ascii="Times New Roman" w:hAnsi="Times New Roman" w:eastAsia="黑体" w:cs="黑体"/>
          <w:snapToGrid/>
          <w:color w:val="auto"/>
          <w:spacing w:val="-6"/>
          <w:kern w:val="2"/>
          <w:sz w:val="32"/>
          <w:szCs w:val="32"/>
          <w:highlight w:val="none"/>
          <w:u w:val="none"/>
          <w:lang w:val="en-US" w:eastAsia="zh-CN"/>
        </w:rPr>
      </w:pPr>
      <w:r>
        <w:rPr>
          <w:rFonts w:hint="eastAsia" w:ascii="Times New Roman" w:hAnsi="Times New Roman" w:eastAsia="黑体" w:cs="黑体"/>
          <w:snapToGrid/>
          <w:color w:val="auto"/>
          <w:spacing w:val="-6"/>
          <w:kern w:val="2"/>
          <w:sz w:val="32"/>
          <w:szCs w:val="32"/>
          <w:highlight w:val="none"/>
          <w:u w:val="none"/>
          <w:lang w:val="en-US" w:eastAsia="zh-CN"/>
        </w:rPr>
        <w:t>第一条</w:t>
      </w:r>
      <w:r>
        <w:rPr>
          <w:rFonts w:hint="eastAsia" w:ascii="Times New Roman" w:hAnsi="Times New Roman" w:eastAsia="仿宋_GB2312" w:cs="仿宋_GB2312"/>
          <w:snapToGrid/>
          <w:color w:val="auto"/>
          <w:spacing w:val="0"/>
          <w:kern w:val="0"/>
          <w:sz w:val="32"/>
          <w:szCs w:val="32"/>
          <w:highlight w:val="none"/>
          <w:u w:val="none"/>
          <w:lang w:val="en-US" w:eastAsia="zh-CN"/>
        </w:rPr>
        <w:t xml:space="preserve">  为贯彻落实市委市政府关于高质量发展要求，根据《中山市高质量推进招商引资工作实施意见》《中山市招商引资意向供地项目（产业类）准入及审议工作规则（修订）》，进一步规范全镇</w:t>
      </w:r>
      <w:r>
        <w:rPr>
          <w:rFonts w:hint="eastAsia" w:eastAsia="仿宋_GB2312" w:cs="仿宋_GB2312"/>
          <w:snapToGrid/>
          <w:color w:val="auto"/>
          <w:spacing w:val="0"/>
          <w:kern w:val="0"/>
          <w:sz w:val="32"/>
          <w:szCs w:val="32"/>
          <w:highlight w:val="none"/>
          <w:u w:val="none"/>
          <w:lang w:val="en-US" w:eastAsia="zh-CN"/>
        </w:rPr>
        <w:t>产业类</w:t>
      </w:r>
      <w:r>
        <w:rPr>
          <w:rFonts w:hint="eastAsia" w:ascii="Times New Roman" w:hAnsi="Times New Roman" w:eastAsia="仿宋_GB2312" w:cs="仿宋_GB2312"/>
          <w:snapToGrid/>
          <w:color w:val="auto"/>
          <w:spacing w:val="0"/>
          <w:kern w:val="0"/>
          <w:sz w:val="32"/>
          <w:szCs w:val="32"/>
          <w:highlight w:val="none"/>
          <w:u w:val="none"/>
          <w:lang w:val="en-US" w:eastAsia="zh-CN"/>
        </w:rPr>
        <w:t>意向供地项目准入</w:t>
      </w:r>
      <w:r>
        <w:rPr>
          <w:rFonts w:hint="eastAsia" w:eastAsia="仿宋_GB2312" w:cs="仿宋_GB2312"/>
          <w:snapToGrid/>
          <w:color w:val="auto"/>
          <w:spacing w:val="0"/>
          <w:kern w:val="0"/>
          <w:sz w:val="32"/>
          <w:szCs w:val="32"/>
          <w:highlight w:val="none"/>
          <w:u w:val="none"/>
          <w:lang w:val="en-US" w:eastAsia="zh-CN"/>
        </w:rPr>
        <w:t>指标要求</w:t>
      </w:r>
      <w:r>
        <w:rPr>
          <w:rFonts w:hint="eastAsia" w:ascii="Times New Roman" w:hAnsi="Times New Roman" w:eastAsia="仿宋_GB2312" w:cs="仿宋_GB2312"/>
          <w:snapToGrid/>
          <w:color w:val="auto"/>
          <w:spacing w:val="0"/>
          <w:kern w:val="0"/>
          <w:sz w:val="32"/>
          <w:szCs w:val="32"/>
          <w:highlight w:val="none"/>
          <w:u w:val="none"/>
          <w:lang w:val="en-US" w:eastAsia="zh-CN"/>
        </w:rPr>
        <w:t>，结合我镇实际，制定本</w:t>
      </w:r>
      <w:r>
        <w:rPr>
          <w:rFonts w:hint="eastAsia" w:eastAsia="仿宋_GB2312" w:cs="仿宋_GB2312"/>
          <w:snapToGrid/>
          <w:color w:val="auto"/>
          <w:spacing w:val="0"/>
          <w:kern w:val="0"/>
          <w:sz w:val="32"/>
          <w:szCs w:val="32"/>
          <w:highlight w:val="none"/>
          <w:u w:val="none"/>
          <w:lang w:val="en-US" w:eastAsia="zh-CN"/>
        </w:rPr>
        <w:t>细</w:t>
      </w:r>
      <w:r>
        <w:rPr>
          <w:rFonts w:hint="eastAsia" w:ascii="Times New Roman" w:hAnsi="Times New Roman" w:eastAsia="仿宋_GB2312" w:cs="仿宋_GB2312"/>
          <w:snapToGrid/>
          <w:color w:val="auto"/>
          <w:spacing w:val="0"/>
          <w:kern w:val="0"/>
          <w:sz w:val="32"/>
          <w:szCs w:val="32"/>
          <w:highlight w:val="none"/>
          <w:u w:val="none"/>
          <w:lang w:val="en-US" w:eastAsia="zh-CN"/>
        </w:rPr>
        <w:t>则。</w:t>
      </w:r>
    </w:p>
    <w:p>
      <w:pPr>
        <w:pageBreakBefore w:val="0"/>
        <w:suppressLineNumbers w:val="0"/>
        <w:kinsoku/>
        <w:wordWrap/>
        <w:overflowPunct/>
        <w:topLinePunct w:val="0"/>
        <w:autoSpaceDE/>
        <w:autoSpaceDN/>
        <w:bidi w:val="0"/>
        <w:adjustRightInd w:val="0"/>
        <w:snapToGrid w:val="0"/>
        <w:spacing w:line="574" w:lineRule="exact"/>
        <w:ind w:left="0" w:firstLine="616" w:firstLineChars="200"/>
        <w:jc w:val="both"/>
        <w:textAlignment w:val="auto"/>
        <w:rPr>
          <w:rFonts w:hint="default" w:ascii="Times New Roman" w:hAnsi="Times New Roman" w:eastAsia="仿宋_GB2312" w:cs="仿宋_GB2312"/>
          <w:snapToGrid/>
          <w:color w:val="auto"/>
          <w:spacing w:val="0"/>
          <w:kern w:val="0"/>
          <w:sz w:val="32"/>
          <w:szCs w:val="32"/>
          <w:highlight w:val="none"/>
          <w:u w:val="none"/>
          <w:lang w:val="en-US" w:eastAsia="zh-CN"/>
        </w:rPr>
      </w:pPr>
      <w:r>
        <w:rPr>
          <w:rFonts w:hint="eastAsia" w:ascii="Times New Roman" w:hAnsi="Times New Roman" w:eastAsia="黑体" w:cs="黑体"/>
          <w:snapToGrid/>
          <w:color w:val="auto"/>
          <w:spacing w:val="-6"/>
          <w:kern w:val="2"/>
          <w:sz w:val="32"/>
          <w:szCs w:val="32"/>
          <w:highlight w:val="none"/>
          <w:u w:val="none"/>
        </w:rPr>
        <w:t>第二条</w:t>
      </w:r>
      <w:r>
        <w:rPr>
          <w:rFonts w:hint="eastAsia" w:ascii="Times New Roman" w:hAnsi="Times New Roman" w:eastAsia="仿宋_GB2312" w:cs="Times New Roman"/>
          <w:snapToGrid/>
          <w:color w:val="auto"/>
          <w:spacing w:val="-6"/>
          <w:kern w:val="2"/>
          <w:sz w:val="32"/>
          <w:szCs w:val="32"/>
          <w:highlight w:val="none"/>
          <w:u w:val="none"/>
        </w:rPr>
        <w:t xml:space="preserve">  </w:t>
      </w: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lang w:val="en-US" w:eastAsia="zh-CN"/>
        </w:rPr>
        <w:t>细则</w:t>
      </w:r>
      <w:r>
        <w:rPr>
          <w:rFonts w:hint="eastAsia" w:ascii="仿宋_GB2312" w:hAnsi="仿宋_GB2312" w:eastAsia="仿宋_GB2312" w:cs="仿宋_GB2312"/>
          <w:color w:val="auto"/>
          <w:sz w:val="32"/>
          <w:szCs w:val="32"/>
          <w:highlight w:val="none"/>
          <w:lang w:eastAsia="zh-CN"/>
        </w:rPr>
        <w:t>适用于</w:t>
      </w:r>
      <w:r>
        <w:rPr>
          <w:rFonts w:hint="eastAsia" w:ascii="仿宋_GB2312" w:hAnsi="仿宋_GB2312" w:eastAsia="仿宋_GB2312" w:cs="仿宋_GB2312"/>
          <w:color w:val="auto"/>
          <w:sz w:val="32"/>
          <w:szCs w:val="32"/>
          <w:highlight w:val="none"/>
          <w:lang w:val="en-US" w:eastAsia="zh-CN"/>
        </w:rPr>
        <w:t>古镇镇招商引资、增资扩产等产业类意向供地项目</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准入及土地效益要求</w:t>
      </w:r>
      <w:r>
        <w:rPr>
          <w:rFonts w:hint="eastAsia" w:ascii="Times New Roman" w:hAnsi="Times New Roman" w:eastAsia="仿宋_GB2312" w:cs="仿宋_GB2312"/>
          <w:snapToGrid/>
          <w:color w:val="auto"/>
          <w:spacing w:val="0"/>
          <w:kern w:val="0"/>
          <w:sz w:val="32"/>
          <w:szCs w:val="32"/>
          <w:highlight w:val="none"/>
          <w:u w:val="none"/>
          <w:lang w:eastAsia="zh-CN"/>
        </w:rPr>
        <w:t>。</w:t>
      </w:r>
      <w:r>
        <w:rPr>
          <w:rFonts w:hint="eastAsia" w:eastAsia="仿宋_GB2312" w:cs="仿宋_GB2312"/>
          <w:snapToGrid/>
          <w:color w:val="auto"/>
          <w:spacing w:val="0"/>
          <w:kern w:val="0"/>
          <w:sz w:val="32"/>
          <w:szCs w:val="32"/>
          <w:highlight w:val="none"/>
          <w:u w:val="none"/>
          <w:lang w:val="en-US" w:eastAsia="zh-CN"/>
        </w:rPr>
        <w:t>产业类供地项目须在项目认定前符合意向供地项目准入条件，以及供地后经济指标达到土地效益标准。</w:t>
      </w:r>
    </w:p>
    <w:p>
      <w:pPr>
        <w:pStyle w:val="4"/>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黑体" w:cs="黑体"/>
          <w:snapToGrid/>
          <w:color w:val="auto"/>
          <w:spacing w:val="-6"/>
          <w:kern w:val="2"/>
          <w:sz w:val="32"/>
          <w:szCs w:val="32"/>
          <w:highlight w:val="none"/>
          <w:u w:val="none"/>
        </w:rPr>
        <w:t>第</w:t>
      </w:r>
      <w:r>
        <w:rPr>
          <w:rFonts w:hint="eastAsia" w:ascii="Times New Roman" w:hAnsi="Times New Roman" w:eastAsia="黑体" w:cs="黑体"/>
          <w:snapToGrid/>
          <w:color w:val="auto"/>
          <w:spacing w:val="-6"/>
          <w:kern w:val="2"/>
          <w:sz w:val="32"/>
          <w:szCs w:val="32"/>
          <w:highlight w:val="none"/>
          <w:u w:val="none"/>
          <w:lang w:val="en-US" w:eastAsia="zh-CN"/>
        </w:rPr>
        <w:t>三</w:t>
      </w:r>
      <w:r>
        <w:rPr>
          <w:rFonts w:hint="eastAsia" w:ascii="Times New Roman" w:hAnsi="Times New Roman" w:eastAsia="黑体" w:cs="黑体"/>
          <w:snapToGrid/>
          <w:color w:val="auto"/>
          <w:spacing w:val="-6"/>
          <w:kern w:val="2"/>
          <w:sz w:val="32"/>
          <w:szCs w:val="32"/>
          <w:highlight w:val="none"/>
          <w:u w:val="none"/>
        </w:rPr>
        <w:t>条</w:t>
      </w:r>
      <w:r>
        <w:rPr>
          <w:rFonts w:hint="eastAsia" w:ascii="Times New Roman" w:hAnsi="Times New Roman" w:eastAsia="仿宋_GB2312" w:cs="Times New Roman"/>
          <w:snapToGrid/>
          <w:color w:val="auto"/>
          <w:spacing w:val="-6"/>
          <w:kern w:val="2"/>
          <w:sz w:val="32"/>
          <w:szCs w:val="32"/>
          <w:highlight w:val="none"/>
          <w:u w:val="none"/>
        </w:rPr>
        <w:t xml:space="preserve">  </w:t>
      </w: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lang w:val="en-US" w:eastAsia="zh-CN"/>
        </w:rPr>
        <w:t>细则所称的项目单位是指有意向在我镇购地投资的企业，作为产业类供地项目的运营及履约主体。</w:t>
      </w:r>
    </w:p>
    <w:p>
      <w:pPr>
        <w:pStyle w:val="4"/>
        <w:keepNext w:val="0"/>
        <w:keepLines w:val="0"/>
        <w:pageBreakBefore w:val="0"/>
        <w:widowControl w:val="0"/>
        <w:kinsoku/>
        <w:wordWrap/>
        <w:overflowPunct/>
        <w:topLinePunct w:val="0"/>
        <w:autoSpaceDE/>
        <w:autoSpaceDN/>
        <w:bidi w:val="0"/>
        <w:adjustRightInd/>
        <w:snapToGrid/>
        <w:ind w:firstLine="616" w:firstLineChars="200"/>
        <w:textAlignment w:val="auto"/>
        <w:rPr>
          <w:rFonts w:hint="default"/>
          <w:color w:val="auto"/>
          <w:lang w:val="en-US" w:eastAsia="zh-CN"/>
        </w:rPr>
      </w:pPr>
      <w:r>
        <w:rPr>
          <w:rFonts w:hint="eastAsia" w:ascii="Times New Roman" w:hAnsi="Times New Roman" w:eastAsia="黑体" w:cs="黑体"/>
          <w:snapToGrid/>
          <w:color w:val="auto"/>
          <w:spacing w:val="-6"/>
          <w:kern w:val="2"/>
          <w:sz w:val="32"/>
          <w:szCs w:val="32"/>
          <w:highlight w:val="none"/>
          <w:u w:val="none"/>
        </w:rPr>
        <w:t>第</w:t>
      </w:r>
      <w:r>
        <w:rPr>
          <w:rFonts w:hint="eastAsia" w:ascii="Times New Roman" w:hAnsi="Times New Roman" w:eastAsia="黑体" w:cs="黑体"/>
          <w:snapToGrid/>
          <w:color w:val="auto"/>
          <w:spacing w:val="-6"/>
          <w:kern w:val="2"/>
          <w:sz w:val="32"/>
          <w:szCs w:val="32"/>
          <w:highlight w:val="none"/>
          <w:u w:val="none"/>
          <w:lang w:val="en-US" w:eastAsia="zh-CN"/>
        </w:rPr>
        <w:t>四</w:t>
      </w:r>
      <w:r>
        <w:rPr>
          <w:rFonts w:hint="eastAsia" w:ascii="Times New Roman" w:hAnsi="Times New Roman" w:eastAsia="黑体" w:cs="黑体"/>
          <w:snapToGrid/>
          <w:color w:val="auto"/>
          <w:spacing w:val="-6"/>
          <w:kern w:val="2"/>
          <w:sz w:val="32"/>
          <w:szCs w:val="32"/>
          <w:highlight w:val="none"/>
          <w:u w:val="none"/>
        </w:rPr>
        <w:t>条</w:t>
      </w:r>
      <w:r>
        <w:rPr>
          <w:rFonts w:hint="eastAsia" w:ascii="Times New Roman" w:hAnsi="Times New Roman" w:eastAsia="仿宋_GB2312" w:cs="Times New Roman"/>
          <w:snapToGrid/>
          <w:color w:val="auto"/>
          <w:spacing w:val="-6"/>
          <w:kern w:val="2"/>
          <w:sz w:val="32"/>
          <w:szCs w:val="32"/>
          <w:highlight w:val="none"/>
          <w:u w:val="none"/>
        </w:rPr>
        <w:t xml:space="preserve">  </w:t>
      </w: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lang w:val="en-US" w:eastAsia="zh-CN"/>
        </w:rPr>
        <w:t>细则所涉及的公司或企业须依法经营，近三年无违法违规行为。</w:t>
      </w:r>
    </w:p>
    <w:p>
      <w:pPr>
        <w:pStyle w:val="4"/>
        <w:pageBreakBefore w:val="0"/>
        <w:kinsoku/>
        <w:wordWrap/>
        <w:overflowPunct/>
        <w:topLinePunct w:val="0"/>
        <w:autoSpaceDN/>
        <w:bidi w:val="0"/>
        <w:spacing w:line="574" w:lineRule="exact"/>
        <w:ind w:left="0" w:firstLine="0" w:firstLineChars="0"/>
        <w:jc w:val="center"/>
        <w:textAlignment w:val="auto"/>
        <w:rPr>
          <w:rFonts w:hint="eastAsia" w:ascii="黑体" w:hAnsi="黑体" w:eastAsia="黑体" w:cs="黑体"/>
          <w:snapToGrid/>
          <w:color w:val="auto"/>
          <w:spacing w:val="0"/>
          <w:kern w:val="0"/>
          <w:sz w:val="32"/>
          <w:szCs w:val="32"/>
          <w:highlight w:val="none"/>
          <w:u w:val="none"/>
          <w:lang w:eastAsia="zh-CN"/>
        </w:rPr>
      </w:pPr>
    </w:p>
    <w:p>
      <w:pPr>
        <w:pStyle w:val="4"/>
        <w:pageBreakBefore w:val="0"/>
        <w:numPr>
          <w:ilvl w:val="0"/>
          <w:numId w:val="1"/>
        </w:numPr>
        <w:kinsoku/>
        <w:wordWrap/>
        <w:overflowPunct/>
        <w:topLinePunct w:val="0"/>
        <w:autoSpaceDN/>
        <w:bidi w:val="0"/>
        <w:spacing w:line="574" w:lineRule="exact"/>
        <w:ind w:left="0" w:leftChars="0" w:firstLine="0" w:firstLineChars="0"/>
        <w:jc w:val="center"/>
        <w:textAlignment w:val="auto"/>
        <w:rPr>
          <w:rFonts w:hint="default"/>
          <w:color w:val="auto"/>
          <w:lang w:val="en-US" w:eastAsia="zh-CN"/>
        </w:rPr>
      </w:pPr>
      <w:r>
        <w:rPr>
          <w:rFonts w:hint="eastAsia" w:ascii="黑体" w:hAnsi="黑体" w:eastAsia="黑体" w:cs="黑体"/>
          <w:snapToGrid/>
          <w:color w:val="auto"/>
          <w:spacing w:val="0"/>
          <w:kern w:val="0"/>
          <w:sz w:val="32"/>
          <w:szCs w:val="32"/>
          <w:highlight w:val="none"/>
          <w:u w:val="none"/>
          <w:lang w:val="en-US" w:eastAsia="zh-CN"/>
        </w:rPr>
        <w:t xml:space="preserve"> 意向供地项目准入条件及认定程序</w:t>
      </w:r>
    </w:p>
    <w:p>
      <w:pPr>
        <w:pageBreakBefore w:val="0"/>
        <w:suppressLineNumbers w:val="0"/>
        <w:kinsoku/>
        <w:wordWrap/>
        <w:overflowPunct/>
        <w:topLinePunct w:val="0"/>
        <w:autoSpaceDE/>
        <w:autoSpaceDN/>
        <w:bidi w:val="0"/>
        <w:adjustRightInd w:val="0"/>
        <w:snapToGrid w:val="0"/>
        <w:spacing w:line="574" w:lineRule="exact"/>
        <w:ind w:left="0" w:firstLine="616" w:firstLineChars="200"/>
        <w:jc w:val="both"/>
        <w:textAlignment w:val="auto"/>
        <w:rPr>
          <w:rFonts w:hint="eastAsia" w:ascii="仿宋_GB2312" w:hAnsi="仿宋_GB2312" w:eastAsia="仿宋_GB2312" w:cs="仿宋_GB2312"/>
          <w:snapToGrid w:val="0"/>
          <w:color w:val="auto"/>
          <w:spacing w:val="-6"/>
          <w:kern w:val="32"/>
          <w:sz w:val="32"/>
          <w:szCs w:val="32"/>
          <w:highlight w:val="none"/>
          <w:u w:val="none"/>
          <w:lang w:val="en-US" w:eastAsia="zh-CN" w:bidi="ar-SA"/>
        </w:rPr>
      </w:pPr>
      <w:r>
        <w:rPr>
          <w:rFonts w:hint="eastAsia" w:ascii="Times New Roman" w:hAnsi="Times New Roman" w:eastAsia="黑体" w:cs="黑体"/>
          <w:snapToGrid/>
          <w:color w:val="auto"/>
          <w:spacing w:val="-6"/>
          <w:kern w:val="2"/>
          <w:sz w:val="32"/>
          <w:szCs w:val="32"/>
          <w:highlight w:val="none"/>
          <w:u w:val="none"/>
        </w:rPr>
        <w:t>第</w:t>
      </w:r>
      <w:r>
        <w:rPr>
          <w:rFonts w:hint="eastAsia" w:eastAsia="黑体" w:cs="黑体"/>
          <w:snapToGrid/>
          <w:color w:val="auto"/>
          <w:spacing w:val="-6"/>
          <w:kern w:val="2"/>
          <w:sz w:val="32"/>
          <w:szCs w:val="32"/>
          <w:highlight w:val="none"/>
          <w:u w:val="none"/>
          <w:lang w:val="en-US" w:eastAsia="zh-CN"/>
        </w:rPr>
        <w:t>五</w:t>
      </w:r>
      <w:r>
        <w:rPr>
          <w:rFonts w:hint="eastAsia" w:ascii="Times New Roman" w:hAnsi="Times New Roman" w:eastAsia="黑体" w:cs="黑体"/>
          <w:snapToGrid/>
          <w:color w:val="auto"/>
          <w:spacing w:val="-6"/>
          <w:kern w:val="2"/>
          <w:sz w:val="32"/>
          <w:szCs w:val="32"/>
          <w:highlight w:val="none"/>
          <w:u w:val="none"/>
        </w:rPr>
        <w:t>条　</w:t>
      </w:r>
      <w:r>
        <w:rPr>
          <w:rFonts w:hint="eastAsia" w:ascii="Times New Roman" w:hAnsi="Times New Roman" w:eastAsia="仿宋_GB2312" w:cs="仿宋_GB2312"/>
          <w:snapToGrid/>
          <w:color w:val="auto"/>
          <w:spacing w:val="0"/>
          <w:kern w:val="0"/>
          <w:sz w:val="32"/>
          <w:szCs w:val="32"/>
          <w:highlight w:val="none"/>
          <w:u w:val="none"/>
        </w:rPr>
        <w:t>招商引资意向供地项目</w:t>
      </w:r>
      <w:r>
        <w:rPr>
          <w:rFonts w:hint="eastAsia" w:ascii="仿宋_GB2312" w:hAnsi="仿宋_GB2312" w:eastAsia="仿宋_GB2312" w:cs="仿宋_GB2312"/>
          <w:snapToGrid w:val="0"/>
          <w:color w:val="auto"/>
          <w:spacing w:val="-6"/>
          <w:kern w:val="32"/>
          <w:sz w:val="32"/>
          <w:szCs w:val="32"/>
          <w:highlight w:val="none"/>
          <w:u w:val="none"/>
          <w:lang w:val="en-US" w:eastAsia="zh-CN" w:bidi="ar-SA"/>
        </w:rPr>
        <w:t>须同时满足以下条件：</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ascii="Times New Roman" w:hAnsi="Times New Roman" w:eastAsia="仿宋_GB2312" w:cs="Helvetica"/>
          <w:snapToGrid w:val="0"/>
          <w:color w:val="auto"/>
          <w:spacing w:val="-6"/>
          <w:kern w:val="32"/>
          <w:sz w:val="32"/>
          <w:szCs w:val="32"/>
          <w:highlight w:val="none"/>
          <w:u w:val="none"/>
          <w:lang w:val="en-US" w:eastAsia="zh-CN"/>
        </w:rPr>
      </w:pPr>
      <w:r>
        <w:rPr>
          <w:rFonts w:hint="eastAsia" w:ascii="仿宋_GB2312" w:hAnsi="仿宋_GB2312" w:eastAsia="仿宋_GB2312" w:cs="仿宋_GB2312"/>
          <w:snapToGrid w:val="0"/>
          <w:color w:val="auto"/>
          <w:spacing w:val="-6"/>
          <w:kern w:val="32"/>
          <w:sz w:val="32"/>
          <w:szCs w:val="32"/>
          <w:highlight w:val="none"/>
          <w:u w:val="none"/>
          <w:lang w:val="en-US" w:eastAsia="zh-CN" w:bidi="ar-SA"/>
        </w:rPr>
        <w:t>（一）</w:t>
      </w:r>
      <w:r>
        <w:rPr>
          <w:rFonts w:hint="eastAsia" w:ascii="Times New Roman" w:hAnsi="Times New Roman" w:eastAsia="仿宋_GB2312" w:cs="Helvetica"/>
          <w:snapToGrid w:val="0"/>
          <w:color w:val="auto"/>
          <w:spacing w:val="-6"/>
          <w:kern w:val="32"/>
          <w:sz w:val="32"/>
          <w:szCs w:val="32"/>
          <w:highlight w:val="none"/>
          <w:u w:val="none"/>
          <w:lang w:val="en-US" w:eastAsia="zh-CN"/>
        </w:rPr>
        <w:t>项目单位</w:t>
      </w:r>
      <w:r>
        <w:rPr>
          <w:rFonts w:hint="eastAsia" w:eastAsia="仿宋_GB2312" w:cs="Helvetica"/>
          <w:snapToGrid w:val="0"/>
          <w:color w:val="auto"/>
          <w:spacing w:val="-6"/>
          <w:kern w:val="32"/>
          <w:sz w:val="32"/>
          <w:szCs w:val="32"/>
          <w:highlight w:val="none"/>
          <w:u w:val="none"/>
          <w:lang w:val="en-US" w:eastAsia="zh-CN"/>
        </w:rPr>
        <w:t>或其控股母公司须</w:t>
      </w:r>
      <w:r>
        <w:rPr>
          <w:rFonts w:hint="eastAsia" w:ascii="Times New Roman" w:hAnsi="Times New Roman" w:eastAsia="仿宋_GB2312" w:cs="Helvetica"/>
          <w:snapToGrid w:val="0"/>
          <w:color w:val="auto"/>
          <w:spacing w:val="-6"/>
          <w:kern w:val="32"/>
          <w:sz w:val="32"/>
          <w:szCs w:val="32"/>
          <w:highlight w:val="none"/>
          <w:u w:val="none"/>
          <w:lang w:val="en-US" w:eastAsia="zh-CN"/>
        </w:rPr>
        <w:t>注册成立三年以上；</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ascii="Times New Roman" w:hAnsi="Times New Roman" w:eastAsia="仿宋_GB2312" w:cs="Helvetica"/>
          <w:snapToGrid w:val="0"/>
          <w:color w:val="auto"/>
          <w:spacing w:val="-6"/>
          <w:kern w:val="32"/>
          <w:sz w:val="32"/>
          <w:szCs w:val="32"/>
          <w:highlight w:val="none"/>
          <w:u w:val="none"/>
          <w:lang w:val="en-US" w:eastAsia="zh-CN"/>
        </w:rPr>
      </w:pPr>
      <w:r>
        <w:rPr>
          <w:rFonts w:hint="eastAsia" w:ascii="仿宋_GB2312" w:hAnsi="仿宋_GB2312" w:eastAsia="仿宋_GB2312" w:cs="仿宋_GB2312"/>
          <w:snapToGrid w:val="0"/>
          <w:color w:val="auto"/>
          <w:spacing w:val="-6"/>
          <w:kern w:val="32"/>
          <w:sz w:val="32"/>
          <w:szCs w:val="32"/>
          <w:highlight w:val="none"/>
          <w:u w:val="none"/>
          <w:lang w:val="en-US" w:eastAsia="zh-CN" w:bidi="ar-SA"/>
        </w:rPr>
        <w:t>（二）</w:t>
      </w:r>
      <w:r>
        <w:rPr>
          <w:rFonts w:hint="eastAsia" w:eastAsia="仿宋_GB2312" w:cs="Helvetica"/>
          <w:snapToGrid w:val="0"/>
          <w:color w:val="auto"/>
          <w:spacing w:val="-6"/>
          <w:kern w:val="32"/>
          <w:sz w:val="32"/>
          <w:szCs w:val="32"/>
          <w:highlight w:val="none"/>
          <w:u w:val="none"/>
          <w:lang w:val="en-US" w:eastAsia="zh-CN"/>
        </w:rPr>
        <w:t>项目单位或其控股母公司</w:t>
      </w:r>
      <w:r>
        <w:rPr>
          <w:rFonts w:hint="eastAsia" w:ascii="Times New Roman" w:hAnsi="Times New Roman" w:eastAsia="仿宋_GB2312" w:cs="Times New Roman"/>
          <w:color w:val="auto"/>
          <w:spacing w:val="0"/>
          <w:sz w:val="32"/>
          <w:lang w:val="en-US" w:eastAsia="zh-CN"/>
        </w:rPr>
        <w:t>近</w:t>
      </w:r>
      <w:r>
        <w:rPr>
          <w:rFonts w:hint="eastAsia" w:eastAsia="仿宋_GB2312" w:cs="Times New Roman"/>
          <w:color w:val="auto"/>
          <w:spacing w:val="0"/>
          <w:sz w:val="32"/>
          <w:lang w:val="en-US" w:eastAsia="zh-CN"/>
        </w:rPr>
        <w:t>两</w:t>
      </w:r>
      <w:r>
        <w:rPr>
          <w:rFonts w:hint="eastAsia" w:ascii="Times New Roman" w:hAnsi="Times New Roman" w:eastAsia="仿宋_GB2312" w:cs="Times New Roman"/>
          <w:color w:val="auto"/>
          <w:spacing w:val="0"/>
          <w:sz w:val="32"/>
          <w:lang w:val="en-US" w:eastAsia="zh-CN"/>
        </w:rPr>
        <w:t>个会计年度的研究开发费用总额占同期销售收入总额的比例</w:t>
      </w:r>
      <w:r>
        <w:rPr>
          <w:rFonts w:hint="eastAsia" w:eastAsia="仿宋_GB2312" w:cs="Times New Roman"/>
          <w:color w:val="auto"/>
          <w:spacing w:val="0"/>
          <w:sz w:val="32"/>
          <w:lang w:val="en-US" w:eastAsia="zh-CN"/>
        </w:rPr>
        <w:t>不低于3.5%</w:t>
      </w:r>
      <w:r>
        <w:rPr>
          <w:rFonts w:hint="eastAsia" w:ascii="Times New Roman" w:hAnsi="Times New Roman" w:eastAsia="仿宋_GB2312" w:cs="Helvetica"/>
          <w:snapToGrid w:val="0"/>
          <w:color w:val="auto"/>
          <w:spacing w:val="-6"/>
          <w:kern w:val="32"/>
          <w:sz w:val="32"/>
          <w:szCs w:val="32"/>
          <w:highlight w:val="none"/>
          <w:u w:val="none"/>
          <w:lang w:val="en-US" w:eastAsia="zh-CN"/>
        </w:rPr>
        <w:t>；</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color w:val="auto"/>
          <w:lang w:val="en-US" w:eastAsia="zh-CN"/>
        </w:rPr>
      </w:pPr>
      <w:r>
        <w:rPr>
          <w:rFonts w:hint="eastAsia" w:eastAsia="仿宋_GB2312" w:cs="Helvetica"/>
          <w:snapToGrid w:val="0"/>
          <w:color w:val="auto"/>
          <w:spacing w:val="-6"/>
          <w:kern w:val="32"/>
          <w:sz w:val="32"/>
          <w:szCs w:val="32"/>
          <w:highlight w:val="none"/>
          <w:u w:val="none"/>
          <w:lang w:val="en-US" w:eastAsia="zh-CN"/>
        </w:rPr>
        <w:t>（三）项目单位近两年的年均营业收入超3亿元，且年均增长率不低于10%；</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eastAsia="仿宋_GB2312" w:cs="Helvetica"/>
          <w:snapToGrid w:val="0"/>
          <w:color w:val="auto"/>
          <w:spacing w:val="-6"/>
          <w:kern w:val="32"/>
          <w:sz w:val="32"/>
          <w:szCs w:val="32"/>
          <w:highlight w:val="none"/>
          <w:u w:val="none"/>
          <w:lang w:val="en-US" w:eastAsia="zh-CN"/>
        </w:rPr>
      </w:pPr>
      <w:r>
        <w:rPr>
          <w:rFonts w:hint="eastAsia" w:ascii="仿宋_GB2312" w:hAnsi="仿宋_GB2312" w:eastAsia="仿宋_GB2312" w:cs="仿宋_GB2312"/>
          <w:snapToGrid w:val="0"/>
          <w:color w:val="auto"/>
          <w:spacing w:val="-6"/>
          <w:kern w:val="32"/>
          <w:sz w:val="32"/>
          <w:szCs w:val="32"/>
          <w:highlight w:val="none"/>
          <w:u w:val="none"/>
          <w:lang w:val="en-US" w:eastAsia="zh-CN" w:bidi="ar-SA"/>
        </w:rPr>
        <w:t>（四）</w:t>
      </w:r>
      <w:r>
        <w:rPr>
          <w:rFonts w:hint="eastAsia" w:ascii="Times New Roman" w:hAnsi="Times New Roman" w:eastAsia="仿宋_GB2312" w:cs="Helvetica"/>
          <w:snapToGrid w:val="0"/>
          <w:color w:val="auto"/>
          <w:spacing w:val="-6"/>
          <w:kern w:val="32"/>
          <w:sz w:val="32"/>
          <w:szCs w:val="32"/>
          <w:highlight w:val="none"/>
          <w:u w:val="none"/>
          <w:lang w:val="en-US" w:eastAsia="zh-CN"/>
        </w:rPr>
        <w:t>项目</w:t>
      </w:r>
      <w:r>
        <w:rPr>
          <w:rFonts w:hint="eastAsia" w:eastAsia="仿宋_GB2312" w:cs="Helvetica"/>
          <w:snapToGrid w:val="0"/>
          <w:color w:val="auto"/>
          <w:spacing w:val="-6"/>
          <w:kern w:val="32"/>
          <w:sz w:val="32"/>
          <w:szCs w:val="32"/>
          <w:highlight w:val="none"/>
          <w:u w:val="none"/>
          <w:lang w:val="en-US" w:eastAsia="zh-CN"/>
        </w:rPr>
        <w:t>须有详细</w:t>
      </w:r>
      <w:r>
        <w:rPr>
          <w:rFonts w:hint="eastAsia" w:ascii="Times New Roman" w:hAnsi="Times New Roman" w:eastAsia="仿宋_GB2312" w:cs="Helvetica"/>
          <w:snapToGrid w:val="0"/>
          <w:color w:val="auto"/>
          <w:spacing w:val="-6"/>
          <w:kern w:val="32"/>
          <w:sz w:val="32"/>
          <w:szCs w:val="32"/>
          <w:highlight w:val="none"/>
          <w:u w:val="none"/>
          <w:lang w:val="en-US" w:eastAsia="zh-CN"/>
        </w:rPr>
        <w:t>的投资计划</w:t>
      </w:r>
      <w:r>
        <w:rPr>
          <w:rFonts w:hint="eastAsia" w:eastAsia="仿宋_GB2312" w:cs="Helvetica"/>
          <w:snapToGrid w:val="0"/>
          <w:color w:val="auto"/>
          <w:spacing w:val="-6"/>
          <w:kern w:val="32"/>
          <w:sz w:val="32"/>
          <w:szCs w:val="32"/>
          <w:highlight w:val="none"/>
          <w:u w:val="none"/>
          <w:lang w:val="en-US" w:eastAsia="zh-CN"/>
        </w:rPr>
        <w:t>和效益推算</w:t>
      </w:r>
      <w:r>
        <w:rPr>
          <w:rFonts w:hint="eastAsia" w:ascii="Times New Roman" w:hAnsi="Times New Roman" w:eastAsia="仿宋_GB2312" w:cs="Helvetica"/>
          <w:snapToGrid w:val="0"/>
          <w:color w:val="auto"/>
          <w:spacing w:val="-6"/>
          <w:kern w:val="32"/>
          <w:sz w:val="32"/>
          <w:szCs w:val="32"/>
          <w:highlight w:val="none"/>
          <w:u w:val="none"/>
          <w:lang w:val="en-US" w:eastAsia="zh-CN"/>
        </w:rPr>
        <w:t>，</w:t>
      </w:r>
      <w:r>
        <w:rPr>
          <w:rFonts w:hint="eastAsia" w:eastAsia="仿宋_GB2312" w:cs="Helvetica"/>
          <w:snapToGrid w:val="0"/>
          <w:color w:val="auto"/>
          <w:spacing w:val="-6"/>
          <w:kern w:val="32"/>
          <w:sz w:val="32"/>
          <w:szCs w:val="32"/>
          <w:highlight w:val="none"/>
          <w:u w:val="none"/>
          <w:lang w:val="en-US" w:eastAsia="zh-CN"/>
        </w:rPr>
        <w:t>明确数字化、智能化制造技术发展需求，具有上市计划及执行方案；</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ascii="Times New Roman" w:hAnsi="Times New Roman" w:eastAsia="仿宋_GB2312" w:cs="Helvetica"/>
          <w:snapToGrid w:val="0"/>
          <w:color w:val="auto"/>
          <w:spacing w:val="-6"/>
          <w:kern w:val="32"/>
          <w:sz w:val="32"/>
          <w:szCs w:val="32"/>
          <w:highlight w:val="none"/>
          <w:u w:val="none"/>
          <w:lang w:val="en-US" w:eastAsia="zh-CN"/>
        </w:rPr>
      </w:pPr>
      <w:r>
        <w:rPr>
          <w:rFonts w:hint="eastAsia" w:ascii="仿宋_GB2312" w:hAnsi="仿宋_GB2312" w:eastAsia="仿宋_GB2312" w:cs="仿宋_GB2312"/>
          <w:snapToGrid w:val="0"/>
          <w:color w:val="auto"/>
          <w:spacing w:val="-6"/>
          <w:kern w:val="32"/>
          <w:sz w:val="32"/>
          <w:szCs w:val="32"/>
          <w:highlight w:val="none"/>
          <w:u w:val="none"/>
          <w:lang w:val="en-US" w:eastAsia="zh-CN" w:bidi="ar-SA"/>
        </w:rPr>
        <w:t>（五）</w:t>
      </w:r>
      <w:r>
        <w:rPr>
          <w:rFonts w:hint="eastAsia" w:ascii="Times New Roman" w:hAnsi="Times New Roman" w:eastAsia="仿宋_GB2312" w:cs="Helvetica"/>
          <w:snapToGrid w:val="0"/>
          <w:color w:val="auto"/>
          <w:spacing w:val="-6"/>
          <w:kern w:val="32"/>
          <w:sz w:val="32"/>
          <w:szCs w:val="32"/>
          <w:highlight w:val="none"/>
          <w:u w:val="none"/>
          <w:lang w:val="en-US" w:eastAsia="zh-CN"/>
        </w:rPr>
        <w:t>项目主要产业须符合我镇产业</w:t>
      </w:r>
      <w:r>
        <w:rPr>
          <w:rFonts w:hint="eastAsia" w:eastAsia="仿宋_GB2312" w:cs="Helvetica"/>
          <w:snapToGrid w:val="0"/>
          <w:color w:val="auto"/>
          <w:spacing w:val="-6"/>
          <w:kern w:val="32"/>
          <w:sz w:val="32"/>
          <w:szCs w:val="32"/>
          <w:highlight w:val="none"/>
          <w:u w:val="none"/>
          <w:lang w:val="en-US" w:eastAsia="zh-CN"/>
        </w:rPr>
        <w:t>发展</w:t>
      </w:r>
      <w:r>
        <w:rPr>
          <w:rFonts w:hint="eastAsia" w:ascii="Times New Roman" w:hAnsi="Times New Roman" w:eastAsia="仿宋_GB2312" w:cs="Helvetica"/>
          <w:snapToGrid w:val="0"/>
          <w:color w:val="auto"/>
          <w:spacing w:val="-6"/>
          <w:kern w:val="32"/>
          <w:sz w:val="32"/>
          <w:szCs w:val="32"/>
          <w:highlight w:val="none"/>
          <w:u w:val="none"/>
          <w:lang w:val="en-US" w:eastAsia="zh-CN"/>
        </w:rPr>
        <w:t>规划</w:t>
      </w:r>
      <w:r>
        <w:rPr>
          <w:rFonts w:hint="eastAsia" w:eastAsia="仿宋_GB2312" w:cs="Helvetica"/>
          <w:snapToGrid w:val="0"/>
          <w:color w:val="auto"/>
          <w:spacing w:val="-6"/>
          <w:kern w:val="32"/>
          <w:sz w:val="32"/>
          <w:szCs w:val="32"/>
          <w:highlight w:val="none"/>
          <w:u w:val="none"/>
          <w:lang w:val="en-US" w:eastAsia="zh-CN"/>
        </w:rPr>
        <w:t>。</w:t>
      </w:r>
    </w:p>
    <w:p>
      <w:pPr>
        <w:pageBreakBefore w:val="0"/>
        <w:suppressLineNumbers w:val="0"/>
        <w:kinsoku/>
        <w:wordWrap/>
        <w:overflowPunct/>
        <w:topLinePunct w:val="0"/>
        <w:autoSpaceDE/>
        <w:autoSpaceDN/>
        <w:bidi w:val="0"/>
        <w:adjustRightInd w:val="0"/>
        <w:snapToGrid w:val="0"/>
        <w:spacing w:line="574" w:lineRule="exact"/>
        <w:ind w:left="0" w:firstLine="616" w:firstLineChars="200"/>
        <w:jc w:val="both"/>
        <w:textAlignment w:val="auto"/>
        <w:rPr>
          <w:rFonts w:hint="eastAsia" w:ascii="仿宋_GB2312" w:hAnsi="仿宋_GB2312" w:eastAsia="仿宋_GB2312" w:cs="仿宋_GB2312"/>
          <w:snapToGrid w:val="0"/>
          <w:color w:val="auto"/>
          <w:spacing w:val="-6"/>
          <w:kern w:val="32"/>
          <w:sz w:val="32"/>
          <w:szCs w:val="32"/>
          <w:highlight w:val="none"/>
          <w:u w:val="none"/>
          <w:lang w:val="en-US" w:eastAsia="zh-CN" w:bidi="ar-SA"/>
        </w:rPr>
      </w:pPr>
      <w:r>
        <w:rPr>
          <w:rFonts w:hint="eastAsia" w:ascii="Times New Roman" w:hAnsi="Times New Roman" w:eastAsia="黑体" w:cs="黑体"/>
          <w:snapToGrid/>
          <w:color w:val="auto"/>
          <w:spacing w:val="-6"/>
          <w:kern w:val="2"/>
          <w:sz w:val="32"/>
          <w:szCs w:val="32"/>
          <w:highlight w:val="none"/>
          <w:u w:val="none"/>
        </w:rPr>
        <w:t>第</w:t>
      </w:r>
      <w:r>
        <w:rPr>
          <w:rFonts w:hint="eastAsia" w:eastAsia="黑体" w:cs="黑体"/>
          <w:snapToGrid/>
          <w:color w:val="auto"/>
          <w:spacing w:val="-6"/>
          <w:kern w:val="2"/>
          <w:sz w:val="32"/>
          <w:szCs w:val="32"/>
          <w:highlight w:val="none"/>
          <w:u w:val="none"/>
          <w:lang w:val="en-US" w:eastAsia="zh-CN"/>
        </w:rPr>
        <w:t>六</w:t>
      </w:r>
      <w:r>
        <w:rPr>
          <w:rFonts w:hint="eastAsia" w:ascii="Times New Roman" w:hAnsi="Times New Roman" w:eastAsia="黑体" w:cs="黑体"/>
          <w:snapToGrid/>
          <w:color w:val="auto"/>
          <w:spacing w:val="-6"/>
          <w:kern w:val="2"/>
          <w:sz w:val="32"/>
          <w:szCs w:val="32"/>
          <w:highlight w:val="none"/>
          <w:u w:val="none"/>
        </w:rPr>
        <w:t>条　</w:t>
      </w:r>
      <w:r>
        <w:rPr>
          <w:rFonts w:hint="eastAsia" w:ascii="仿宋_GB2312" w:hAnsi="仿宋_GB2312" w:eastAsia="仿宋_GB2312" w:cs="仿宋_GB2312"/>
          <w:snapToGrid w:val="0"/>
          <w:color w:val="auto"/>
          <w:spacing w:val="-6"/>
          <w:kern w:val="32"/>
          <w:sz w:val="32"/>
          <w:szCs w:val="32"/>
          <w:highlight w:val="none"/>
          <w:u w:val="none"/>
          <w:lang w:val="en-US" w:eastAsia="zh-CN" w:bidi="ar-SA"/>
        </w:rPr>
        <w:t>增资扩产意向供地项目须同时满足以下条件：</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ascii="Times New Roman" w:hAnsi="Times New Roman" w:eastAsia="仿宋_GB2312" w:cs="Helvetica"/>
          <w:snapToGrid w:val="0"/>
          <w:color w:val="auto"/>
          <w:spacing w:val="-6"/>
          <w:kern w:val="32"/>
          <w:sz w:val="32"/>
          <w:szCs w:val="32"/>
          <w:highlight w:val="none"/>
          <w:u w:val="none"/>
          <w:lang w:val="en-US" w:eastAsia="zh-CN"/>
        </w:rPr>
      </w:pPr>
      <w:r>
        <w:rPr>
          <w:rFonts w:hint="eastAsia" w:eastAsia="仿宋_GB2312" w:cs="Helvetica"/>
          <w:snapToGrid w:val="0"/>
          <w:color w:val="auto"/>
          <w:spacing w:val="-6"/>
          <w:kern w:val="32"/>
          <w:sz w:val="32"/>
          <w:szCs w:val="32"/>
          <w:highlight w:val="none"/>
          <w:u w:val="none"/>
          <w:lang w:val="en-US" w:eastAsia="zh-CN"/>
        </w:rPr>
        <w:t>（一）</w:t>
      </w:r>
      <w:r>
        <w:rPr>
          <w:rFonts w:hint="eastAsia" w:ascii="Times New Roman" w:hAnsi="Times New Roman" w:eastAsia="仿宋_GB2312" w:cs="Helvetica"/>
          <w:snapToGrid w:val="0"/>
          <w:color w:val="auto"/>
          <w:spacing w:val="-6"/>
          <w:kern w:val="32"/>
          <w:sz w:val="32"/>
          <w:szCs w:val="32"/>
          <w:highlight w:val="none"/>
          <w:u w:val="none"/>
          <w:lang w:val="en-US" w:eastAsia="zh-CN"/>
        </w:rPr>
        <w:t>项目单位</w:t>
      </w:r>
      <w:r>
        <w:rPr>
          <w:rFonts w:hint="eastAsia" w:eastAsia="仿宋_GB2312" w:cs="Helvetica"/>
          <w:snapToGrid w:val="0"/>
          <w:color w:val="auto"/>
          <w:spacing w:val="-6"/>
          <w:kern w:val="32"/>
          <w:sz w:val="32"/>
          <w:szCs w:val="32"/>
          <w:highlight w:val="none"/>
          <w:u w:val="none"/>
          <w:lang w:val="en-US" w:eastAsia="zh-CN"/>
        </w:rPr>
        <w:t>须是我镇近三</w:t>
      </w:r>
      <w:r>
        <w:rPr>
          <w:rFonts w:hint="eastAsia" w:ascii="Times New Roman" w:hAnsi="Times New Roman" w:eastAsia="仿宋_GB2312" w:cs="Helvetica"/>
          <w:snapToGrid w:val="0"/>
          <w:color w:val="auto"/>
          <w:spacing w:val="-6"/>
          <w:kern w:val="32"/>
          <w:sz w:val="32"/>
          <w:szCs w:val="32"/>
          <w:highlight w:val="none"/>
          <w:u w:val="none"/>
          <w:lang w:val="en-US" w:eastAsia="zh-CN"/>
        </w:rPr>
        <w:t>年</w:t>
      </w:r>
      <w:r>
        <w:rPr>
          <w:rFonts w:hint="eastAsia" w:eastAsia="仿宋_GB2312" w:cs="Helvetica"/>
          <w:snapToGrid w:val="0"/>
          <w:color w:val="auto"/>
          <w:spacing w:val="-6"/>
          <w:kern w:val="32"/>
          <w:sz w:val="32"/>
          <w:szCs w:val="32"/>
          <w:highlight w:val="none"/>
          <w:u w:val="none"/>
          <w:lang w:val="en-US" w:eastAsia="zh-CN"/>
        </w:rPr>
        <w:t>在库的规上工业</w:t>
      </w:r>
      <w:r>
        <w:rPr>
          <w:rFonts w:hint="eastAsia" w:ascii="Times New Roman" w:hAnsi="Times New Roman" w:eastAsia="仿宋_GB2312" w:cs="Helvetica"/>
          <w:snapToGrid w:val="0"/>
          <w:color w:val="auto"/>
          <w:spacing w:val="-6"/>
          <w:kern w:val="32"/>
          <w:sz w:val="32"/>
          <w:szCs w:val="32"/>
          <w:highlight w:val="none"/>
          <w:u w:val="none"/>
          <w:lang w:val="en-US" w:eastAsia="zh-CN"/>
        </w:rPr>
        <w:t>企业</w:t>
      </w:r>
      <w:r>
        <w:rPr>
          <w:rFonts w:hint="eastAsia" w:eastAsia="仿宋_GB2312" w:cs="Helvetica"/>
          <w:snapToGrid w:val="0"/>
          <w:color w:val="auto"/>
          <w:spacing w:val="-6"/>
          <w:kern w:val="32"/>
          <w:sz w:val="32"/>
          <w:szCs w:val="32"/>
          <w:highlight w:val="none"/>
          <w:u w:val="none"/>
          <w:lang w:val="en-US" w:eastAsia="zh-CN"/>
        </w:rPr>
        <w:t>（指符合中山市统计局有关调查单位确认工作要求，经国家统计局审核通过国家统计联网直报平台，纳入中山市规模以上统计的工业企业）</w:t>
      </w:r>
      <w:r>
        <w:rPr>
          <w:rFonts w:hint="eastAsia" w:ascii="Times New Roman" w:hAnsi="Times New Roman" w:eastAsia="仿宋_GB2312" w:cs="Helvetica"/>
          <w:snapToGrid w:val="0"/>
          <w:color w:val="auto"/>
          <w:spacing w:val="-6"/>
          <w:kern w:val="32"/>
          <w:sz w:val="32"/>
          <w:szCs w:val="32"/>
          <w:highlight w:val="none"/>
          <w:u w:val="none"/>
          <w:lang w:val="en-US" w:eastAsia="zh-CN"/>
        </w:rPr>
        <w:t>；</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ascii="Times New Roman" w:hAnsi="Times New Roman" w:eastAsia="仿宋_GB2312" w:cs="Helvetica"/>
          <w:snapToGrid w:val="0"/>
          <w:color w:val="auto"/>
          <w:spacing w:val="-6"/>
          <w:kern w:val="32"/>
          <w:sz w:val="32"/>
          <w:szCs w:val="32"/>
          <w:highlight w:val="none"/>
          <w:u w:val="none"/>
          <w:lang w:val="en-US" w:eastAsia="zh-CN"/>
        </w:rPr>
      </w:pPr>
      <w:r>
        <w:rPr>
          <w:rFonts w:hint="eastAsia" w:eastAsia="仿宋_GB2312" w:cs="Helvetica"/>
          <w:snapToGrid w:val="0"/>
          <w:color w:val="auto"/>
          <w:spacing w:val="-6"/>
          <w:kern w:val="32"/>
          <w:sz w:val="32"/>
          <w:szCs w:val="32"/>
          <w:highlight w:val="none"/>
          <w:u w:val="none"/>
          <w:lang w:val="en-US" w:eastAsia="zh-CN"/>
        </w:rPr>
        <w:t>（二）项目单位</w:t>
      </w:r>
      <w:r>
        <w:rPr>
          <w:rFonts w:hint="eastAsia" w:ascii="Times New Roman" w:hAnsi="Times New Roman" w:eastAsia="仿宋_GB2312" w:cs="Times New Roman"/>
          <w:color w:val="auto"/>
          <w:spacing w:val="0"/>
          <w:sz w:val="32"/>
          <w:lang w:val="en-US" w:eastAsia="zh-CN"/>
        </w:rPr>
        <w:t>近</w:t>
      </w:r>
      <w:r>
        <w:rPr>
          <w:rFonts w:hint="eastAsia" w:eastAsia="仿宋_GB2312" w:cs="Times New Roman"/>
          <w:color w:val="auto"/>
          <w:spacing w:val="0"/>
          <w:sz w:val="32"/>
          <w:lang w:val="en-US" w:eastAsia="zh-CN"/>
        </w:rPr>
        <w:t>两</w:t>
      </w:r>
      <w:r>
        <w:rPr>
          <w:rFonts w:hint="eastAsia" w:ascii="Times New Roman" w:hAnsi="Times New Roman" w:eastAsia="仿宋_GB2312" w:cs="Times New Roman"/>
          <w:color w:val="auto"/>
          <w:spacing w:val="0"/>
          <w:sz w:val="32"/>
          <w:lang w:val="en-US" w:eastAsia="zh-CN"/>
        </w:rPr>
        <w:t>个会计年度的研究开发费用总额占同期销售收入总额的比例</w:t>
      </w:r>
      <w:r>
        <w:rPr>
          <w:rFonts w:hint="eastAsia" w:eastAsia="仿宋_GB2312" w:cs="Times New Roman"/>
          <w:color w:val="auto"/>
          <w:spacing w:val="0"/>
          <w:sz w:val="32"/>
          <w:lang w:val="en-US" w:eastAsia="zh-CN"/>
        </w:rPr>
        <w:t>不低于3%</w:t>
      </w:r>
      <w:r>
        <w:rPr>
          <w:rFonts w:hint="eastAsia" w:ascii="Times New Roman" w:hAnsi="Times New Roman" w:eastAsia="仿宋_GB2312" w:cs="Helvetica"/>
          <w:snapToGrid w:val="0"/>
          <w:color w:val="auto"/>
          <w:spacing w:val="-6"/>
          <w:kern w:val="32"/>
          <w:sz w:val="32"/>
          <w:szCs w:val="32"/>
          <w:highlight w:val="none"/>
          <w:u w:val="none"/>
          <w:lang w:val="en-US" w:eastAsia="zh-CN"/>
        </w:rPr>
        <w:t>；</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default" w:ascii="Times New Roman" w:hAnsi="Times New Roman" w:eastAsia="仿宋_GB2312" w:cs="Helvetica"/>
          <w:snapToGrid w:val="0"/>
          <w:color w:val="auto"/>
          <w:spacing w:val="-6"/>
          <w:kern w:val="32"/>
          <w:sz w:val="32"/>
          <w:szCs w:val="32"/>
          <w:highlight w:val="none"/>
          <w:u w:val="none"/>
          <w:lang w:val="en-US" w:eastAsia="zh-CN"/>
        </w:rPr>
      </w:pPr>
      <w:r>
        <w:rPr>
          <w:rFonts w:hint="eastAsia" w:eastAsia="仿宋_GB2312" w:cs="Helvetica"/>
          <w:snapToGrid w:val="0"/>
          <w:color w:val="auto"/>
          <w:spacing w:val="-6"/>
          <w:kern w:val="32"/>
          <w:sz w:val="32"/>
          <w:szCs w:val="32"/>
          <w:highlight w:val="none"/>
          <w:u w:val="none"/>
          <w:lang w:val="en-US" w:eastAsia="zh-CN"/>
        </w:rPr>
        <w:t>（三）项目单位近两年的年均营业收入超2亿元，且年均增长率不低于10%。如项目单位通过兼并方式成立的，可将被兼并企业的指标数据纳入项目认定范围；</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eastAsia="仿宋_GB2312" w:cs="Helvetica"/>
          <w:snapToGrid w:val="0"/>
          <w:color w:val="auto"/>
          <w:spacing w:val="-6"/>
          <w:kern w:val="32"/>
          <w:sz w:val="32"/>
          <w:szCs w:val="32"/>
          <w:highlight w:val="none"/>
          <w:u w:val="none"/>
          <w:lang w:val="en-US" w:eastAsia="zh-CN"/>
        </w:rPr>
      </w:pPr>
      <w:r>
        <w:rPr>
          <w:rFonts w:hint="eastAsia" w:eastAsia="仿宋_GB2312" w:cs="Helvetica"/>
          <w:snapToGrid w:val="0"/>
          <w:color w:val="auto"/>
          <w:spacing w:val="-6"/>
          <w:kern w:val="32"/>
          <w:sz w:val="32"/>
          <w:szCs w:val="32"/>
          <w:highlight w:val="none"/>
          <w:u w:val="none"/>
          <w:lang w:val="en-US" w:eastAsia="zh-CN"/>
        </w:rPr>
        <w:t>（四）</w:t>
      </w:r>
      <w:r>
        <w:rPr>
          <w:rFonts w:hint="eastAsia" w:ascii="Times New Roman" w:hAnsi="Times New Roman" w:eastAsia="仿宋_GB2312" w:cs="Helvetica"/>
          <w:snapToGrid w:val="0"/>
          <w:color w:val="auto"/>
          <w:spacing w:val="-6"/>
          <w:kern w:val="32"/>
          <w:sz w:val="32"/>
          <w:szCs w:val="32"/>
          <w:highlight w:val="none"/>
          <w:u w:val="none"/>
          <w:lang w:val="en-US" w:eastAsia="zh-CN"/>
        </w:rPr>
        <w:t>项目</w:t>
      </w:r>
      <w:r>
        <w:rPr>
          <w:rFonts w:hint="eastAsia" w:eastAsia="仿宋_GB2312" w:cs="Helvetica"/>
          <w:snapToGrid w:val="0"/>
          <w:color w:val="auto"/>
          <w:spacing w:val="-6"/>
          <w:kern w:val="32"/>
          <w:sz w:val="32"/>
          <w:szCs w:val="32"/>
          <w:highlight w:val="none"/>
          <w:u w:val="none"/>
          <w:lang w:val="en-US" w:eastAsia="zh-CN"/>
        </w:rPr>
        <w:t>须有详细</w:t>
      </w:r>
      <w:r>
        <w:rPr>
          <w:rFonts w:hint="eastAsia" w:ascii="Times New Roman" w:hAnsi="Times New Roman" w:eastAsia="仿宋_GB2312" w:cs="Helvetica"/>
          <w:snapToGrid w:val="0"/>
          <w:color w:val="auto"/>
          <w:spacing w:val="-6"/>
          <w:kern w:val="32"/>
          <w:sz w:val="32"/>
          <w:szCs w:val="32"/>
          <w:highlight w:val="none"/>
          <w:u w:val="none"/>
          <w:lang w:val="en-US" w:eastAsia="zh-CN"/>
        </w:rPr>
        <w:t>的投资计划</w:t>
      </w:r>
      <w:r>
        <w:rPr>
          <w:rFonts w:hint="eastAsia" w:eastAsia="仿宋_GB2312" w:cs="Helvetica"/>
          <w:snapToGrid w:val="0"/>
          <w:color w:val="auto"/>
          <w:spacing w:val="-6"/>
          <w:kern w:val="32"/>
          <w:sz w:val="32"/>
          <w:szCs w:val="32"/>
          <w:highlight w:val="none"/>
          <w:u w:val="none"/>
          <w:lang w:val="en-US" w:eastAsia="zh-CN"/>
        </w:rPr>
        <w:t>和效益推算</w:t>
      </w:r>
      <w:r>
        <w:rPr>
          <w:rFonts w:hint="eastAsia" w:ascii="Times New Roman" w:hAnsi="Times New Roman" w:eastAsia="仿宋_GB2312" w:cs="Helvetica"/>
          <w:snapToGrid w:val="0"/>
          <w:color w:val="auto"/>
          <w:spacing w:val="-6"/>
          <w:kern w:val="32"/>
          <w:sz w:val="32"/>
          <w:szCs w:val="32"/>
          <w:highlight w:val="none"/>
          <w:u w:val="none"/>
          <w:lang w:val="en-US" w:eastAsia="zh-CN"/>
        </w:rPr>
        <w:t>，</w:t>
      </w:r>
      <w:r>
        <w:rPr>
          <w:rFonts w:hint="eastAsia" w:eastAsia="仿宋_GB2312" w:cs="Helvetica"/>
          <w:snapToGrid w:val="0"/>
          <w:color w:val="auto"/>
          <w:spacing w:val="-6"/>
          <w:kern w:val="32"/>
          <w:sz w:val="32"/>
          <w:szCs w:val="32"/>
          <w:highlight w:val="none"/>
          <w:u w:val="none"/>
          <w:lang w:val="en-US" w:eastAsia="zh-CN"/>
        </w:rPr>
        <w:t>明确数字化、智能化制造技术发展需求，具有上市计划及执行方案；</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eastAsia="仿宋_GB2312" w:cs="Helvetica"/>
          <w:snapToGrid w:val="0"/>
          <w:color w:val="auto"/>
          <w:spacing w:val="-6"/>
          <w:kern w:val="32"/>
          <w:sz w:val="32"/>
          <w:szCs w:val="32"/>
          <w:highlight w:val="none"/>
          <w:u w:val="none"/>
          <w:lang w:val="en-US" w:eastAsia="zh-CN"/>
        </w:rPr>
      </w:pPr>
      <w:r>
        <w:rPr>
          <w:rFonts w:hint="eastAsia" w:eastAsia="仿宋_GB2312" w:cs="Helvetica"/>
          <w:snapToGrid w:val="0"/>
          <w:color w:val="auto"/>
          <w:spacing w:val="-6"/>
          <w:kern w:val="32"/>
          <w:sz w:val="32"/>
          <w:szCs w:val="32"/>
          <w:highlight w:val="none"/>
          <w:u w:val="none"/>
          <w:lang w:val="en-US" w:eastAsia="zh-CN"/>
        </w:rPr>
        <w:t>（五）</w:t>
      </w:r>
      <w:r>
        <w:rPr>
          <w:rFonts w:hint="eastAsia" w:ascii="Times New Roman" w:hAnsi="Times New Roman" w:eastAsia="仿宋_GB2312" w:cs="Helvetica"/>
          <w:snapToGrid w:val="0"/>
          <w:color w:val="auto"/>
          <w:spacing w:val="-6"/>
          <w:kern w:val="32"/>
          <w:sz w:val="32"/>
          <w:szCs w:val="32"/>
          <w:highlight w:val="none"/>
          <w:u w:val="none"/>
          <w:lang w:val="en-US" w:eastAsia="zh-CN"/>
        </w:rPr>
        <w:t>项目主要产业须符合我镇产业</w:t>
      </w:r>
      <w:r>
        <w:rPr>
          <w:rFonts w:hint="eastAsia" w:eastAsia="仿宋_GB2312" w:cs="Helvetica"/>
          <w:snapToGrid w:val="0"/>
          <w:color w:val="auto"/>
          <w:spacing w:val="-6"/>
          <w:kern w:val="32"/>
          <w:sz w:val="32"/>
          <w:szCs w:val="32"/>
          <w:highlight w:val="none"/>
          <w:u w:val="none"/>
          <w:lang w:val="en-US" w:eastAsia="zh-CN"/>
        </w:rPr>
        <w:t>发展</w:t>
      </w:r>
      <w:r>
        <w:rPr>
          <w:rFonts w:hint="eastAsia" w:ascii="Times New Roman" w:hAnsi="Times New Roman" w:eastAsia="仿宋_GB2312" w:cs="Helvetica"/>
          <w:snapToGrid w:val="0"/>
          <w:color w:val="auto"/>
          <w:spacing w:val="-6"/>
          <w:kern w:val="32"/>
          <w:sz w:val="32"/>
          <w:szCs w:val="32"/>
          <w:highlight w:val="none"/>
          <w:u w:val="none"/>
          <w:lang w:val="en-US" w:eastAsia="zh-CN"/>
        </w:rPr>
        <w:t>规划</w:t>
      </w:r>
      <w:r>
        <w:rPr>
          <w:rFonts w:hint="eastAsia" w:eastAsia="仿宋_GB2312" w:cs="Helvetica"/>
          <w:snapToGrid w:val="0"/>
          <w:color w:val="auto"/>
          <w:spacing w:val="-6"/>
          <w:kern w:val="32"/>
          <w:sz w:val="32"/>
          <w:szCs w:val="32"/>
          <w:highlight w:val="none"/>
          <w:u w:val="none"/>
          <w:lang w:val="en-US" w:eastAsia="zh-CN"/>
        </w:rPr>
        <w:t>。</w:t>
      </w:r>
    </w:p>
    <w:p>
      <w:pPr>
        <w:pageBreakBefore w:val="0"/>
        <w:suppressLineNumbers w:val="0"/>
        <w:kinsoku/>
        <w:wordWrap/>
        <w:overflowPunct/>
        <w:topLinePunct w:val="0"/>
        <w:autoSpaceDE/>
        <w:autoSpaceDN/>
        <w:bidi w:val="0"/>
        <w:adjustRightInd w:val="0"/>
        <w:snapToGrid w:val="0"/>
        <w:spacing w:line="574" w:lineRule="exact"/>
        <w:ind w:left="0" w:firstLine="616" w:firstLineChars="200"/>
        <w:jc w:val="both"/>
        <w:textAlignment w:val="auto"/>
        <w:rPr>
          <w:rFonts w:hint="eastAsia" w:ascii="仿宋_GB2312" w:hAnsi="仿宋_GB2312" w:eastAsia="仿宋_GB2312" w:cs="仿宋_GB2312"/>
          <w:snapToGrid w:val="0"/>
          <w:color w:val="auto"/>
          <w:spacing w:val="-6"/>
          <w:kern w:val="32"/>
          <w:sz w:val="32"/>
          <w:szCs w:val="32"/>
          <w:highlight w:val="none"/>
          <w:u w:val="none"/>
          <w:lang w:val="en-US" w:eastAsia="zh-CN" w:bidi="ar-SA"/>
        </w:rPr>
      </w:pPr>
      <w:r>
        <w:rPr>
          <w:rFonts w:hint="eastAsia" w:ascii="Times New Roman" w:hAnsi="Times New Roman" w:eastAsia="黑体" w:cs="黑体"/>
          <w:snapToGrid/>
          <w:color w:val="auto"/>
          <w:spacing w:val="-6"/>
          <w:kern w:val="2"/>
          <w:sz w:val="32"/>
          <w:szCs w:val="32"/>
          <w:highlight w:val="none"/>
          <w:u w:val="none"/>
        </w:rPr>
        <w:t>第</w:t>
      </w:r>
      <w:r>
        <w:rPr>
          <w:rFonts w:hint="eastAsia" w:eastAsia="黑体" w:cs="黑体"/>
          <w:snapToGrid/>
          <w:color w:val="auto"/>
          <w:spacing w:val="-6"/>
          <w:kern w:val="2"/>
          <w:sz w:val="32"/>
          <w:szCs w:val="32"/>
          <w:highlight w:val="none"/>
          <w:u w:val="none"/>
          <w:lang w:val="en-US" w:eastAsia="zh-CN"/>
        </w:rPr>
        <w:t>七</w:t>
      </w:r>
      <w:r>
        <w:rPr>
          <w:rFonts w:hint="eastAsia" w:ascii="Times New Roman" w:hAnsi="Times New Roman" w:eastAsia="黑体" w:cs="黑体"/>
          <w:snapToGrid/>
          <w:color w:val="auto"/>
          <w:spacing w:val="-6"/>
          <w:kern w:val="2"/>
          <w:sz w:val="32"/>
          <w:szCs w:val="32"/>
          <w:highlight w:val="none"/>
          <w:u w:val="none"/>
        </w:rPr>
        <w:t>条　</w:t>
      </w:r>
      <w:r>
        <w:rPr>
          <w:rFonts w:hint="eastAsia" w:ascii="仿宋_GB2312" w:hAnsi="仿宋_GB2312" w:eastAsia="仿宋_GB2312" w:cs="仿宋_GB2312"/>
          <w:snapToGrid w:val="0"/>
          <w:color w:val="auto"/>
          <w:spacing w:val="-6"/>
          <w:kern w:val="32"/>
          <w:sz w:val="32"/>
          <w:szCs w:val="32"/>
          <w:highlight w:val="none"/>
          <w:u w:val="none"/>
          <w:lang w:val="en-US" w:eastAsia="zh-CN" w:bidi="ar-SA"/>
        </w:rPr>
        <w:t>意向供地项目认定程序如下：</w:t>
      </w:r>
    </w:p>
    <w:p>
      <w:pPr>
        <w:pageBreakBefore w:val="0"/>
        <w:suppressLineNumbers w:val="0"/>
        <w:kinsoku/>
        <w:wordWrap/>
        <w:overflowPunct/>
        <w:topLinePunct w:val="0"/>
        <w:autoSpaceDE/>
        <w:autoSpaceDN/>
        <w:bidi w:val="0"/>
        <w:adjustRightInd w:val="0"/>
        <w:snapToGrid w:val="0"/>
        <w:spacing w:line="574" w:lineRule="exact"/>
        <w:ind w:left="0" w:firstLine="640" w:firstLineChars="200"/>
        <w:jc w:val="both"/>
        <w:textAlignment w:val="auto"/>
        <w:rPr>
          <w:rFonts w:hint="eastAsia" w:ascii="仿宋_GB2312" w:hAnsi="仿宋_GB2312" w:eastAsia="仿宋_GB2312" w:cs="仿宋_GB2312"/>
          <w:snapToGrid w:val="0"/>
          <w:color w:val="auto"/>
          <w:spacing w:val="-6"/>
          <w:kern w:val="32"/>
          <w:sz w:val="32"/>
          <w:szCs w:val="32"/>
          <w:highlight w:val="none"/>
          <w:u w:val="none"/>
          <w:lang w:val="en-US" w:eastAsia="zh-CN" w:bidi="ar-SA"/>
        </w:rPr>
      </w:pPr>
      <w:r>
        <w:rPr>
          <w:rFonts w:hint="eastAsia" w:eastAsia="仿宋_GB2312" w:cs="Times New Roman"/>
          <w:color w:val="auto"/>
          <w:spacing w:val="0"/>
          <w:sz w:val="32"/>
          <w:lang w:val="en-US" w:eastAsia="zh-CN"/>
        </w:rPr>
        <w:t>有意向投资购地的项目单位</w:t>
      </w:r>
      <w:r>
        <w:rPr>
          <w:rFonts w:hint="eastAsia" w:ascii="Times New Roman" w:hAnsi="Times New Roman" w:eastAsia="仿宋_GB2312" w:cs="Times New Roman"/>
          <w:color w:val="auto"/>
          <w:spacing w:val="0"/>
          <w:sz w:val="32"/>
          <w:lang w:val="en-US" w:eastAsia="zh-CN"/>
        </w:rPr>
        <w:t>对照本</w:t>
      </w:r>
      <w:r>
        <w:rPr>
          <w:rFonts w:hint="eastAsia" w:eastAsia="仿宋_GB2312" w:cs="Times New Roman"/>
          <w:color w:val="auto"/>
          <w:spacing w:val="0"/>
          <w:sz w:val="32"/>
          <w:lang w:val="en-US" w:eastAsia="zh-CN"/>
        </w:rPr>
        <w:t>细则</w:t>
      </w:r>
      <w:r>
        <w:rPr>
          <w:rFonts w:hint="eastAsia" w:ascii="Times New Roman" w:hAnsi="Times New Roman" w:eastAsia="仿宋_GB2312" w:cs="Times New Roman"/>
          <w:color w:val="auto"/>
          <w:spacing w:val="0"/>
          <w:sz w:val="32"/>
          <w:lang w:val="en-US" w:eastAsia="zh-CN"/>
        </w:rPr>
        <w:t>进行自我评价</w:t>
      </w:r>
      <w:r>
        <w:rPr>
          <w:rFonts w:hint="eastAsia" w:eastAsia="仿宋_GB2312" w:cs="Times New Roman"/>
          <w:color w:val="auto"/>
          <w:spacing w:val="0"/>
          <w:sz w:val="32"/>
          <w:lang w:val="en-US" w:eastAsia="zh-CN"/>
        </w:rPr>
        <w:t>，</w:t>
      </w:r>
      <w:r>
        <w:rPr>
          <w:rFonts w:hint="eastAsia" w:ascii="Times New Roman" w:hAnsi="Times New Roman" w:eastAsia="仿宋_GB2312" w:cs="Times New Roman"/>
          <w:color w:val="auto"/>
          <w:spacing w:val="0"/>
          <w:sz w:val="32"/>
          <w:lang w:val="en-US" w:eastAsia="zh-CN"/>
        </w:rPr>
        <w:t>认为符合</w:t>
      </w:r>
      <w:r>
        <w:rPr>
          <w:rFonts w:hint="eastAsia" w:eastAsia="仿宋_GB2312" w:cs="Times New Roman"/>
          <w:color w:val="auto"/>
          <w:spacing w:val="0"/>
          <w:sz w:val="32"/>
          <w:lang w:val="en-US" w:eastAsia="zh-CN"/>
        </w:rPr>
        <w:t>准入</w:t>
      </w:r>
      <w:r>
        <w:rPr>
          <w:rFonts w:hint="eastAsia" w:ascii="Times New Roman" w:hAnsi="Times New Roman" w:eastAsia="仿宋_GB2312" w:cs="Times New Roman"/>
          <w:color w:val="auto"/>
          <w:spacing w:val="0"/>
          <w:sz w:val="32"/>
          <w:lang w:val="en-US" w:eastAsia="zh-CN"/>
        </w:rPr>
        <w:t>条件</w:t>
      </w:r>
      <w:r>
        <w:rPr>
          <w:rFonts w:hint="eastAsia" w:eastAsia="仿宋_GB2312" w:cs="Times New Roman"/>
          <w:color w:val="auto"/>
          <w:spacing w:val="0"/>
          <w:sz w:val="32"/>
          <w:lang w:val="en-US" w:eastAsia="zh-CN"/>
        </w:rPr>
        <w:t>的</w:t>
      </w:r>
      <w:r>
        <w:rPr>
          <w:rFonts w:hint="eastAsia" w:ascii="Times New Roman" w:hAnsi="Times New Roman" w:eastAsia="仿宋_GB2312" w:cs="Times New Roman"/>
          <w:color w:val="auto"/>
          <w:spacing w:val="0"/>
          <w:sz w:val="32"/>
          <w:lang w:val="en-US" w:eastAsia="zh-CN"/>
        </w:rPr>
        <w:t>，</w:t>
      </w:r>
      <w:r>
        <w:rPr>
          <w:rFonts w:hint="eastAsia" w:eastAsia="仿宋_GB2312" w:cs="Times New Roman"/>
          <w:color w:val="auto"/>
          <w:spacing w:val="0"/>
          <w:sz w:val="32"/>
          <w:lang w:val="en-US" w:eastAsia="zh-CN"/>
        </w:rPr>
        <w:t>可</w:t>
      </w:r>
      <w:r>
        <w:rPr>
          <w:rFonts w:hint="eastAsia" w:ascii="Times New Roman" w:hAnsi="Times New Roman" w:eastAsia="仿宋_GB2312" w:cs="Times New Roman"/>
          <w:color w:val="auto"/>
          <w:spacing w:val="0"/>
          <w:sz w:val="32"/>
          <w:lang w:val="en-US" w:eastAsia="zh-CN"/>
        </w:rPr>
        <w:t>向</w:t>
      </w:r>
      <w:r>
        <w:rPr>
          <w:rFonts w:hint="eastAsia" w:eastAsia="仿宋_GB2312" w:cs="Times New Roman"/>
          <w:color w:val="auto"/>
          <w:spacing w:val="0"/>
          <w:sz w:val="32"/>
          <w:lang w:val="en-US" w:eastAsia="zh-CN"/>
        </w:rPr>
        <w:t>古镇镇招商引资指挥部</w:t>
      </w:r>
      <w:r>
        <w:rPr>
          <w:rFonts w:hint="eastAsia" w:ascii="Times New Roman" w:hAnsi="Times New Roman" w:eastAsia="仿宋_GB2312" w:cs="Times New Roman"/>
          <w:color w:val="auto"/>
          <w:spacing w:val="0"/>
          <w:sz w:val="32"/>
          <w:lang w:val="en-US" w:eastAsia="zh-CN"/>
        </w:rPr>
        <w:t>提出</w:t>
      </w:r>
      <w:r>
        <w:rPr>
          <w:rFonts w:hint="eastAsia" w:eastAsia="仿宋_GB2312" w:cs="Times New Roman"/>
          <w:color w:val="auto"/>
          <w:spacing w:val="0"/>
          <w:sz w:val="32"/>
          <w:lang w:val="en-US" w:eastAsia="zh-CN"/>
        </w:rPr>
        <w:t>项目认定</w:t>
      </w:r>
      <w:r>
        <w:rPr>
          <w:rFonts w:hint="eastAsia" w:ascii="Times New Roman" w:hAnsi="Times New Roman" w:eastAsia="仿宋_GB2312" w:cs="Times New Roman"/>
          <w:color w:val="auto"/>
          <w:spacing w:val="0"/>
          <w:sz w:val="32"/>
          <w:lang w:val="en-US" w:eastAsia="zh-CN"/>
        </w:rPr>
        <w:t>申请</w:t>
      </w:r>
      <w:r>
        <w:rPr>
          <w:rFonts w:hint="eastAsia" w:eastAsia="仿宋_GB2312" w:cs="Times New Roman"/>
          <w:color w:val="auto"/>
          <w:spacing w:val="0"/>
          <w:sz w:val="32"/>
          <w:lang w:val="en-US" w:eastAsia="zh-CN"/>
        </w:rPr>
        <w:t>，由古镇镇招商引资指挥部出具认定意见</w:t>
      </w:r>
      <w:r>
        <w:rPr>
          <w:rFonts w:hint="eastAsia" w:ascii="Times New Roman" w:hAnsi="Times New Roman" w:eastAsia="仿宋_GB2312" w:cs="Times New Roman"/>
          <w:color w:val="auto"/>
          <w:spacing w:val="0"/>
          <w:sz w:val="32"/>
          <w:lang w:val="en-US" w:eastAsia="zh-CN"/>
        </w:rPr>
        <w:t>。</w:t>
      </w:r>
      <w:r>
        <w:rPr>
          <w:rFonts w:hint="eastAsia" w:ascii="仿宋_GB2312" w:hAnsi="仿宋_GB2312" w:eastAsia="仿宋_GB2312" w:cs="仿宋_GB2312"/>
          <w:snapToGrid w:val="0"/>
          <w:color w:val="auto"/>
          <w:spacing w:val="-6"/>
          <w:kern w:val="32"/>
          <w:sz w:val="32"/>
          <w:szCs w:val="32"/>
          <w:highlight w:val="none"/>
          <w:u w:val="none"/>
          <w:lang w:val="en-US" w:eastAsia="zh-CN" w:bidi="ar-SA"/>
        </w:rPr>
        <w:t>申请时提交下列纸质材料：</w:t>
      </w:r>
    </w:p>
    <w:p>
      <w:pPr>
        <w:pageBreakBefore w:val="0"/>
        <w:widowControl/>
        <w:numPr>
          <w:ilvl w:val="0"/>
          <w:numId w:val="2"/>
        </w:numPr>
        <w:suppressLineNumbers w:val="0"/>
        <w:shd w:val="clear" w:color="auto" w:fill="FFFFFF"/>
        <w:kinsoku/>
        <w:wordWrap/>
        <w:overflowPunct/>
        <w:topLinePunct w:val="0"/>
        <w:autoSpaceDE/>
        <w:autoSpaceDN/>
        <w:bidi w:val="0"/>
        <w:adjustRightInd w:val="0"/>
        <w:snapToGrid w:val="0"/>
        <w:spacing w:line="574" w:lineRule="exact"/>
        <w:jc w:val="both"/>
        <w:textAlignment w:val="auto"/>
        <w:rPr>
          <w:rFonts w:hint="eastAsia" w:ascii="Times New Roman" w:hAnsi="Times New Roman" w:eastAsia="仿宋_GB2312" w:cs="Helvetica"/>
          <w:snapToGrid w:val="0"/>
          <w:color w:val="auto"/>
          <w:spacing w:val="-6"/>
          <w:kern w:val="32"/>
          <w:sz w:val="32"/>
          <w:szCs w:val="32"/>
          <w:highlight w:val="none"/>
          <w:u w:val="none"/>
          <w:lang w:val="en-US" w:eastAsia="zh-CN"/>
        </w:rPr>
      </w:pPr>
      <w:r>
        <w:rPr>
          <w:rFonts w:hint="eastAsia" w:ascii="Times New Roman" w:hAnsi="Times New Roman" w:eastAsia="仿宋_GB2312" w:cs="Helvetica"/>
          <w:snapToGrid w:val="0"/>
          <w:color w:val="auto"/>
          <w:spacing w:val="-6"/>
          <w:kern w:val="32"/>
          <w:sz w:val="32"/>
          <w:szCs w:val="32"/>
          <w:highlight w:val="none"/>
          <w:u w:val="none"/>
          <w:lang w:val="en-US" w:eastAsia="zh-CN"/>
        </w:rPr>
        <w:t>意向供地项目（产业类）评价表；</w:t>
      </w:r>
    </w:p>
    <w:p>
      <w:pPr>
        <w:pageBreakBefore w:val="0"/>
        <w:widowControl/>
        <w:numPr>
          <w:ilvl w:val="0"/>
          <w:numId w:val="2"/>
        </w:numPr>
        <w:suppressLineNumbers w:val="0"/>
        <w:shd w:val="clear" w:color="auto" w:fill="FFFFFF"/>
        <w:kinsoku/>
        <w:wordWrap/>
        <w:overflowPunct/>
        <w:topLinePunct w:val="0"/>
        <w:autoSpaceDE/>
        <w:autoSpaceDN/>
        <w:bidi w:val="0"/>
        <w:adjustRightInd w:val="0"/>
        <w:snapToGrid w:val="0"/>
        <w:spacing w:line="574" w:lineRule="exact"/>
        <w:jc w:val="both"/>
        <w:textAlignment w:val="auto"/>
        <w:rPr>
          <w:rFonts w:hint="eastAsia" w:ascii="Times New Roman" w:hAnsi="Times New Roman" w:eastAsia="仿宋_GB2312" w:cs="Helvetica"/>
          <w:snapToGrid w:val="0"/>
          <w:color w:val="auto"/>
          <w:spacing w:val="-6"/>
          <w:kern w:val="32"/>
          <w:sz w:val="32"/>
          <w:szCs w:val="32"/>
          <w:highlight w:val="none"/>
          <w:u w:val="none"/>
          <w:lang w:val="en-US" w:eastAsia="zh-CN"/>
        </w:rPr>
      </w:pPr>
      <w:r>
        <w:rPr>
          <w:rFonts w:hint="eastAsia" w:eastAsia="仿宋_GB2312" w:cs="Helvetica"/>
          <w:snapToGrid w:val="0"/>
          <w:color w:val="auto"/>
          <w:spacing w:val="-6"/>
          <w:kern w:val="32"/>
          <w:sz w:val="32"/>
          <w:szCs w:val="32"/>
          <w:highlight w:val="none"/>
          <w:u w:val="none"/>
          <w:lang w:val="en-US" w:eastAsia="zh-CN"/>
        </w:rPr>
        <w:t>项目投资计划书（包括但不限于项目单位介绍和未来发展规划、项目亮点、经济效益、能耗等内容）；</w:t>
      </w:r>
    </w:p>
    <w:p>
      <w:pPr>
        <w:pageBreakBefore w:val="0"/>
        <w:widowControl/>
        <w:numPr>
          <w:ilvl w:val="0"/>
          <w:numId w:val="2"/>
        </w:numPr>
        <w:suppressLineNumbers w:val="0"/>
        <w:shd w:val="clear" w:color="auto" w:fill="FFFFFF"/>
        <w:kinsoku/>
        <w:wordWrap/>
        <w:overflowPunct/>
        <w:topLinePunct w:val="0"/>
        <w:autoSpaceDE/>
        <w:autoSpaceDN/>
        <w:bidi w:val="0"/>
        <w:adjustRightInd w:val="0"/>
        <w:snapToGrid w:val="0"/>
        <w:spacing w:line="574" w:lineRule="exact"/>
        <w:jc w:val="both"/>
        <w:textAlignment w:val="auto"/>
        <w:rPr>
          <w:rFonts w:hint="eastAsia" w:ascii="Times New Roman" w:hAnsi="Times New Roman" w:eastAsia="仿宋_GB2312" w:cs="Helvetica"/>
          <w:snapToGrid w:val="0"/>
          <w:color w:val="auto"/>
          <w:spacing w:val="-6"/>
          <w:kern w:val="32"/>
          <w:sz w:val="32"/>
          <w:szCs w:val="32"/>
          <w:highlight w:val="none"/>
          <w:u w:val="none"/>
          <w:lang w:val="en-US" w:eastAsia="zh-CN"/>
        </w:rPr>
      </w:pPr>
      <w:r>
        <w:rPr>
          <w:rFonts w:hint="eastAsia" w:ascii="Times New Roman" w:hAnsi="Times New Roman" w:eastAsia="仿宋_GB2312" w:cs="Helvetica"/>
          <w:snapToGrid w:val="0"/>
          <w:color w:val="auto"/>
          <w:spacing w:val="-6"/>
          <w:kern w:val="32"/>
          <w:sz w:val="32"/>
          <w:szCs w:val="32"/>
          <w:highlight w:val="none"/>
          <w:u w:val="none"/>
          <w:lang w:val="en-US" w:eastAsia="zh-CN"/>
        </w:rPr>
        <w:t>经具有鉴证资质的中介机构出具项目单位或其控股母公司近三个会计年度的财务会计报告（包括会计报表、会计报表附注和财务情况说明书）</w:t>
      </w:r>
      <w:r>
        <w:rPr>
          <w:rFonts w:hint="eastAsia" w:eastAsia="仿宋_GB2312" w:cs="Helvetica"/>
          <w:snapToGrid w:val="0"/>
          <w:color w:val="auto"/>
          <w:spacing w:val="-6"/>
          <w:kern w:val="32"/>
          <w:sz w:val="32"/>
          <w:szCs w:val="32"/>
          <w:highlight w:val="none"/>
          <w:u w:val="none"/>
          <w:lang w:val="en-US" w:eastAsia="zh-CN"/>
        </w:rPr>
        <w:t>；</w:t>
      </w:r>
    </w:p>
    <w:p>
      <w:pPr>
        <w:pageBreakBefore w:val="0"/>
        <w:widowControl/>
        <w:numPr>
          <w:ilvl w:val="0"/>
          <w:numId w:val="2"/>
        </w:numPr>
        <w:suppressLineNumbers w:val="0"/>
        <w:shd w:val="clear" w:color="auto" w:fill="FFFFFF"/>
        <w:kinsoku/>
        <w:wordWrap/>
        <w:overflowPunct/>
        <w:topLinePunct w:val="0"/>
        <w:autoSpaceDE/>
        <w:autoSpaceDN/>
        <w:bidi w:val="0"/>
        <w:adjustRightInd w:val="0"/>
        <w:snapToGrid w:val="0"/>
        <w:spacing w:line="574" w:lineRule="exact"/>
        <w:jc w:val="both"/>
        <w:textAlignment w:val="auto"/>
        <w:rPr>
          <w:rFonts w:hint="default" w:eastAsia="仿宋_GB2312" w:cs="Helvetica"/>
          <w:snapToGrid w:val="0"/>
          <w:color w:val="auto"/>
          <w:spacing w:val="-6"/>
          <w:kern w:val="32"/>
          <w:sz w:val="32"/>
          <w:szCs w:val="32"/>
          <w:highlight w:val="none"/>
          <w:u w:val="none"/>
          <w:lang w:val="en-US" w:eastAsia="zh-CN"/>
        </w:rPr>
      </w:pPr>
      <w:r>
        <w:rPr>
          <w:rFonts w:hint="eastAsia" w:ascii="Times New Roman" w:hAnsi="Times New Roman" w:eastAsia="仿宋_GB2312" w:cs="Helvetica"/>
          <w:snapToGrid w:val="0"/>
          <w:color w:val="auto"/>
          <w:spacing w:val="-6"/>
          <w:kern w:val="32"/>
          <w:sz w:val="32"/>
          <w:szCs w:val="32"/>
          <w:highlight w:val="none"/>
          <w:u w:val="none"/>
          <w:lang w:val="en-US" w:eastAsia="zh-CN"/>
        </w:rPr>
        <w:t>以自营出口外销为主的生产型项目单位须提</w:t>
      </w:r>
      <w:r>
        <w:rPr>
          <w:rFonts w:hint="eastAsia" w:eastAsia="仿宋_GB2312" w:cs="Helvetica"/>
          <w:snapToGrid w:val="0"/>
          <w:color w:val="auto"/>
          <w:spacing w:val="-6"/>
          <w:kern w:val="32"/>
          <w:sz w:val="32"/>
          <w:szCs w:val="32"/>
          <w:highlight w:val="none"/>
          <w:u w:val="none"/>
          <w:lang w:val="en-US" w:eastAsia="zh-CN"/>
        </w:rPr>
        <w:t>供</w:t>
      </w:r>
      <w:r>
        <w:rPr>
          <w:rFonts w:hint="eastAsia" w:ascii="Times New Roman" w:hAnsi="Times New Roman" w:eastAsia="仿宋_GB2312" w:cs="Helvetica"/>
          <w:snapToGrid w:val="0"/>
          <w:color w:val="auto"/>
          <w:spacing w:val="-6"/>
          <w:kern w:val="32"/>
          <w:sz w:val="32"/>
          <w:szCs w:val="32"/>
          <w:highlight w:val="none"/>
          <w:u w:val="none"/>
          <w:lang w:val="en-US" w:eastAsia="zh-CN"/>
        </w:rPr>
        <w:t>近三个会计年度</w:t>
      </w:r>
      <w:r>
        <w:rPr>
          <w:rFonts w:hint="eastAsia" w:eastAsia="仿宋_GB2312" w:cs="Helvetica"/>
          <w:snapToGrid w:val="0"/>
          <w:color w:val="auto"/>
          <w:spacing w:val="-6"/>
          <w:kern w:val="32"/>
          <w:sz w:val="32"/>
          <w:szCs w:val="32"/>
          <w:highlight w:val="none"/>
          <w:u w:val="none"/>
          <w:lang w:val="en-US" w:eastAsia="zh-CN"/>
        </w:rPr>
        <w:t>《免抵退税申报汇总表》；</w:t>
      </w:r>
    </w:p>
    <w:p>
      <w:pPr>
        <w:pageBreakBefore w:val="0"/>
        <w:widowControl/>
        <w:numPr>
          <w:ilvl w:val="0"/>
          <w:numId w:val="2"/>
        </w:numPr>
        <w:suppressLineNumbers w:val="0"/>
        <w:shd w:val="clear" w:color="auto" w:fill="FFFFFF"/>
        <w:kinsoku/>
        <w:wordWrap/>
        <w:overflowPunct/>
        <w:topLinePunct w:val="0"/>
        <w:autoSpaceDE/>
        <w:autoSpaceDN/>
        <w:bidi w:val="0"/>
        <w:adjustRightInd w:val="0"/>
        <w:snapToGrid w:val="0"/>
        <w:spacing w:line="574" w:lineRule="exact"/>
        <w:jc w:val="both"/>
        <w:textAlignment w:val="auto"/>
        <w:rPr>
          <w:rFonts w:hint="default" w:eastAsia="仿宋_GB2312" w:cs="Helvetica"/>
          <w:snapToGrid w:val="0"/>
          <w:color w:val="auto"/>
          <w:spacing w:val="-6"/>
          <w:kern w:val="32"/>
          <w:sz w:val="32"/>
          <w:szCs w:val="32"/>
          <w:highlight w:val="none"/>
          <w:u w:val="none"/>
          <w:lang w:val="en-US" w:eastAsia="zh-CN"/>
        </w:rPr>
      </w:pPr>
      <w:r>
        <w:rPr>
          <w:rFonts w:hint="eastAsia" w:eastAsia="仿宋_GB2312" w:cs="Helvetica"/>
          <w:snapToGrid w:val="0"/>
          <w:color w:val="auto"/>
          <w:spacing w:val="-6"/>
          <w:kern w:val="32"/>
          <w:sz w:val="32"/>
          <w:szCs w:val="32"/>
          <w:highlight w:val="none"/>
          <w:u w:val="none"/>
          <w:lang w:val="en-US" w:eastAsia="zh-CN"/>
        </w:rPr>
        <w:t>古镇镇招商引资指挥部要求的其他资料。</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line="574" w:lineRule="exact"/>
        <w:ind w:firstLine="616" w:firstLineChars="200"/>
        <w:jc w:val="both"/>
        <w:textAlignment w:val="auto"/>
        <w:rPr>
          <w:rFonts w:hint="default" w:eastAsia="仿宋_GB2312" w:cs="Helvetica"/>
          <w:snapToGrid w:val="0"/>
          <w:color w:val="auto"/>
          <w:spacing w:val="-6"/>
          <w:kern w:val="32"/>
          <w:sz w:val="32"/>
          <w:szCs w:val="32"/>
          <w:highlight w:val="none"/>
          <w:u w:val="none"/>
          <w:lang w:val="en-US" w:eastAsia="zh-CN"/>
        </w:rPr>
      </w:pPr>
      <w:r>
        <w:rPr>
          <w:rFonts w:hint="eastAsia" w:eastAsia="仿宋_GB2312" w:cs="Helvetica"/>
          <w:snapToGrid w:val="0"/>
          <w:color w:val="auto"/>
          <w:spacing w:val="-6"/>
          <w:kern w:val="32"/>
          <w:sz w:val="32"/>
          <w:szCs w:val="32"/>
          <w:highlight w:val="none"/>
          <w:u w:val="none"/>
          <w:lang w:val="en-US" w:eastAsia="zh-CN"/>
        </w:rPr>
        <w:t>上述申请材料需加盖项目单位公章。</w:t>
      </w:r>
    </w:p>
    <w:p>
      <w:pPr>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line="574" w:lineRule="exact"/>
        <w:ind w:left="647" w:leftChars="0"/>
        <w:jc w:val="both"/>
        <w:textAlignment w:val="auto"/>
        <w:rPr>
          <w:rFonts w:hint="eastAsia" w:eastAsia="仿宋_GB2312" w:cs="Helvetica"/>
          <w:snapToGrid w:val="0"/>
          <w:color w:val="auto"/>
          <w:spacing w:val="-6"/>
          <w:kern w:val="32"/>
          <w:sz w:val="32"/>
          <w:szCs w:val="32"/>
          <w:highlight w:val="none"/>
          <w:u w:val="none"/>
          <w:lang w:val="en-US" w:eastAsia="zh-CN"/>
        </w:rPr>
      </w:pPr>
      <w:r>
        <w:rPr>
          <w:rFonts w:hint="eastAsia" w:ascii="Times New Roman" w:hAnsi="Times New Roman" w:eastAsia="黑体" w:cs="黑体"/>
          <w:snapToGrid/>
          <w:color w:val="auto"/>
          <w:spacing w:val="-6"/>
          <w:kern w:val="2"/>
          <w:sz w:val="32"/>
          <w:szCs w:val="32"/>
          <w:highlight w:val="none"/>
          <w:u w:val="none"/>
        </w:rPr>
        <w:t>第</w:t>
      </w:r>
      <w:r>
        <w:rPr>
          <w:rFonts w:hint="eastAsia" w:eastAsia="黑体" w:cs="黑体"/>
          <w:snapToGrid/>
          <w:color w:val="auto"/>
          <w:spacing w:val="-6"/>
          <w:kern w:val="2"/>
          <w:sz w:val="32"/>
          <w:szCs w:val="32"/>
          <w:highlight w:val="none"/>
          <w:u w:val="none"/>
          <w:lang w:val="en-US" w:eastAsia="zh-CN"/>
        </w:rPr>
        <w:t>八</w:t>
      </w:r>
      <w:r>
        <w:rPr>
          <w:rFonts w:hint="eastAsia" w:ascii="Times New Roman" w:hAnsi="Times New Roman" w:eastAsia="黑体" w:cs="黑体"/>
          <w:snapToGrid/>
          <w:color w:val="auto"/>
          <w:spacing w:val="-6"/>
          <w:kern w:val="2"/>
          <w:sz w:val="32"/>
          <w:szCs w:val="32"/>
          <w:highlight w:val="none"/>
          <w:u w:val="none"/>
        </w:rPr>
        <w:t>条</w:t>
      </w:r>
      <w:r>
        <w:rPr>
          <w:rFonts w:hint="eastAsia" w:eastAsia="黑体" w:cs="黑体"/>
          <w:snapToGrid/>
          <w:color w:val="auto"/>
          <w:spacing w:val="-6"/>
          <w:kern w:val="2"/>
          <w:sz w:val="32"/>
          <w:szCs w:val="32"/>
          <w:highlight w:val="none"/>
          <w:u w:val="none"/>
          <w:lang w:val="en-US" w:eastAsia="zh-CN"/>
        </w:rPr>
        <w:t xml:space="preserve">  </w:t>
      </w:r>
      <w:r>
        <w:rPr>
          <w:rFonts w:hint="eastAsia" w:ascii="Times New Roman" w:hAnsi="Times New Roman" w:eastAsia="仿宋_GB2312" w:cs="Helvetica"/>
          <w:snapToGrid w:val="0"/>
          <w:color w:val="auto"/>
          <w:spacing w:val="-6"/>
          <w:kern w:val="32"/>
          <w:sz w:val="32"/>
          <w:szCs w:val="32"/>
          <w:highlight w:val="none"/>
          <w:u w:val="none"/>
          <w:lang w:val="en-US" w:eastAsia="zh-CN"/>
        </w:rPr>
        <w:t>特殊型意向供地项目</w:t>
      </w:r>
      <w:r>
        <w:rPr>
          <w:rFonts w:hint="eastAsia" w:eastAsia="仿宋_GB2312" w:cs="Helvetica"/>
          <w:snapToGrid w:val="0"/>
          <w:color w:val="auto"/>
          <w:spacing w:val="-6"/>
          <w:kern w:val="32"/>
          <w:sz w:val="32"/>
          <w:szCs w:val="32"/>
          <w:highlight w:val="none"/>
          <w:u w:val="none"/>
          <w:lang w:val="en-US" w:eastAsia="zh-CN"/>
        </w:rPr>
        <w:t>认定方式。</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line="574" w:lineRule="exact"/>
        <w:ind w:firstLine="616" w:firstLineChars="200"/>
        <w:jc w:val="both"/>
        <w:textAlignment w:val="auto"/>
        <w:rPr>
          <w:rFonts w:hint="eastAsia" w:ascii="仿宋_GB2312" w:hAnsi="仿宋_GB2312" w:eastAsia="仿宋_GB2312" w:cs="仿宋_GB2312"/>
          <w:snapToGrid w:val="0"/>
          <w:color w:val="auto"/>
          <w:spacing w:val="-6"/>
          <w:kern w:val="32"/>
          <w:sz w:val="32"/>
          <w:szCs w:val="32"/>
          <w:highlight w:val="none"/>
          <w:u w:val="none"/>
          <w:lang w:val="en-US" w:eastAsia="zh-CN" w:bidi="ar-SA"/>
        </w:rPr>
      </w:pPr>
      <w:r>
        <w:rPr>
          <w:rFonts w:hint="eastAsia" w:ascii="Times New Roman" w:hAnsi="Times New Roman" w:eastAsia="仿宋_GB2312" w:cs="Helvetica"/>
          <w:snapToGrid w:val="0"/>
          <w:color w:val="auto"/>
          <w:spacing w:val="-6"/>
          <w:kern w:val="32"/>
          <w:sz w:val="32"/>
          <w:szCs w:val="32"/>
          <w:highlight w:val="none"/>
          <w:u w:val="none"/>
          <w:lang w:val="en-US" w:eastAsia="zh-CN"/>
        </w:rPr>
        <w:t>特殊型意向供地项目</w:t>
      </w:r>
      <w:r>
        <w:rPr>
          <w:rFonts w:hint="eastAsia" w:eastAsia="仿宋_GB2312" w:cs="Helvetica"/>
          <w:snapToGrid w:val="0"/>
          <w:color w:val="auto"/>
          <w:spacing w:val="-6"/>
          <w:kern w:val="32"/>
          <w:sz w:val="32"/>
          <w:szCs w:val="32"/>
          <w:highlight w:val="none"/>
          <w:u w:val="none"/>
          <w:lang w:val="en-US" w:eastAsia="zh-CN"/>
        </w:rPr>
        <w:t>，</w:t>
      </w:r>
      <w:r>
        <w:rPr>
          <w:rFonts w:hint="eastAsia" w:ascii="Times New Roman" w:hAnsi="Times New Roman" w:eastAsia="仿宋_GB2312" w:cs="Helvetica"/>
          <w:snapToGrid w:val="0"/>
          <w:color w:val="auto"/>
          <w:spacing w:val="-6"/>
          <w:kern w:val="32"/>
          <w:sz w:val="32"/>
          <w:szCs w:val="32"/>
          <w:highlight w:val="none"/>
          <w:u w:val="none"/>
          <w:lang w:val="en-US" w:eastAsia="zh-CN"/>
        </w:rPr>
        <w:t>指对创新具有支撑作用的科技研发、信息技术服务、检验检测认证、规模化物流</w:t>
      </w:r>
      <w:r>
        <w:rPr>
          <w:rFonts w:hint="eastAsia" w:eastAsia="仿宋_GB2312" w:cs="Helvetica"/>
          <w:snapToGrid w:val="0"/>
          <w:color w:val="auto"/>
          <w:spacing w:val="-6"/>
          <w:kern w:val="32"/>
          <w:sz w:val="32"/>
          <w:szCs w:val="32"/>
          <w:highlight w:val="none"/>
          <w:u w:val="none"/>
          <w:lang w:val="en-US" w:eastAsia="zh-CN"/>
        </w:rPr>
        <w:t>、环境保护</w:t>
      </w:r>
      <w:r>
        <w:rPr>
          <w:rFonts w:hint="eastAsia" w:ascii="Times New Roman" w:hAnsi="Times New Roman" w:eastAsia="仿宋_GB2312" w:cs="Helvetica"/>
          <w:snapToGrid w:val="0"/>
          <w:color w:val="auto"/>
          <w:spacing w:val="-6"/>
          <w:kern w:val="32"/>
          <w:sz w:val="32"/>
          <w:szCs w:val="32"/>
          <w:highlight w:val="none"/>
          <w:u w:val="none"/>
          <w:lang w:val="en-US" w:eastAsia="zh-CN"/>
        </w:rPr>
        <w:t>等</w:t>
      </w:r>
      <w:r>
        <w:rPr>
          <w:rFonts w:hint="eastAsia" w:eastAsia="仿宋_GB2312" w:cs="Helvetica"/>
          <w:snapToGrid w:val="0"/>
          <w:color w:val="auto"/>
          <w:spacing w:val="-6"/>
          <w:kern w:val="32"/>
          <w:sz w:val="32"/>
          <w:szCs w:val="32"/>
          <w:highlight w:val="none"/>
          <w:u w:val="none"/>
          <w:lang w:val="en-US" w:eastAsia="zh-CN"/>
        </w:rPr>
        <w:t>古镇镇短板行业，并</w:t>
      </w:r>
      <w:r>
        <w:rPr>
          <w:rFonts w:hint="eastAsia" w:ascii="Times New Roman" w:hAnsi="Times New Roman" w:eastAsia="仿宋_GB2312" w:cs="Helvetica"/>
          <w:snapToGrid w:val="0"/>
          <w:color w:val="auto"/>
          <w:spacing w:val="-6"/>
          <w:kern w:val="32"/>
          <w:sz w:val="32"/>
          <w:szCs w:val="32"/>
          <w:highlight w:val="none"/>
          <w:u w:val="none"/>
          <w:lang w:val="en-US" w:eastAsia="zh-CN"/>
        </w:rPr>
        <w:t>对</w:t>
      </w:r>
      <w:r>
        <w:rPr>
          <w:rFonts w:hint="eastAsia" w:eastAsia="仿宋_GB2312" w:cs="Helvetica"/>
          <w:snapToGrid w:val="0"/>
          <w:color w:val="auto"/>
          <w:spacing w:val="-6"/>
          <w:kern w:val="32"/>
          <w:sz w:val="32"/>
          <w:szCs w:val="32"/>
          <w:highlight w:val="none"/>
          <w:u w:val="none"/>
          <w:lang w:val="en-US" w:eastAsia="zh-CN"/>
        </w:rPr>
        <w:t>经济</w:t>
      </w:r>
      <w:r>
        <w:rPr>
          <w:rFonts w:hint="eastAsia" w:ascii="Times New Roman" w:hAnsi="Times New Roman" w:eastAsia="仿宋_GB2312" w:cs="Helvetica"/>
          <w:snapToGrid w:val="0"/>
          <w:color w:val="auto"/>
          <w:spacing w:val="-6"/>
          <w:kern w:val="32"/>
          <w:sz w:val="32"/>
          <w:szCs w:val="32"/>
          <w:highlight w:val="none"/>
          <w:u w:val="none"/>
          <w:lang w:val="en-US" w:eastAsia="zh-CN"/>
        </w:rPr>
        <w:t>具有明显</w:t>
      </w:r>
      <w:r>
        <w:rPr>
          <w:rFonts w:hint="eastAsia" w:eastAsia="仿宋_GB2312" w:cs="Helvetica"/>
          <w:snapToGrid w:val="0"/>
          <w:color w:val="auto"/>
          <w:spacing w:val="-6"/>
          <w:kern w:val="32"/>
          <w:sz w:val="32"/>
          <w:szCs w:val="32"/>
          <w:highlight w:val="none"/>
          <w:u w:val="none"/>
          <w:lang w:val="en-US" w:eastAsia="zh-CN"/>
        </w:rPr>
        <w:t>拉</w:t>
      </w:r>
      <w:r>
        <w:rPr>
          <w:rFonts w:hint="eastAsia" w:ascii="Times New Roman" w:hAnsi="Times New Roman" w:eastAsia="仿宋_GB2312" w:cs="Helvetica"/>
          <w:snapToGrid w:val="0"/>
          <w:color w:val="auto"/>
          <w:spacing w:val="-6"/>
          <w:kern w:val="32"/>
          <w:sz w:val="32"/>
          <w:szCs w:val="32"/>
          <w:highlight w:val="none"/>
          <w:u w:val="none"/>
          <w:lang w:val="en-US" w:eastAsia="zh-CN"/>
        </w:rPr>
        <w:t>动作用的产业示范项目</w:t>
      </w:r>
      <w:r>
        <w:rPr>
          <w:rFonts w:hint="eastAsia" w:eastAsia="仿宋_GB2312" w:cs="Helvetica"/>
          <w:snapToGrid w:val="0"/>
          <w:color w:val="auto"/>
          <w:spacing w:val="-6"/>
          <w:kern w:val="32"/>
          <w:sz w:val="32"/>
          <w:szCs w:val="32"/>
          <w:highlight w:val="none"/>
          <w:u w:val="none"/>
          <w:lang w:val="en-US" w:eastAsia="zh-CN"/>
        </w:rPr>
        <w:t>，以及处于上市辅导期或已上市的项目单位所投资的项目，</w:t>
      </w:r>
      <w:r>
        <w:rPr>
          <w:rFonts w:hint="eastAsia" w:ascii="仿宋_GB2312" w:hAnsi="仿宋_GB2312" w:eastAsia="仿宋_GB2312" w:cs="仿宋_GB2312"/>
          <w:color w:val="auto"/>
          <w:sz w:val="32"/>
          <w:szCs w:val="32"/>
          <w:highlight w:val="none"/>
          <w:lang w:val="en-US" w:eastAsia="zh-CN"/>
        </w:rPr>
        <w:t>可直接报镇招商引资指挥部一事一议审议后，认定为意向供地项目。</w:t>
      </w:r>
    </w:p>
    <w:p>
      <w:pPr>
        <w:pStyle w:val="4"/>
        <w:rPr>
          <w:rFonts w:hint="eastAsia"/>
          <w:color w:val="auto"/>
          <w:lang w:eastAsia="zh-CN"/>
        </w:rPr>
      </w:pPr>
    </w:p>
    <w:p>
      <w:pPr>
        <w:pStyle w:val="4"/>
        <w:pageBreakBefore w:val="0"/>
        <w:numPr>
          <w:ilvl w:val="0"/>
          <w:numId w:val="1"/>
        </w:numPr>
        <w:kinsoku/>
        <w:wordWrap/>
        <w:overflowPunct/>
        <w:topLinePunct w:val="0"/>
        <w:autoSpaceDN/>
        <w:bidi w:val="0"/>
        <w:spacing w:line="574" w:lineRule="exact"/>
        <w:ind w:left="0" w:leftChars="0" w:firstLine="0" w:firstLineChars="0"/>
        <w:jc w:val="center"/>
        <w:textAlignment w:val="auto"/>
        <w:rPr>
          <w:rFonts w:hint="default"/>
          <w:color w:val="auto"/>
          <w:lang w:val="en-US" w:eastAsia="zh-CN"/>
        </w:rPr>
      </w:pPr>
      <w:r>
        <w:rPr>
          <w:rFonts w:hint="eastAsia" w:ascii="黑体" w:hAnsi="黑体" w:eastAsia="黑体" w:cs="黑体"/>
          <w:snapToGrid/>
          <w:color w:val="auto"/>
          <w:spacing w:val="0"/>
          <w:kern w:val="0"/>
          <w:sz w:val="32"/>
          <w:szCs w:val="32"/>
          <w:highlight w:val="none"/>
          <w:u w:val="none"/>
          <w:lang w:val="en-US" w:eastAsia="zh-CN"/>
        </w:rPr>
        <w:t xml:space="preserve"> 供地项目土地效益标准</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ascii="Times New Roman" w:hAnsi="Times New Roman" w:eastAsia="仿宋_GB2312" w:cs="Helvetica"/>
          <w:snapToGrid w:val="0"/>
          <w:color w:val="auto"/>
          <w:spacing w:val="-6"/>
          <w:kern w:val="32"/>
          <w:sz w:val="32"/>
          <w:szCs w:val="32"/>
          <w:highlight w:val="none"/>
          <w:u w:val="none"/>
        </w:rPr>
      </w:pPr>
      <w:r>
        <w:rPr>
          <w:rFonts w:hint="eastAsia" w:ascii="Times New Roman" w:hAnsi="Times New Roman" w:eastAsia="黑体" w:cs="黑体"/>
          <w:snapToGrid/>
          <w:color w:val="auto"/>
          <w:spacing w:val="-6"/>
          <w:kern w:val="2"/>
          <w:sz w:val="32"/>
          <w:szCs w:val="32"/>
          <w:highlight w:val="none"/>
          <w:u w:val="none"/>
        </w:rPr>
        <w:t>第</w:t>
      </w:r>
      <w:r>
        <w:rPr>
          <w:rFonts w:hint="eastAsia" w:eastAsia="黑体" w:cs="黑体"/>
          <w:snapToGrid/>
          <w:color w:val="auto"/>
          <w:spacing w:val="-6"/>
          <w:kern w:val="2"/>
          <w:sz w:val="32"/>
          <w:szCs w:val="32"/>
          <w:highlight w:val="none"/>
          <w:u w:val="none"/>
          <w:lang w:val="en-US" w:eastAsia="zh-CN"/>
        </w:rPr>
        <w:t>九</w:t>
      </w:r>
      <w:r>
        <w:rPr>
          <w:rFonts w:hint="eastAsia" w:ascii="Times New Roman" w:hAnsi="Times New Roman" w:eastAsia="黑体" w:cs="黑体"/>
          <w:snapToGrid/>
          <w:color w:val="auto"/>
          <w:spacing w:val="-6"/>
          <w:kern w:val="2"/>
          <w:sz w:val="32"/>
          <w:szCs w:val="32"/>
          <w:highlight w:val="none"/>
          <w:u w:val="none"/>
        </w:rPr>
        <w:t>条　</w:t>
      </w:r>
      <w:r>
        <w:rPr>
          <w:rFonts w:hint="eastAsia" w:ascii="Times New Roman" w:hAnsi="Times New Roman" w:eastAsia="仿宋_GB2312" w:cs="Helvetica"/>
          <w:snapToGrid w:val="0"/>
          <w:color w:val="auto"/>
          <w:spacing w:val="-6"/>
          <w:kern w:val="32"/>
          <w:sz w:val="32"/>
          <w:szCs w:val="32"/>
          <w:highlight w:val="none"/>
          <w:u w:val="none"/>
        </w:rPr>
        <w:t>一般性供地类项目</w:t>
      </w:r>
      <w:r>
        <w:rPr>
          <w:rFonts w:hint="eastAsia" w:eastAsia="仿宋_GB2312" w:cs="仿宋_GB2312"/>
          <w:snapToGrid/>
          <w:color w:val="auto"/>
          <w:spacing w:val="0"/>
          <w:kern w:val="0"/>
          <w:sz w:val="32"/>
          <w:szCs w:val="32"/>
          <w:highlight w:val="none"/>
          <w:u w:val="none"/>
          <w:lang w:val="en-US" w:eastAsia="zh-CN"/>
        </w:rPr>
        <w:t>土地效益标准</w:t>
      </w:r>
      <w:r>
        <w:rPr>
          <w:rFonts w:hint="eastAsia" w:ascii="Times New Roman" w:hAnsi="Times New Roman" w:eastAsia="仿宋_GB2312" w:cs="仿宋_GB2312"/>
          <w:snapToGrid/>
          <w:color w:val="auto"/>
          <w:spacing w:val="0"/>
          <w:kern w:val="0"/>
          <w:sz w:val="32"/>
          <w:szCs w:val="32"/>
          <w:highlight w:val="none"/>
          <w:u w:val="none"/>
          <w:lang w:eastAsia="zh-CN"/>
        </w:rPr>
        <w:t>。</w:t>
      </w:r>
      <w:r>
        <w:rPr>
          <w:rFonts w:hint="eastAsia" w:ascii="仿宋_GB2312" w:hAnsi="仿宋_GB2312" w:eastAsia="仿宋_GB2312" w:cs="仿宋_GB2312"/>
          <w:snapToGrid w:val="0"/>
          <w:color w:val="auto"/>
          <w:spacing w:val="-6"/>
          <w:kern w:val="32"/>
          <w:sz w:val="32"/>
          <w:szCs w:val="32"/>
          <w:highlight w:val="none"/>
          <w:u w:val="none"/>
        </w:rPr>
        <w:t>对于</w:t>
      </w:r>
      <w:r>
        <w:rPr>
          <w:rFonts w:hint="eastAsia" w:ascii="Times New Roman" w:hAnsi="Times New Roman" w:eastAsia="仿宋_GB2312" w:cs="Helvetica"/>
          <w:snapToGrid w:val="0"/>
          <w:color w:val="auto"/>
          <w:spacing w:val="-6"/>
          <w:kern w:val="32"/>
          <w:sz w:val="32"/>
          <w:szCs w:val="32"/>
          <w:highlight w:val="none"/>
          <w:u w:val="none"/>
        </w:rPr>
        <w:t>一般性供地类项目，</w:t>
      </w:r>
      <w:r>
        <w:rPr>
          <w:rFonts w:hint="eastAsia" w:eastAsia="仿宋_GB2312" w:cs="Helvetica"/>
          <w:snapToGrid w:val="0"/>
          <w:color w:val="auto"/>
          <w:spacing w:val="-6"/>
          <w:kern w:val="32"/>
          <w:sz w:val="32"/>
          <w:szCs w:val="32"/>
          <w:highlight w:val="none"/>
          <w:u w:val="none"/>
          <w:lang w:val="en-US" w:eastAsia="zh-CN"/>
        </w:rPr>
        <w:t>由镇招商引资指挥部</w:t>
      </w:r>
      <w:r>
        <w:rPr>
          <w:rFonts w:hint="eastAsia" w:ascii="Times New Roman" w:hAnsi="Times New Roman" w:eastAsia="仿宋_GB2312" w:cs="Helvetica"/>
          <w:snapToGrid w:val="0"/>
          <w:color w:val="auto"/>
          <w:spacing w:val="-6"/>
          <w:kern w:val="32"/>
          <w:sz w:val="32"/>
          <w:szCs w:val="32"/>
          <w:highlight w:val="none"/>
          <w:u w:val="none"/>
        </w:rPr>
        <w:t>对</w:t>
      </w:r>
      <w:r>
        <w:rPr>
          <w:rFonts w:hint="eastAsia" w:eastAsia="仿宋_GB2312" w:cs="Helvetica"/>
          <w:snapToGrid w:val="0"/>
          <w:color w:val="auto"/>
          <w:spacing w:val="-6"/>
          <w:kern w:val="32"/>
          <w:sz w:val="32"/>
          <w:szCs w:val="32"/>
          <w:highlight w:val="none"/>
          <w:u w:val="none"/>
          <w:lang w:val="en-US" w:eastAsia="zh-CN"/>
        </w:rPr>
        <w:t>已认定的意向供地</w:t>
      </w:r>
      <w:r>
        <w:rPr>
          <w:rFonts w:hint="eastAsia" w:ascii="Times New Roman" w:hAnsi="Times New Roman" w:eastAsia="仿宋_GB2312" w:cs="Helvetica"/>
          <w:snapToGrid w:val="0"/>
          <w:color w:val="auto"/>
          <w:spacing w:val="-6"/>
          <w:kern w:val="32"/>
          <w:sz w:val="32"/>
          <w:szCs w:val="32"/>
          <w:highlight w:val="none"/>
          <w:u w:val="none"/>
        </w:rPr>
        <w:t>项目进行充分调研，结合行业类别、技术水平、财务状况、市场销售</w:t>
      </w:r>
      <w:r>
        <w:rPr>
          <w:rFonts w:hint="eastAsia" w:eastAsia="仿宋_GB2312" w:cs="Helvetica"/>
          <w:snapToGrid w:val="0"/>
          <w:color w:val="auto"/>
          <w:spacing w:val="-6"/>
          <w:kern w:val="32"/>
          <w:sz w:val="32"/>
          <w:szCs w:val="32"/>
          <w:highlight w:val="none"/>
          <w:u w:val="none"/>
          <w:lang w:eastAsia="zh-CN"/>
        </w:rPr>
        <w:t>、</w:t>
      </w:r>
      <w:r>
        <w:rPr>
          <w:rFonts w:hint="eastAsia" w:eastAsia="仿宋_GB2312" w:cs="Helvetica"/>
          <w:snapToGrid w:val="0"/>
          <w:color w:val="auto"/>
          <w:spacing w:val="-6"/>
          <w:kern w:val="32"/>
          <w:sz w:val="32"/>
          <w:szCs w:val="32"/>
          <w:highlight w:val="none"/>
          <w:u w:val="none"/>
          <w:lang w:val="en-US" w:eastAsia="zh-CN"/>
        </w:rPr>
        <w:t>上市计划</w:t>
      </w:r>
      <w:r>
        <w:rPr>
          <w:rFonts w:hint="eastAsia" w:ascii="Times New Roman" w:hAnsi="Times New Roman" w:eastAsia="仿宋_GB2312" w:cs="Helvetica"/>
          <w:snapToGrid w:val="0"/>
          <w:color w:val="auto"/>
          <w:spacing w:val="-6"/>
          <w:kern w:val="32"/>
          <w:sz w:val="32"/>
          <w:szCs w:val="32"/>
          <w:highlight w:val="none"/>
          <w:u w:val="none"/>
        </w:rPr>
        <w:t>等多个因素形成调查报告</w:t>
      </w:r>
      <w:r>
        <w:rPr>
          <w:rFonts w:hint="eastAsia" w:eastAsia="仿宋_GB2312" w:cs="Helvetica"/>
          <w:snapToGrid w:val="0"/>
          <w:color w:val="auto"/>
          <w:spacing w:val="-6"/>
          <w:kern w:val="32"/>
          <w:sz w:val="32"/>
          <w:szCs w:val="32"/>
          <w:highlight w:val="none"/>
          <w:u w:val="none"/>
          <w:lang w:eastAsia="zh-CN"/>
        </w:rPr>
        <w:t>，</w:t>
      </w:r>
      <w:r>
        <w:rPr>
          <w:rFonts w:hint="eastAsia" w:eastAsia="仿宋_GB2312" w:cs="Helvetica"/>
          <w:snapToGrid w:val="0"/>
          <w:color w:val="auto"/>
          <w:spacing w:val="-6"/>
          <w:kern w:val="32"/>
          <w:sz w:val="32"/>
          <w:szCs w:val="32"/>
          <w:highlight w:val="none"/>
          <w:u w:val="none"/>
          <w:lang w:val="en-US" w:eastAsia="zh-CN"/>
        </w:rPr>
        <w:t>分批次报镇党委会审议，遴选供地项目</w:t>
      </w:r>
      <w:r>
        <w:rPr>
          <w:rFonts w:hint="eastAsia" w:ascii="Times New Roman" w:hAnsi="Times New Roman" w:eastAsia="仿宋_GB2312" w:cs="Helvetica"/>
          <w:snapToGrid w:val="0"/>
          <w:color w:val="auto"/>
          <w:spacing w:val="-6"/>
          <w:kern w:val="32"/>
          <w:sz w:val="32"/>
          <w:szCs w:val="32"/>
          <w:highlight w:val="none"/>
          <w:u w:val="none"/>
          <w:lang w:eastAsia="zh-CN"/>
        </w:rPr>
        <w:t>。</w:t>
      </w:r>
      <w:r>
        <w:rPr>
          <w:rFonts w:hint="eastAsia" w:ascii="Times New Roman" w:hAnsi="Times New Roman" w:eastAsia="仿宋_GB2312" w:cs="仿宋_GB2312"/>
          <w:snapToGrid/>
          <w:color w:val="auto"/>
          <w:spacing w:val="0"/>
          <w:kern w:val="0"/>
          <w:sz w:val="32"/>
          <w:szCs w:val="32"/>
          <w:highlight w:val="none"/>
          <w:u w:val="none"/>
        </w:rPr>
        <w:t>供地项目</w:t>
      </w:r>
      <w:r>
        <w:rPr>
          <w:rFonts w:hint="eastAsia" w:eastAsia="仿宋_GB2312" w:cs="仿宋_GB2312"/>
          <w:snapToGrid/>
          <w:color w:val="auto"/>
          <w:spacing w:val="0"/>
          <w:kern w:val="0"/>
          <w:sz w:val="32"/>
          <w:szCs w:val="32"/>
          <w:highlight w:val="none"/>
          <w:u w:val="none"/>
          <w:lang w:val="en-US" w:eastAsia="zh-CN"/>
        </w:rPr>
        <w:t>承诺的土地效益</w:t>
      </w:r>
      <w:r>
        <w:rPr>
          <w:rFonts w:hint="eastAsia" w:ascii="Times New Roman" w:hAnsi="Times New Roman" w:eastAsia="仿宋_GB2312" w:cs="Helvetica"/>
          <w:snapToGrid w:val="0"/>
          <w:color w:val="auto"/>
          <w:spacing w:val="-6"/>
          <w:kern w:val="32"/>
          <w:sz w:val="32"/>
          <w:szCs w:val="32"/>
          <w:highlight w:val="none"/>
          <w:u w:val="none"/>
        </w:rPr>
        <w:t>须至少满足以下其中两项经济指标：</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ascii="Times New Roman" w:hAnsi="Times New Roman" w:eastAsia="仿宋_GB2312" w:cs="仿宋_GB2312"/>
          <w:snapToGrid w:val="0"/>
          <w:color w:val="auto"/>
          <w:spacing w:val="-6"/>
          <w:kern w:val="32"/>
          <w:sz w:val="32"/>
          <w:szCs w:val="32"/>
          <w:highlight w:val="none"/>
          <w:u w:val="none"/>
          <w:lang w:val="en-US" w:eastAsia="zh-CN"/>
        </w:rPr>
      </w:pPr>
      <w:r>
        <w:rPr>
          <w:rFonts w:hint="eastAsia" w:eastAsia="仿宋_GB2312" w:cs="仿宋_GB2312"/>
          <w:snapToGrid w:val="0"/>
          <w:color w:val="auto"/>
          <w:spacing w:val="-6"/>
          <w:kern w:val="32"/>
          <w:sz w:val="32"/>
          <w:szCs w:val="32"/>
          <w:highlight w:val="none"/>
          <w:u w:val="none"/>
          <w:lang w:val="en-US" w:eastAsia="zh-CN"/>
        </w:rPr>
        <w:t>1.</w:t>
      </w:r>
      <w:r>
        <w:rPr>
          <w:rFonts w:hint="eastAsia" w:ascii="Times New Roman" w:hAnsi="Times New Roman" w:eastAsia="仿宋_GB2312" w:cs="仿宋_GB2312"/>
          <w:snapToGrid w:val="0"/>
          <w:color w:val="auto"/>
          <w:spacing w:val="-6"/>
          <w:kern w:val="32"/>
          <w:sz w:val="32"/>
          <w:szCs w:val="32"/>
          <w:highlight w:val="none"/>
          <w:u w:val="none"/>
        </w:rPr>
        <w:t>投资强度（单位土地面积固定资产投资额</w:t>
      </w:r>
      <w:r>
        <w:rPr>
          <w:rFonts w:hint="eastAsia" w:eastAsia="仿宋_GB2312" w:cs="仿宋_GB2312"/>
          <w:snapToGrid w:val="0"/>
          <w:color w:val="auto"/>
          <w:spacing w:val="-6"/>
          <w:kern w:val="32"/>
          <w:sz w:val="32"/>
          <w:szCs w:val="32"/>
          <w:highlight w:val="none"/>
          <w:u w:val="none"/>
          <w:lang w:eastAsia="zh-CN"/>
        </w:rPr>
        <w:t>，</w:t>
      </w:r>
      <w:r>
        <w:rPr>
          <w:rFonts w:hint="eastAsia" w:eastAsia="仿宋_GB2312" w:cs="仿宋_GB2312"/>
          <w:snapToGrid w:val="0"/>
          <w:color w:val="auto"/>
          <w:spacing w:val="-6"/>
          <w:kern w:val="32"/>
          <w:sz w:val="32"/>
          <w:szCs w:val="32"/>
          <w:highlight w:val="none"/>
          <w:u w:val="none"/>
          <w:lang w:val="en-US" w:eastAsia="zh-CN"/>
        </w:rPr>
        <w:t>下同</w:t>
      </w:r>
      <w:r>
        <w:rPr>
          <w:rFonts w:hint="eastAsia" w:ascii="Times New Roman" w:hAnsi="Times New Roman" w:eastAsia="仿宋_GB2312" w:cs="仿宋_GB2312"/>
          <w:snapToGrid w:val="0"/>
          <w:color w:val="auto"/>
          <w:spacing w:val="-6"/>
          <w:kern w:val="32"/>
          <w:sz w:val="32"/>
          <w:szCs w:val="32"/>
          <w:highlight w:val="none"/>
          <w:u w:val="none"/>
        </w:rPr>
        <w:t>）</w:t>
      </w:r>
      <w:r>
        <w:rPr>
          <w:rFonts w:hint="eastAsia" w:ascii="Times New Roman" w:hAnsi="Times New Roman" w:eastAsia="仿宋_GB2312" w:cs="宋体"/>
          <w:snapToGrid w:val="0"/>
          <w:color w:val="auto"/>
          <w:spacing w:val="-6"/>
          <w:kern w:val="32"/>
          <w:sz w:val="32"/>
          <w:szCs w:val="32"/>
          <w:highlight w:val="none"/>
          <w:u w:val="none"/>
        </w:rPr>
        <w:t>≧6</w:t>
      </w:r>
      <w:r>
        <w:rPr>
          <w:rFonts w:hint="eastAsia" w:ascii="Times New Roman" w:hAnsi="Times New Roman" w:eastAsia="仿宋_GB2312" w:cs="仿宋_GB2312"/>
          <w:snapToGrid w:val="0"/>
          <w:color w:val="auto"/>
          <w:spacing w:val="-6"/>
          <w:kern w:val="32"/>
          <w:sz w:val="32"/>
          <w:szCs w:val="32"/>
          <w:highlight w:val="none"/>
          <w:u w:val="none"/>
        </w:rPr>
        <w:t>00万元/亩</w:t>
      </w:r>
      <w:r>
        <w:rPr>
          <w:rFonts w:hint="eastAsia" w:eastAsia="仿宋_GB2312" w:cs="仿宋_GB2312"/>
          <w:snapToGrid w:val="0"/>
          <w:color w:val="auto"/>
          <w:spacing w:val="-6"/>
          <w:kern w:val="32"/>
          <w:sz w:val="32"/>
          <w:szCs w:val="32"/>
          <w:highlight w:val="none"/>
          <w:u w:val="none"/>
          <w:lang w:val="en-US" w:eastAsia="zh-CN"/>
        </w:rPr>
        <w:t>；</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ascii="Times New Roman" w:hAnsi="Times New Roman" w:eastAsia="仿宋_GB2312" w:cs="仿宋_GB2312"/>
          <w:snapToGrid w:val="0"/>
          <w:color w:val="auto"/>
          <w:spacing w:val="-6"/>
          <w:kern w:val="32"/>
          <w:sz w:val="32"/>
          <w:szCs w:val="32"/>
          <w:highlight w:val="none"/>
          <w:u w:val="none"/>
          <w:lang w:val="en-US" w:eastAsia="zh-CN"/>
        </w:rPr>
      </w:pPr>
      <w:r>
        <w:rPr>
          <w:rFonts w:hint="eastAsia" w:eastAsia="仿宋_GB2312" w:cs="仿宋_GB2312"/>
          <w:snapToGrid w:val="0"/>
          <w:color w:val="auto"/>
          <w:spacing w:val="-6"/>
          <w:kern w:val="32"/>
          <w:sz w:val="32"/>
          <w:szCs w:val="32"/>
          <w:highlight w:val="none"/>
          <w:u w:val="none"/>
          <w:lang w:val="en-US" w:eastAsia="zh-CN"/>
        </w:rPr>
        <w:t>2.</w:t>
      </w:r>
      <w:r>
        <w:rPr>
          <w:rFonts w:hint="eastAsia" w:ascii="Times New Roman" w:hAnsi="Times New Roman" w:eastAsia="仿宋_GB2312" w:cs="仿宋_GB2312"/>
          <w:snapToGrid w:val="0"/>
          <w:color w:val="auto"/>
          <w:spacing w:val="-6"/>
          <w:kern w:val="32"/>
          <w:sz w:val="32"/>
          <w:szCs w:val="32"/>
          <w:highlight w:val="none"/>
          <w:u w:val="none"/>
          <w:lang w:val="en-US" w:eastAsia="zh-CN"/>
        </w:rPr>
        <w:t>产出强度（单位土地面积年度产出</w:t>
      </w:r>
      <w:r>
        <w:rPr>
          <w:rFonts w:hint="eastAsia" w:eastAsia="仿宋_GB2312" w:cs="仿宋_GB2312"/>
          <w:snapToGrid w:val="0"/>
          <w:color w:val="auto"/>
          <w:spacing w:val="-6"/>
          <w:kern w:val="32"/>
          <w:sz w:val="32"/>
          <w:szCs w:val="32"/>
          <w:highlight w:val="none"/>
          <w:u w:val="none"/>
          <w:lang w:val="en-US" w:eastAsia="zh-CN"/>
        </w:rPr>
        <w:t>，下同</w:t>
      </w:r>
      <w:r>
        <w:rPr>
          <w:rFonts w:hint="eastAsia" w:ascii="Times New Roman" w:hAnsi="Times New Roman" w:eastAsia="仿宋_GB2312" w:cs="仿宋_GB2312"/>
          <w:snapToGrid w:val="0"/>
          <w:color w:val="auto"/>
          <w:spacing w:val="-6"/>
          <w:kern w:val="32"/>
          <w:sz w:val="32"/>
          <w:szCs w:val="32"/>
          <w:highlight w:val="none"/>
          <w:u w:val="none"/>
          <w:lang w:val="en-US" w:eastAsia="zh-CN"/>
        </w:rPr>
        <w:t>）≧1200万元/亩。</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ascii="Times New Roman" w:hAnsi="Times New Roman" w:eastAsia="仿宋_GB2312" w:cs="仿宋_GB2312"/>
          <w:snapToGrid w:val="0"/>
          <w:color w:val="auto"/>
          <w:spacing w:val="-6"/>
          <w:kern w:val="32"/>
          <w:sz w:val="32"/>
          <w:szCs w:val="32"/>
          <w:highlight w:val="none"/>
          <w:u w:val="none"/>
        </w:rPr>
      </w:pPr>
      <w:r>
        <w:rPr>
          <w:rFonts w:hint="eastAsia" w:eastAsia="仿宋_GB2312" w:cs="仿宋_GB2312"/>
          <w:snapToGrid w:val="0"/>
          <w:color w:val="auto"/>
          <w:spacing w:val="-6"/>
          <w:kern w:val="32"/>
          <w:sz w:val="32"/>
          <w:szCs w:val="32"/>
          <w:highlight w:val="none"/>
          <w:u w:val="none"/>
          <w:lang w:val="en-US" w:eastAsia="zh-CN"/>
        </w:rPr>
        <w:t>3.</w:t>
      </w:r>
      <w:r>
        <w:rPr>
          <w:rFonts w:hint="eastAsia" w:ascii="Times New Roman" w:hAnsi="Times New Roman" w:eastAsia="仿宋_GB2312" w:cs="仿宋_GB2312"/>
          <w:snapToGrid w:val="0"/>
          <w:color w:val="auto"/>
          <w:spacing w:val="-6"/>
          <w:kern w:val="32"/>
          <w:sz w:val="32"/>
          <w:szCs w:val="32"/>
          <w:highlight w:val="none"/>
          <w:u w:val="none"/>
          <w:lang w:val="en-US" w:eastAsia="zh-CN"/>
        </w:rPr>
        <w:t>税收强度（单位土地面积年度上缴税收额，不含关税、消费税、海关代征增值税、代扣代缴税收）≧60万元</w:t>
      </w:r>
      <w:r>
        <w:rPr>
          <w:rFonts w:hint="eastAsia" w:ascii="Times New Roman" w:hAnsi="Times New Roman" w:eastAsia="仿宋_GB2312" w:cs="仿宋_GB2312"/>
          <w:snapToGrid w:val="0"/>
          <w:color w:val="auto"/>
          <w:spacing w:val="-6"/>
          <w:kern w:val="32"/>
          <w:sz w:val="32"/>
          <w:szCs w:val="32"/>
          <w:highlight w:val="none"/>
          <w:u w:val="none"/>
        </w:rPr>
        <w:t>/亩。</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ascii="仿宋_GB2312" w:hAnsi="仿宋_GB2312" w:eastAsia="仿宋_GB2312" w:cs="仿宋_GB2312"/>
          <w:snapToGrid w:val="0"/>
          <w:color w:val="auto"/>
          <w:spacing w:val="-6"/>
          <w:kern w:val="32"/>
          <w:sz w:val="32"/>
          <w:szCs w:val="32"/>
          <w:highlight w:val="none"/>
          <w:u w:val="none"/>
          <w:lang w:val="en-US" w:eastAsia="zh-CN"/>
        </w:rPr>
      </w:pPr>
      <w:r>
        <w:rPr>
          <w:rFonts w:hint="eastAsia" w:ascii="Times New Roman" w:hAnsi="Times New Roman" w:eastAsia="黑体" w:cs="黑体"/>
          <w:snapToGrid/>
          <w:color w:val="auto"/>
          <w:spacing w:val="-6"/>
          <w:kern w:val="2"/>
          <w:sz w:val="32"/>
          <w:szCs w:val="32"/>
          <w:highlight w:val="none"/>
          <w:u w:val="none"/>
          <w:lang w:val="en-US" w:eastAsia="zh-CN"/>
        </w:rPr>
        <w:t>第十条</w:t>
      </w:r>
      <w:r>
        <w:rPr>
          <w:rFonts w:hint="eastAsia" w:ascii="仿宋_GB2312" w:hAnsi="仿宋_GB2312" w:eastAsia="仿宋_GB2312" w:cs="仿宋_GB2312"/>
          <w:snapToGrid w:val="0"/>
          <w:color w:val="auto"/>
          <w:spacing w:val="-6"/>
          <w:kern w:val="32"/>
          <w:sz w:val="32"/>
          <w:szCs w:val="32"/>
          <w:highlight w:val="none"/>
          <w:u w:val="none"/>
          <w:lang w:val="en-US" w:eastAsia="zh-CN"/>
        </w:rPr>
        <w:t xml:space="preserve">  特殊型供地项目在集约节约用地前提下，按生产经营实际需求，由镇招商引资指挥部牵头研究并提请市招商引资项目准入评审委员会审议同意后带条件精准供地。</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default" w:ascii="仿宋_GB2312" w:hAnsi="仿宋_GB2312" w:eastAsia="仿宋_GB2312" w:cs="仿宋_GB2312"/>
          <w:snapToGrid w:val="0"/>
          <w:color w:val="auto"/>
          <w:spacing w:val="-6"/>
          <w:kern w:val="32"/>
          <w:sz w:val="32"/>
          <w:szCs w:val="32"/>
          <w:highlight w:val="none"/>
          <w:u w:val="none"/>
          <w:lang w:val="en-US" w:eastAsia="zh-CN"/>
        </w:rPr>
      </w:pPr>
      <w:r>
        <w:rPr>
          <w:rFonts w:hint="eastAsia" w:ascii="Times New Roman" w:hAnsi="Times New Roman" w:eastAsia="黑体" w:cs="黑体"/>
          <w:snapToGrid/>
          <w:color w:val="auto"/>
          <w:spacing w:val="-6"/>
          <w:kern w:val="2"/>
          <w:sz w:val="32"/>
          <w:szCs w:val="32"/>
          <w:highlight w:val="none"/>
          <w:u w:val="none"/>
          <w:lang w:val="en-US" w:eastAsia="zh-CN"/>
        </w:rPr>
        <w:t>第十</w:t>
      </w:r>
      <w:r>
        <w:rPr>
          <w:rFonts w:hint="eastAsia" w:eastAsia="黑体" w:cs="黑体"/>
          <w:snapToGrid/>
          <w:color w:val="auto"/>
          <w:spacing w:val="-6"/>
          <w:kern w:val="2"/>
          <w:sz w:val="32"/>
          <w:szCs w:val="32"/>
          <w:highlight w:val="none"/>
          <w:u w:val="none"/>
          <w:lang w:val="en-US" w:eastAsia="zh-CN"/>
        </w:rPr>
        <w:t>一</w:t>
      </w:r>
      <w:r>
        <w:rPr>
          <w:rFonts w:hint="eastAsia" w:ascii="Times New Roman" w:hAnsi="Times New Roman" w:eastAsia="黑体" w:cs="黑体"/>
          <w:snapToGrid/>
          <w:color w:val="auto"/>
          <w:spacing w:val="-6"/>
          <w:kern w:val="2"/>
          <w:sz w:val="32"/>
          <w:szCs w:val="32"/>
          <w:highlight w:val="none"/>
          <w:u w:val="none"/>
          <w:lang w:val="en-US" w:eastAsia="zh-CN"/>
        </w:rPr>
        <w:t>条</w:t>
      </w:r>
      <w:r>
        <w:rPr>
          <w:rFonts w:hint="eastAsia" w:eastAsia="黑体" w:cs="黑体"/>
          <w:snapToGrid/>
          <w:color w:val="auto"/>
          <w:spacing w:val="-6"/>
          <w:kern w:val="2"/>
          <w:sz w:val="32"/>
          <w:szCs w:val="32"/>
          <w:highlight w:val="none"/>
          <w:u w:val="none"/>
          <w:lang w:val="en-US" w:eastAsia="zh-CN"/>
        </w:rPr>
        <w:t xml:space="preserve">  </w:t>
      </w:r>
      <w:r>
        <w:rPr>
          <w:rFonts w:hint="eastAsia" w:ascii="仿宋_GB2312" w:hAnsi="仿宋_GB2312" w:eastAsia="仿宋_GB2312" w:cs="仿宋_GB2312"/>
          <w:snapToGrid w:val="0"/>
          <w:color w:val="auto"/>
          <w:spacing w:val="-6"/>
          <w:kern w:val="32"/>
          <w:sz w:val="32"/>
          <w:szCs w:val="32"/>
          <w:highlight w:val="none"/>
          <w:u w:val="none"/>
          <w:lang w:val="en-US" w:eastAsia="zh-CN" w:bidi="ar-SA"/>
        </w:rPr>
        <w:t>对于承诺达产后年产值低于5亿元或用地需求低于30亩的项目，原则上不予供应工业地块，可优先配对我镇非供地类的闲置工业载体资源（包括但不限于租赁或购买厂房、租地等方式）。</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eastAsia" w:ascii="Times New Roman" w:hAnsi="Times New Roman" w:eastAsia="仿宋_GB2312" w:cs="仿宋_GB2312"/>
          <w:snapToGrid w:val="0"/>
          <w:color w:val="auto"/>
          <w:spacing w:val="-6"/>
          <w:kern w:val="32"/>
          <w:sz w:val="32"/>
          <w:szCs w:val="32"/>
          <w:highlight w:val="none"/>
          <w:u w:val="none"/>
          <w:lang w:val="en-US" w:eastAsia="zh-CN"/>
        </w:rPr>
      </w:pPr>
      <w:r>
        <w:rPr>
          <w:rFonts w:hint="eastAsia" w:ascii="Times New Roman" w:hAnsi="Times New Roman" w:eastAsia="黑体" w:cs="黑体"/>
          <w:snapToGrid/>
          <w:color w:val="auto"/>
          <w:spacing w:val="-6"/>
          <w:kern w:val="2"/>
          <w:sz w:val="32"/>
          <w:szCs w:val="32"/>
          <w:highlight w:val="none"/>
          <w:u w:val="none"/>
          <w:lang w:val="en-US" w:eastAsia="zh-CN"/>
        </w:rPr>
        <w:t>第十</w:t>
      </w:r>
      <w:r>
        <w:rPr>
          <w:rFonts w:hint="eastAsia" w:eastAsia="黑体" w:cs="黑体"/>
          <w:snapToGrid/>
          <w:color w:val="auto"/>
          <w:spacing w:val="-6"/>
          <w:kern w:val="2"/>
          <w:sz w:val="32"/>
          <w:szCs w:val="32"/>
          <w:highlight w:val="none"/>
          <w:u w:val="none"/>
          <w:lang w:val="en-US" w:eastAsia="zh-CN"/>
        </w:rPr>
        <w:t>二</w:t>
      </w:r>
      <w:r>
        <w:rPr>
          <w:rFonts w:hint="eastAsia" w:ascii="Times New Roman" w:hAnsi="Times New Roman" w:eastAsia="黑体" w:cs="黑体"/>
          <w:snapToGrid/>
          <w:color w:val="auto"/>
          <w:spacing w:val="-6"/>
          <w:kern w:val="2"/>
          <w:sz w:val="32"/>
          <w:szCs w:val="32"/>
          <w:highlight w:val="none"/>
          <w:u w:val="none"/>
          <w:lang w:val="en-US" w:eastAsia="zh-CN"/>
        </w:rPr>
        <w:t>条</w:t>
      </w:r>
      <w:r>
        <w:rPr>
          <w:rFonts w:hint="eastAsia" w:eastAsia="黑体" w:cs="黑体"/>
          <w:snapToGrid/>
          <w:color w:val="auto"/>
          <w:spacing w:val="-6"/>
          <w:kern w:val="2"/>
          <w:sz w:val="32"/>
          <w:szCs w:val="32"/>
          <w:highlight w:val="none"/>
          <w:u w:val="none"/>
          <w:lang w:val="en-US" w:eastAsia="zh-CN"/>
        </w:rPr>
        <w:t xml:space="preserve">  </w:t>
      </w:r>
      <w:r>
        <w:rPr>
          <w:rFonts w:hint="eastAsia" w:ascii="仿宋_GB2312" w:hAnsi="仿宋_GB2312" w:eastAsia="仿宋_GB2312" w:cs="仿宋_GB2312"/>
          <w:snapToGrid w:val="0"/>
          <w:color w:val="auto"/>
          <w:spacing w:val="-6"/>
          <w:kern w:val="32"/>
          <w:sz w:val="32"/>
          <w:szCs w:val="32"/>
          <w:highlight w:val="none"/>
          <w:u w:val="none"/>
          <w:lang w:val="en-US" w:eastAsia="zh-CN"/>
        </w:rPr>
        <w:t>镇内增资扩产</w:t>
      </w:r>
      <w:r>
        <w:rPr>
          <w:rFonts w:hint="eastAsia" w:ascii="Times New Roman" w:hAnsi="Times New Roman" w:eastAsia="仿宋_GB2312" w:cs="Helvetica"/>
          <w:snapToGrid w:val="0"/>
          <w:color w:val="auto"/>
          <w:spacing w:val="-6"/>
          <w:kern w:val="32"/>
          <w:sz w:val="32"/>
          <w:szCs w:val="32"/>
          <w:highlight w:val="none"/>
          <w:u w:val="none"/>
          <w:lang w:val="en-US" w:eastAsia="zh-CN"/>
        </w:rPr>
        <w:t>供地</w:t>
      </w:r>
      <w:r>
        <w:rPr>
          <w:rFonts w:hint="eastAsia" w:ascii="Times New Roman" w:hAnsi="Times New Roman" w:eastAsia="仿宋_GB2312" w:cs="Helvetica"/>
          <w:snapToGrid w:val="0"/>
          <w:color w:val="auto"/>
          <w:spacing w:val="-6"/>
          <w:kern w:val="32"/>
          <w:sz w:val="32"/>
          <w:szCs w:val="32"/>
          <w:highlight w:val="none"/>
          <w:u w:val="none"/>
        </w:rPr>
        <w:t>项目</w:t>
      </w:r>
      <w:r>
        <w:rPr>
          <w:rFonts w:hint="eastAsia" w:ascii="Times New Roman" w:hAnsi="Times New Roman" w:eastAsia="仿宋_GB2312" w:cs="Helvetica"/>
          <w:snapToGrid w:val="0"/>
          <w:color w:val="auto"/>
          <w:spacing w:val="-6"/>
          <w:kern w:val="32"/>
          <w:sz w:val="32"/>
          <w:szCs w:val="32"/>
          <w:highlight w:val="none"/>
          <w:u w:val="none"/>
          <w:lang w:val="en-US" w:eastAsia="zh-CN"/>
        </w:rPr>
        <w:t>投资方</w:t>
      </w:r>
      <w:r>
        <w:rPr>
          <w:rFonts w:hint="eastAsia" w:ascii="Times New Roman" w:hAnsi="Times New Roman" w:eastAsia="仿宋_GB2312" w:cs="仿宋_GB2312"/>
          <w:snapToGrid w:val="0"/>
          <w:color w:val="auto"/>
          <w:spacing w:val="-6"/>
          <w:kern w:val="32"/>
          <w:sz w:val="32"/>
          <w:szCs w:val="32"/>
          <w:highlight w:val="none"/>
          <w:u w:val="none"/>
          <w:lang w:val="en-US" w:eastAsia="zh-CN"/>
        </w:rPr>
        <w:t>（含同一投资者在我市其他镇街新设独立法人企业）</w:t>
      </w:r>
      <w:r>
        <w:rPr>
          <w:rFonts w:hint="eastAsia" w:eastAsia="仿宋_GB2312" w:cs="仿宋_GB2312"/>
          <w:snapToGrid w:val="0"/>
          <w:color w:val="auto"/>
          <w:spacing w:val="-6"/>
          <w:kern w:val="32"/>
          <w:sz w:val="32"/>
          <w:szCs w:val="32"/>
          <w:highlight w:val="none"/>
          <w:u w:val="none"/>
          <w:lang w:val="en-US" w:eastAsia="zh-CN"/>
        </w:rPr>
        <w:t>已在中山市内拥有工业地块权属的</w:t>
      </w:r>
      <w:r>
        <w:rPr>
          <w:rFonts w:hint="eastAsia" w:ascii="Times New Roman" w:hAnsi="Times New Roman" w:eastAsia="仿宋_GB2312" w:cs="仿宋_GB2312"/>
          <w:snapToGrid w:val="0"/>
          <w:color w:val="auto"/>
          <w:spacing w:val="-6"/>
          <w:kern w:val="32"/>
          <w:sz w:val="32"/>
          <w:szCs w:val="32"/>
          <w:highlight w:val="none"/>
          <w:u w:val="none"/>
          <w:lang w:val="en-US" w:eastAsia="zh-CN"/>
        </w:rPr>
        <w:t>，须保证</w:t>
      </w:r>
      <w:r>
        <w:rPr>
          <w:rFonts w:hint="eastAsia" w:eastAsia="仿宋_GB2312" w:cs="仿宋_GB2312"/>
          <w:snapToGrid w:val="0"/>
          <w:color w:val="auto"/>
          <w:spacing w:val="-6"/>
          <w:kern w:val="32"/>
          <w:sz w:val="32"/>
          <w:szCs w:val="32"/>
          <w:highlight w:val="none"/>
          <w:u w:val="none"/>
          <w:lang w:val="en-US" w:eastAsia="zh-CN"/>
        </w:rPr>
        <w:t>在自有</w:t>
      </w:r>
      <w:r>
        <w:rPr>
          <w:rFonts w:hint="eastAsia" w:ascii="Times New Roman" w:hAnsi="Times New Roman" w:eastAsia="仿宋_GB2312" w:cs="仿宋_GB2312"/>
          <w:snapToGrid w:val="0"/>
          <w:color w:val="auto"/>
          <w:spacing w:val="-6"/>
          <w:kern w:val="32"/>
          <w:sz w:val="32"/>
          <w:szCs w:val="32"/>
          <w:highlight w:val="none"/>
          <w:u w:val="none"/>
          <w:lang w:val="en-US" w:eastAsia="zh-CN"/>
        </w:rPr>
        <w:t>地块</w:t>
      </w:r>
      <w:r>
        <w:rPr>
          <w:rFonts w:hint="eastAsia" w:eastAsia="仿宋_GB2312" w:cs="仿宋_GB2312"/>
          <w:snapToGrid w:val="0"/>
          <w:color w:val="auto"/>
          <w:spacing w:val="-6"/>
          <w:kern w:val="32"/>
          <w:sz w:val="32"/>
          <w:szCs w:val="32"/>
          <w:highlight w:val="none"/>
          <w:u w:val="none"/>
          <w:lang w:val="en-US" w:eastAsia="zh-CN"/>
        </w:rPr>
        <w:t>上产出</w:t>
      </w:r>
      <w:r>
        <w:rPr>
          <w:rFonts w:hint="eastAsia" w:ascii="Times New Roman" w:hAnsi="Times New Roman" w:eastAsia="仿宋_GB2312" w:cs="仿宋_GB2312"/>
          <w:snapToGrid w:val="0"/>
          <w:color w:val="auto"/>
          <w:spacing w:val="-6"/>
          <w:kern w:val="32"/>
          <w:sz w:val="32"/>
          <w:szCs w:val="32"/>
          <w:highlight w:val="none"/>
          <w:u w:val="none"/>
          <w:lang w:val="en-US" w:eastAsia="zh-CN"/>
        </w:rPr>
        <w:t>的主要经济指标（产值、税收）在项目</w:t>
      </w:r>
      <w:r>
        <w:rPr>
          <w:rFonts w:hint="eastAsia" w:eastAsia="仿宋_GB2312" w:cs="仿宋_GB2312"/>
          <w:snapToGrid w:val="0"/>
          <w:color w:val="auto"/>
          <w:spacing w:val="-6"/>
          <w:kern w:val="32"/>
          <w:sz w:val="32"/>
          <w:szCs w:val="32"/>
          <w:highlight w:val="none"/>
          <w:u w:val="none"/>
          <w:lang w:val="en-US" w:eastAsia="zh-CN"/>
        </w:rPr>
        <w:t>土地交付后</w:t>
      </w:r>
      <w:r>
        <w:rPr>
          <w:rFonts w:hint="eastAsia" w:ascii="Times New Roman" w:hAnsi="Times New Roman" w:eastAsia="仿宋_GB2312" w:cs="仿宋_GB2312"/>
          <w:snapToGrid w:val="0"/>
          <w:color w:val="auto"/>
          <w:spacing w:val="-6"/>
          <w:kern w:val="32"/>
          <w:sz w:val="32"/>
          <w:szCs w:val="32"/>
          <w:highlight w:val="none"/>
          <w:u w:val="none"/>
          <w:lang w:val="en-US" w:eastAsia="zh-CN"/>
        </w:rPr>
        <w:t>五年内不降低</w:t>
      </w:r>
      <w:r>
        <w:rPr>
          <w:rFonts w:hint="eastAsia" w:eastAsia="仿宋_GB2312" w:cs="仿宋_GB2312"/>
          <w:snapToGrid w:val="0"/>
          <w:color w:val="auto"/>
          <w:spacing w:val="-6"/>
          <w:kern w:val="32"/>
          <w:sz w:val="32"/>
          <w:szCs w:val="32"/>
          <w:highlight w:val="none"/>
          <w:u w:val="none"/>
          <w:lang w:val="en-US" w:eastAsia="zh-CN"/>
        </w:rPr>
        <w:t>，</w:t>
      </w:r>
      <w:r>
        <w:rPr>
          <w:rFonts w:hint="eastAsia" w:ascii="Times New Roman" w:hAnsi="Times New Roman" w:eastAsia="仿宋_GB2312" w:cs="仿宋_GB2312"/>
          <w:snapToGrid w:val="0"/>
          <w:color w:val="auto"/>
          <w:spacing w:val="-6"/>
          <w:kern w:val="32"/>
          <w:sz w:val="32"/>
          <w:szCs w:val="32"/>
          <w:highlight w:val="none"/>
          <w:u w:val="none"/>
          <w:lang w:val="en-US" w:eastAsia="zh-CN"/>
        </w:rPr>
        <w:t>并根据一般性供地类意向招商引资项目准入要求核算新增土地面积的经济指标。</w:t>
      </w:r>
    </w:p>
    <w:p>
      <w:pPr>
        <w:pageBreakBefore w:val="0"/>
        <w:widowControl/>
        <w:suppressLineNumbers w:val="0"/>
        <w:shd w:val="clear" w:color="auto" w:fill="FFFFFF"/>
        <w:kinsoku/>
        <w:wordWrap/>
        <w:overflowPunct/>
        <w:topLinePunct w:val="0"/>
        <w:autoSpaceDE/>
        <w:autoSpaceDN/>
        <w:bidi w:val="0"/>
        <w:adjustRightInd w:val="0"/>
        <w:snapToGrid w:val="0"/>
        <w:spacing w:line="574" w:lineRule="exact"/>
        <w:ind w:left="0" w:firstLine="647" w:firstLineChars="0"/>
        <w:jc w:val="both"/>
        <w:textAlignment w:val="auto"/>
        <w:rPr>
          <w:rFonts w:hint="default" w:ascii="仿宋_GB2312" w:hAnsi="仿宋_GB2312" w:eastAsia="仿宋_GB2312" w:cs="仿宋_GB2312"/>
          <w:snapToGrid w:val="0"/>
          <w:color w:val="auto"/>
          <w:spacing w:val="-6"/>
          <w:kern w:val="32"/>
          <w:sz w:val="32"/>
          <w:szCs w:val="32"/>
          <w:highlight w:val="none"/>
          <w:u w:val="none"/>
          <w:lang w:val="en-US" w:eastAsia="zh-CN"/>
        </w:rPr>
      </w:pPr>
      <w:r>
        <w:rPr>
          <w:rFonts w:hint="eastAsia" w:ascii="Times New Roman" w:hAnsi="Times New Roman" w:eastAsia="黑体" w:cs="黑体"/>
          <w:snapToGrid/>
          <w:color w:val="auto"/>
          <w:spacing w:val="-6"/>
          <w:kern w:val="2"/>
          <w:sz w:val="32"/>
          <w:szCs w:val="32"/>
          <w:highlight w:val="none"/>
          <w:u w:val="none"/>
          <w:lang w:val="en-US" w:eastAsia="zh-CN"/>
        </w:rPr>
        <w:t>第十</w:t>
      </w:r>
      <w:r>
        <w:rPr>
          <w:rFonts w:hint="eastAsia" w:eastAsia="黑体" w:cs="黑体"/>
          <w:snapToGrid/>
          <w:color w:val="auto"/>
          <w:spacing w:val="-6"/>
          <w:kern w:val="2"/>
          <w:sz w:val="32"/>
          <w:szCs w:val="32"/>
          <w:highlight w:val="none"/>
          <w:u w:val="none"/>
          <w:lang w:val="en-US" w:eastAsia="zh-CN"/>
        </w:rPr>
        <w:t>三</w:t>
      </w:r>
      <w:r>
        <w:rPr>
          <w:rFonts w:hint="eastAsia" w:ascii="Times New Roman" w:hAnsi="Times New Roman" w:eastAsia="黑体" w:cs="黑体"/>
          <w:snapToGrid/>
          <w:color w:val="auto"/>
          <w:spacing w:val="-6"/>
          <w:kern w:val="2"/>
          <w:sz w:val="32"/>
          <w:szCs w:val="32"/>
          <w:highlight w:val="none"/>
          <w:u w:val="none"/>
          <w:lang w:val="en-US" w:eastAsia="zh-CN"/>
        </w:rPr>
        <w:t>条</w:t>
      </w:r>
      <w:r>
        <w:rPr>
          <w:rFonts w:hint="eastAsia" w:eastAsia="黑体" w:cs="黑体"/>
          <w:snapToGrid/>
          <w:color w:val="auto"/>
          <w:spacing w:val="-6"/>
          <w:kern w:val="2"/>
          <w:sz w:val="32"/>
          <w:szCs w:val="32"/>
          <w:highlight w:val="none"/>
          <w:u w:val="none"/>
          <w:lang w:val="en-US" w:eastAsia="zh-CN"/>
        </w:rPr>
        <w:t xml:space="preserve">  </w:t>
      </w:r>
      <w:r>
        <w:rPr>
          <w:rFonts w:hint="eastAsia" w:ascii="仿宋_GB2312" w:hAnsi="仿宋_GB2312" w:eastAsia="仿宋_GB2312" w:cs="仿宋_GB2312"/>
          <w:snapToGrid w:val="0"/>
          <w:color w:val="auto"/>
          <w:spacing w:val="-6"/>
          <w:kern w:val="32"/>
          <w:sz w:val="32"/>
          <w:szCs w:val="32"/>
          <w:highlight w:val="none"/>
          <w:u w:val="none"/>
          <w:lang w:val="en-US" w:eastAsia="zh-CN"/>
        </w:rPr>
        <w:t>经市级（含）以上部门认定的领军企业、龙头骨干企业、总部企业、制造业上市企业、专精特新小巨人等企业所投资的项目，以及涉及环保共性管理模式的项目，可视实际需要放宽土地效益标准，其土地出让方案由项目单位与镇招商引资指挥部直接商定，经党委会一事一议审议同意后引进项目。</w:t>
      </w:r>
    </w:p>
    <w:p>
      <w:pPr>
        <w:pStyle w:val="4"/>
        <w:rPr>
          <w:rFonts w:hint="eastAsia"/>
          <w:color w:val="auto"/>
          <w:lang w:val="en-US" w:eastAsia="zh-CN"/>
        </w:rPr>
      </w:pPr>
    </w:p>
    <w:p>
      <w:pPr>
        <w:pStyle w:val="4"/>
        <w:pageBreakBefore w:val="0"/>
        <w:numPr>
          <w:ilvl w:val="0"/>
          <w:numId w:val="1"/>
        </w:numPr>
        <w:kinsoku/>
        <w:wordWrap/>
        <w:overflowPunct/>
        <w:topLinePunct w:val="0"/>
        <w:autoSpaceDN/>
        <w:bidi w:val="0"/>
        <w:spacing w:line="574" w:lineRule="exact"/>
        <w:ind w:left="0" w:leftChars="0" w:firstLine="0" w:firstLineChars="0"/>
        <w:jc w:val="center"/>
        <w:textAlignment w:val="auto"/>
        <w:rPr>
          <w:rFonts w:hint="default"/>
          <w:color w:val="auto"/>
          <w:lang w:val="en-US" w:eastAsia="zh-CN"/>
        </w:rPr>
      </w:pPr>
      <w:r>
        <w:rPr>
          <w:rFonts w:hint="eastAsia" w:ascii="黑体" w:hAnsi="黑体" w:eastAsia="黑体" w:cs="黑体"/>
          <w:snapToGrid/>
          <w:color w:val="auto"/>
          <w:spacing w:val="0"/>
          <w:kern w:val="0"/>
          <w:sz w:val="32"/>
          <w:szCs w:val="32"/>
          <w:highlight w:val="none"/>
          <w:u w:val="none"/>
          <w:lang w:val="en-US" w:eastAsia="zh-CN"/>
        </w:rPr>
        <w:t xml:space="preserve"> 项目履约监管</w:t>
      </w:r>
    </w:p>
    <w:p>
      <w:pPr>
        <w:pStyle w:val="4"/>
        <w:pageBreakBefore w:val="0"/>
        <w:kinsoku/>
        <w:wordWrap/>
        <w:overflowPunct/>
        <w:topLinePunct w:val="0"/>
        <w:autoSpaceDN/>
        <w:bidi w:val="0"/>
        <w:spacing w:line="574" w:lineRule="exact"/>
        <w:ind w:left="0" w:firstLine="616" w:firstLineChars="200"/>
        <w:textAlignment w:val="auto"/>
        <w:rPr>
          <w:rFonts w:hint="eastAsia" w:ascii="Times New Roman" w:hAnsi="Times New Roman" w:eastAsia="仿宋_GB2312" w:cs="仿宋_GB2312"/>
          <w:snapToGrid/>
          <w:color w:val="auto"/>
          <w:spacing w:val="0"/>
          <w:kern w:val="0"/>
          <w:sz w:val="32"/>
          <w:szCs w:val="32"/>
          <w:highlight w:val="none"/>
          <w:u w:val="none"/>
          <w:lang w:eastAsia="zh-CN"/>
        </w:rPr>
      </w:pPr>
      <w:r>
        <w:rPr>
          <w:rFonts w:hint="eastAsia" w:ascii="Times New Roman" w:hAnsi="Times New Roman" w:eastAsia="黑体" w:cs="黑体"/>
          <w:snapToGrid/>
          <w:color w:val="auto"/>
          <w:spacing w:val="-6"/>
          <w:kern w:val="2"/>
          <w:sz w:val="32"/>
          <w:szCs w:val="32"/>
          <w:highlight w:val="none"/>
          <w:u w:val="none"/>
        </w:rPr>
        <w:t>第</w:t>
      </w:r>
      <w:r>
        <w:rPr>
          <w:rFonts w:hint="eastAsia" w:ascii="Times New Roman" w:hAnsi="Times New Roman" w:eastAsia="黑体" w:cs="黑体"/>
          <w:snapToGrid/>
          <w:color w:val="auto"/>
          <w:spacing w:val="-6"/>
          <w:kern w:val="2"/>
          <w:sz w:val="32"/>
          <w:szCs w:val="32"/>
          <w:highlight w:val="none"/>
          <w:u w:val="none"/>
          <w:lang w:val="en-US" w:eastAsia="zh-CN"/>
        </w:rPr>
        <w:t>十四</w:t>
      </w:r>
      <w:r>
        <w:rPr>
          <w:rFonts w:hint="eastAsia" w:ascii="Times New Roman" w:hAnsi="Times New Roman" w:eastAsia="黑体" w:cs="黑体"/>
          <w:snapToGrid/>
          <w:color w:val="auto"/>
          <w:spacing w:val="-6"/>
          <w:kern w:val="2"/>
          <w:sz w:val="32"/>
          <w:szCs w:val="32"/>
          <w:highlight w:val="none"/>
          <w:u w:val="none"/>
        </w:rPr>
        <w:t>条</w:t>
      </w:r>
      <w:r>
        <w:rPr>
          <w:rFonts w:hint="eastAsia" w:ascii="Times New Roman" w:hAnsi="Times New Roman" w:eastAsia="黑体" w:cs="黑体"/>
          <w:snapToGrid/>
          <w:color w:val="auto"/>
          <w:spacing w:val="-6"/>
          <w:kern w:val="2"/>
          <w:sz w:val="32"/>
          <w:szCs w:val="32"/>
          <w:highlight w:val="none"/>
          <w:u w:val="none"/>
          <w:lang w:eastAsia="zh-CN"/>
        </w:rPr>
        <w:t>　</w:t>
      </w:r>
      <w:r>
        <w:rPr>
          <w:rFonts w:hint="eastAsia" w:ascii="Times New Roman" w:hAnsi="Times New Roman" w:eastAsia="仿宋_GB2312" w:cs="仿宋_GB2312"/>
          <w:snapToGrid/>
          <w:color w:val="auto"/>
          <w:spacing w:val="0"/>
          <w:kern w:val="0"/>
          <w:sz w:val="32"/>
          <w:szCs w:val="32"/>
          <w:highlight w:val="none"/>
          <w:u w:val="none"/>
          <w:lang w:eastAsia="zh-CN"/>
        </w:rPr>
        <w:t>明确项目履约期。</w:t>
      </w:r>
    </w:p>
    <w:p>
      <w:pPr>
        <w:pStyle w:val="4"/>
        <w:pageBreakBefore w:val="0"/>
        <w:kinsoku/>
        <w:wordWrap/>
        <w:overflowPunct/>
        <w:topLinePunct w:val="0"/>
        <w:autoSpaceDN/>
        <w:bidi w:val="0"/>
        <w:spacing w:line="574" w:lineRule="exact"/>
        <w:ind w:left="0" w:firstLine="640" w:firstLineChars="200"/>
        <w:jc w:val="both"/>
        <w:textAlignment w:val="auto"/>
        <w:rPr>
          <w:rFonts w:hint="eastAsia" w:ascii="Times New Roman" w:hAnsi="Times New Roman" w:eastAsia="仿宋_GB2312" w:cs="仿宋_GB2312"/>
          <w:snapToGrid/>
          <w:color w:val="auto"/>
          <w:spacing w:val="0"/>
          <w:kern w:val="0"/>
          <w:sz w:val="32"/>
          <w:szCs w:val="32"/>
          <w:highlight w:val="none"/>
          <w:u w:val="none"/>
          <w:lang w:eastAsia="zh-CN"/>
        </w:rPr>
      </w:pPr>
      <w:r>
        <w:rPr>
          <w:rFonts w:hint="eastAsia" w:ascii="Times New Roman" w:hAnsi="Times New Roman" w:eastAsia="仿宋_GB2312" w:cs="仿宋_GB2312"/>
          <w:snapToGrid/>
          <w:color w:val="auto"/>
          <w:spacing w:val="0"/>
          <w:kern w:val="0"/>
          <w:sz w:val="32"/>
          <w:szCs w:val="32"/>
          <w:highlight w:val="none"/>
          <w:u w:val="none"/>
          <w:lang w:eastAsia="zh-CN"/>
        </w:rPr>
        <w:t>对于一般性供地类招商引资项目</w:t>
      </w:r>
      <w:r>
        <w:rPr>
          <w:rFonts w:hint="eastAsia" w:ascii="Times New Roman" w:hAnsi="Times New Roman" w:eastAsia="仿宋_GB2312" w:cs="仿宋_GB2312"/>
          <w:snapToGrid/>
          <w:color w:val="auto"/>
          <w:spacing w:val="0"/>
          <w:kern w:val="0"/>
          <w:sz w:val="32"/>
          <w:szCs w:val="32"/>
          <w:highlight w:val="none"/>
          <w:u w:val="none"/>
          <w:lang w:val="en-US" w:eastAsia="zh-CN"/>
        </w:rPr>
        <w:t>、增资扩产项目</w:t>
      </w:r>
      <w:r>
        <w:rPr>
          <w:rFonts w:hint="eastAsia" w:ascii="仿宋_GB2312" w:hAnsi="仿宋_GB2312" w:eastAsia="仿宋_GB2312" w:cs="仿宋_GB2312"/>
          <w:color w:val="auto"/>
          <w:sz w:val="32"/>
          <w:szCs w:val="32"/>
          <w:highlight w:val="none"/>
          <w:lang w:val="en-US" w:eastAsia="zh-CN"/>
        </w:rPr>
        <w:t>产业类供地</w:t>
      </w:r>
      <w:r>
        <w:rPr>
          <w:rFonts w:hint="eastAsia" w:ascii="Times New Roman" w:hAnsi="Times New Roman" w:eastAsia="仿宋_GB2312" w:cs="仿宋_GB2312"/>
          <w:snapToGrid/>
          <w:color w:val="auto"/>
          <w:spacing w:val="0"/>
          <w:kern w:val="0"/>
          <w:sz w:val="32"/>
          <w:szCs w:val="32"/>
          <w:highlight w:val="none"/>
          <w:u w:val="none"/>
        </w:rPr>
        <w:t>项目</w:t>
      </w:r>
      <w:r>
        <w:rPr>
          <w:rFonts w:hint="eastAsia" w:ascii="Times New Roman" w:hAnsi="Times New Roman" w:eastAsia="仿宋_GB2312" w:cs="仿宋_GB2312"/>
          <w:snapToGrid/>
          <w:color w:val="auto"/>
          <w:spacing w:val="0"/>
          <w:kern w:val="0"/>
          <w:sz w:val="32"/>
          <w:szCs w:val="32"/>
          <w:highlight w:val="none"/>
          <w:u w:val="none"/>
          <w:lang w:eastAsia="zh-CN"/>
        </w:rPr>
        <w:t>，</w:t>
      </w:r>
      <w:r>
        <w:rPr>
          <w:rFonts w:hint="eastAsia" w:ascii="Times New Roman" w:hAnsi="Times New Roman" w:eastAsia="仿宋_GB2312" w:cs="仿宋_GB2312"/>
          <w:snapToGrid/>
          <w:color w:val="auto"/>
          <w:spacing w:val="0"/>
          <w:kern w:val="0"/>
          <w:sz w:val="32"/>
          <w:szCs w:val="32"/>
          <w:highlight w:val="none"/>
          <w:u w:val="none"/>
          <w:lang w:val="en-US" w:eastAsia="zh-CN"/>
        </w:rPr>
        <w:t>项目单位须与古镇镇政府有关部门签订投资协议，</w:t>
      </w:r>
      <w:r>
        <w:rPr>
          <w:rFonts w:hint="eastAsia" w:ascii="Times New Roman" w:hAnsi="Times New Roman" w:eastAsia="仿宋_GB2312" w:cs="仿宋_GB2312"/>
          <w:snapToGrid/>
          <w:color w:val="auto"/>
          <w:spacing w:val="0"/>
          <w:kern w:val="0"/>
          <w:sz w:val="32"/>
          <w:szCs w:val="32"/>
          <w:highlight w:val="none"/>
          <w:u w:val="none"/>
          <w:lang w:eastAsia="zh-CN"/>
        </w:rPr>
        <w:t>原则要求项目履约期为达产当年起至少连续三个自然年度，或达产后</w:t>
      </w:r>
      <w:r>
        <w:rPr>
          <w:rFonts w:hint="eastAsia" w:ascii="Times New Roman" w:hAnsi="Times New Roman" w:eastAsia="仿宋_GB2312" w:cs="仿宋_GB2312"/>
          <w:snapToGrid/>
          <w:color w:val="auto"/>
          <w:spacing w:val="0"/>
          <w:kern w:val="0"/>
          <w:sz w:val="32"/>
          <w:szCs w:val="32"/>
          <w:highlight w:val="none"/>
          <w:u w:val="none"/>
          <w:lang w:val="en-US" w:eastAsia="zh-CN"/>
        </w:rPr>
        <w:t>五年内至少有三个自然年度达到</w:t>
      </w:r>
      <w:r>
        <w:rPr>
          <w:rFonts w:hint="eastAsia" w:ascii="Times New Roman" w:hAnsi="Times New Roman" w:eastAsia="仿宋_GB2312" w:cs="仿宋_GB2312"/>
          <w:snapToGrid/>
          <w:color w:val="auto"/>
          <w:spacing w:val="0"/>
          <w:kern w:val="0"/>
          <w:sz w:val="32"/>
          <w:szCs w:val="32"/>
          <w:highlight w:val="none"/>
          <w:u w:val="none"/>
          <w:lang w:eastAsia="zh-CN"/>
        </w:rPr>
        <w:t>指标要求。</w:t>
      </w:r>
    </w:p>
    <w:p>
      <w:pPr>
        <w:pStyle w:val="4"/>
        <w:pageBreakBefore w:val="0"/>
        <w:kinsoku/>
        <w:wordWrap/>
        <w:overflowPunct/>
        <w:topLinePunct w:val="0"/>
        <w:autoSpaceDN/>
        <w:bidi w:val="0"/>
        <w:spacing w:line="574" w:lineRule="exact"/>
        <w:ind w:left="0" w:firstLine="640" w:firstLineChars="200"/>
        <w:jc w:val="both"/>
        <w:textAlignment w:val="auto"/>
        <w:rPr>
          <w:rFonts w:hint="eastAsia" w:ascii="Times New Roman" w:hAnsi="Times New Roman" w:eastAsia="仿宋_GB2312" w:cs="仿宋_GB2312"/>
          <w:snapToGrid/>
          <w:color w:val="auto"/>
          <w:spacing w:val="0"/>
          <w:kern w:val="0"/>
          <w:sz w:val="32"/>
          <w:szCs w:val="32"/>
          <w:highlight w:val="none"/>
          <w:u w:val="none"/>
          <w:lang w:val="en-US" w:eastAsia="zh-CN"/>
        </w:rPr>
      </w:pPr>
      <w:r>
        <w:rPr>
          <w:rFonts w:hint="eastAsia" w:ascii="黑体" w:hAnsi="黑体" w:eastAsia="黑体" w:cs="黑体"/>
          <w:snapToGrid/>
          <w:color w:val="auto"/>
          <w:spacing w:val="0"/>
          <w:kern w:val="0"/>
          <w:sz w:val="32"/>
          <w:szCs w:val="32"/>
          <w:highlight w:val="none"/>
          <w:u w:val="none"/>
          <w:lang w:eastAsia="zh-CN"/>
        </w:rPr>
        <w:t>第</w:t>
      </w:r>
      <w:r>
        <w:rPr>
          <w:rFonts w:hint="eastAsia" w:ascii="黑体" w:hAnsi="黑体" w:eastAsia="黑体" w:cs="黑体"/>
          <w:snapToGrid/>
          <w:color w:val="auto"/>
          <w:spacing w:val="0"/>
          <w:kern w:val="0"/>
          <w:sz w:val="32"/>
          <w:szCs w:val="32"/>
          <w:highlight w:val="none"/>
          <w:u w:val="none"/>
          <w:lang w:val="en-US" w:eastAsia="zh-CN"/>
        </w:rPr>
        <w:t>十五</w:t>
      </w:r>
      <w:r>
        <w:rPr>
          <w:rFonts w:hint="eastAsia" w:ascii="黑体" w:hAnsi="黑体" w:eastAsia="黑体" w:cs="黑体"/>
          <w:snapToGrid/>
          <w:color w:val="auto"/>
          <w:spacing w:val="0"/>
          <w:kern w:val="0"/>
          <w:sz w:val="32"/>
          <w:szCs w:val="32"/>
          <w:highlight w:val="none"/>
          <w:u w:val="none"/>
          <w:lang w:eastAsia="zh-CN"/>
        </w:rPr>
        <w:t>条</w:t>
      </w:r>
      <w:r>
        <w:rPr>
          <w:rFonts w:hint="eastAsia" w:ascii="Times New Roman" w:hAnsi="Times New Roman" w:eastAsia="仿宋_GB2312" w:cs="仿宋_GB2312"/>
          <w:snapToGrid/>
          <w:color w:val="auto"/>
          <w:spacing w:val="0"/>
          <w:kern w:val="0"/>
          <w:sz w:val="32"/>
          <w:szCs w:val="32"/>
          <w:highlight w:val="none"/>
          <w:u w:val="none"/>
          <w:lang w:val="en-US" w:eastAsia="zh-CN"/>
        </w:rPr>
        <w:t xml:space="preserve">  自土地交付之日起10年内，项目单位不得转让其项目地块的国有建设用地使用权；未经镇招商引资指挥部同意的，项目单位在履约期内不得注销经营主体或变更股权。</w:t>
      </w:r>
    </w:p>
    <w:p>
      <w:pPr>
        <w:pStyle w:val="4"/>
        <w:pageBreakBefore w:val="0"/>
        <w:kinsoku/>
        <w:wordWrap/>
        <w:overflowPunct/>
        <w:topLinePunct w:val="0"/>
        <w:autoSpaceDN/>
        <w:bidi w:val="0"/>
        <w:spacing w:line="574" w:lineRule="exact"/>
        <w:ind w:left="0" w:firstLine="640" w:firstLineChars="200"/>
        <w:jc w:val="both"/>
        <w:textAlignment w:val="auto"/>
        <w:rPr>
          <w:rFonts w:hint="default"/>
          <w:color w:val="auto"/>
          <w:lang w:val="en-US" w:eastAsia="zh-CN"/>
        </w:rPr>
      </w:pPr>
      <w:r>
        <w:rPr>
          <w:rFonts w:hint="eastAsia" w:ascii="黑体" w:hAnsi="黑体" w:eastAsia="黑体" w:cs="黑体"/>
          <w:snapToGrid/>
          <w:color w:val="auto"/>
          <w:spacing w:val="0"/>
          <w:kern w:val="0"/>
          <w:sz w:val="32"/>
          <w:szCs w:val="32"/>
          <w:highlight w:val="none"/>
          <w:u w:val="none"/>
          <w:lang w:eastAsia="zh-CN"/>
        </w:rPr>
        <w:t>第十</w:t>
      </w:r>
      <w:r>
        <w:rPr>
          <w:rFonts w:hint="eastAsia" w:ascii="黑体" w:hAnsi="黑体" w:eastAsia="黑体" w:cs="黑体"/>
          <w:snapToGrid/>
          <w:color w:val="auto"/>
          <w:spacing w:val="0"/>
          <w:kern w:val="0"/>
          <w:sz w:val="32"/>
          <w:szCs w:val="32"/>
          <w:highlight w:val="none"/>
          <w:u w:val="none"/>
          <w:lang w:val="en-US" w:eastAsia="zh-CN"/>
        </w:rPr>
        <w:t>六</w:t>
      </w:r>
      <w:r>
        <w:rPr>
          <w:rFonts w:hint="eastAsia" w:ascii="黑体" w:hAnsi="黑体" w:eastAsia="黑体" w:cs="黑体"/>
          <w:snapToGrid/>
          <w:color w:val="auto"/>
          <w:spacing w:val="0"/>
          <w:kern w:val="0"/>
          <w:sz w:val="32"/>
          <w:szCs w:val="32"/>
          <w:highlight w:val="none"/>
          <w:u w:val="none"/>
          <w:lang w:eastAsia="zh-CN"/>
        </w:rPr>
        <w:t>条</w:t>
      </w:r>
      <w:r>
        <w:rPr>
          <w:rFonts w:hint="eastAsia" w:ascii="Times New Roman" w:hAnsi="Times New Roman" w:eastAsia="仿宋_GB2312" w:cs="仿宋_GB2312"/>
          <w:snapToGrid/>
          <w:color w:val="auto"/>
          <w:spacing w:val="0"/>
          <w:kern w:val="0"/>
          <w:sz w:val="32"/>
          <w:szCs w:val="32"/>
          <w:highlight w:val="none"/>
          <w:u w:val="none"/>
          <w:lang w:eastAsia="zh-CN"/>
        </w:rPr>
        <w:t xml:space="preserve"> </w:t>
      </w:r>
      <w:r>
        <w:rPr>
          <w:rFonts w:hint="eastAsia" w:ascii="Times New Roman" w:hAnsi="Times New Roman" w:eastAsia="仿宋_GB2312" w:cs="仿宋_GB2312"/>
          <w:snapToGrid/>
          <w:color w:val="auto"/>
          <w:spacing w:val="0"/>
          <w:kern w:val="0"/>
          <w:sz w:val="32"/>
          <w:szCs w:val="32"/>
          <w:highlight w:val="none"/>
          <w:u w:val="none"/>
          <w:lang w:val="en-US" w:eastAsia="zh-CN"/>
        </w:rPr>
        <w:t xml:space="preserve"> 经镇招商引资指挥部同意，项目单位的全资子公司或控股子公司可进驻到项目园区内，并允许项目单位将园区内子公司的产值、税收等经济指标按照项目单位占股比例折算后纳入考核范围。鼓励项目单位通过兼并方式引进其他公司进驻园区。</w:t>
      </w:r>
    </w:p>
    <w:p>
      <w:pPr>
        <w:pStyle w:val="4"/>
        <w:pageBreakBefore w:val="0"/>
        <w:kinsoku/>
        <w:wordWrap/>
        <w:overflowPunct/>
        <w:topLinePunct w:val="0"/>
        <w:autoSpaceDN/>
        <w:bidi w:val="0"/>
        <w:spacing w:line="574" w:lineRule="exact"/>
        <w:ind w:left="0" w:firstLine="616" w:firstLineChars="200"/>
        <w:textAlignment w:val="auto"/>
        <w:rPr>
          <w:rFonts w:hint="eastAsia" w:eastAsia="仿宋_GB2312" w:cs="仿宋_GB2312"/>
          <w:snapToGrid/>
          <w:color w:val="auto"/>
          <w:spacing w:val="0"/>
          <w:kern w:val="0"/>
          <w:sz w:val="32"/>
          <w:szCs w:val="32"/>
          <w:highlight w:val="none"/>
          <w:u w:val="none"/>
          <w:lang w:eastAsia="zh-CN"/>
        </w:rPr>
      </w:pPr>
      <w:r>
        <w:rPr>
          <w:rFonts w:hint="eastAsia" w:ascii="Times New Roman" w:hAnsi="Times New Roman" w:eastAsia="黑体" w:cs="黑体"/>
          <w:snapToGrid/>
          <w:color w:val="auto"/>
          <w:spacing w:val="-6"/>
          <w:kern w:val="2"/>
          <w:sz w:val="32"/>
          <w:szCs w:val="32"/>
          <w:highlight w:val="none"/>
          <w:u w:val="none"/>
        </w:rPr>
        <w:t>第</w:t>
      </w:r>
      <w:r>
        <w:rPr>
          <w:rFonts w:hint="eastAsia" w:ascii="Times New Roman" w:hAnsi="Times New Roman" w:eastAsia="黑体" w:cs="黑体"/>
          <w:snapToGrid/>
          <w:color w:val="auto"/>
          <w:spacing w:val="-6"/>
          <w:kern w:val="2"/>
          <w:sz w:val="32"/>
          <w:szCs w:val="32"/>
          <w:highlight w:val="none"/>
          <w:u w:val="none"/>
          <w:lang w:val="en-US" w:eastAsia="zh-CN"/>
        </w:rPr>
        <w:t>十七</w:t>
      </w:r>
      <w:r>
        <w:rPr>
          <w:rFonts w:hint="eastAsia" w:ascii="Times New Roman" w:hAnsi="Times New Roman" w:eastAsia="黑体" w:cs="黑体"/>
          <w:snapToGrid/>
          <w:color w:val="auto"/>
          <w:spacing w:val="-6"/>
          <w:kern w:val="2"/>
          <w:sz w:val="32"/>
          <w:szCs w:val="32"/>
          <w:highlight w:val="none"/>
          <w:u w:val="none"/>
        </w:rPr>
        <w:t>条</w:t>
      </w:r>
      <w:r>
        <w:rPr>
          <w:rFonts w:hint="eastAsia" w:ascii="Times New Roman" w:hAnsi="Times New Roman" w:eastAsia="黑体" w:cs="黑体"/>
          <w:snapToGrid/>
          <w:color w:val="auto"/>
          <w:spacing w:val="-6"/>
          <w:kern w:val="2"/>
          <w:sz w:val="32"/>
          <w:szCs w:val="32"/>
          <w:highlight w:val="none"/>
          <w:u w:val="none"/>
          <w:lang w:eastAsia="zh-CN"/>
        </w:rPr>
        <w:t>　</w:t>
      </w:r>
      <w:r>
        <w:rPr>
          <w:rFonts w:hint="eastAsia" w:ascii="Times New Roman" w:hAnsi="Times New Roman" w:eastAsia="仿宋_GB2312" w:cs="仿宋_GB2312"/>
          <w:snapToGrid/>
          <w:color w:val="auto"/>
          <w:spacing w:val="0"/>
          <w:kern w:val="0"/>
          <w:sz w:val="32"/>
          <w:szCs w:val="32"/>
          <w:highlight w:val="none"/>
          <w:u w:val="none"/>
          <w:lang w:eastAsia="zh-CN"/>
        </w:rPr>
        <w:t>明确项目</w:t>
      </w:r>
      <w:r>
        <w:rPr>
          <w:rFonts w:hint="eastAsia" w:ascii="Times New Roman" w:hAnsi="Times New Roman" w:eastAsia="仿宋_GB2312" w:cs="仿宋_GB2312"/>
          <w:snapToGrid/>
          <w:color w:val="auto"/>
          <w:spacing w:val="0"/>
          <w:kern w:val="0"/>
          <w:sz w:val="32"/>
          <w:szCs w:val="32"/>
          <w:highlight w:val="none"/>
          <w:u w:val="none"/>
          <w:lang w:val="en-US" w:eastAsia="zh-CN"/>
        </w:rPr>
        <w:t>违</w:t>
      </w:r>
      <w:r>
        <w:rPr>
          <w:rFonts w:hint="eastAsia" w:ascii="Times New Roman" w:hAnsi="Times New Roman" w:eastAsia="仿宋_GB2312" w:cs="仿宋_GB2312"/>
          <w:snapToGrid/>
          <w:color w:val="auto"/>
          <w:spacing w:val="0"/>
          <w:kern w:val="0"/>
          <w:sz w:val="32"/>
          <w:szCs w:val="32"/>
          <w:highlight w:val="none"/>
          <w:u w:val="none"/>
          <w:lang w:eastAsia="zh-CN"/>
        </w:rPr>
        <w:t>约</w:t>
      </w:r>
      <w:r>
        <w:rPr>
          <w:rFonts w:hint="eastAsia" w:ascii="Times New Roman" w:hAnsi="Times New Roman" w:eastAsia="仿宋_GB2312" w:cs="仿宋_GB2312"/>
          <w:snapToGrid/>
          <w:color w:val="auto"/>
          <w:spacing w:val="0"/>
          <w:kern w:val="0"/>
          <w:sz w:val="32"/>
          <w:szCs w:val="32"/>
          <w:highlight w:val="none"/>
          <w:u w:val="none"/>
          <w:lang w:val="en-US" w:eastAsia="zh-CN"/>
        </w:rPr>
        <w:t>责任</w:t>
      </w:r>
      <w:r>
        <w:rPr>
          <w:rFonts w:hint="eastAsia" w:ascii="Times New Roman" w:hAnsi="Times New Roman" w:eastAsia="仿宋_GB2312" w:cs="仿宋_GB2312"/>
          <w:snapToGrid/>
          <w:color w:val="auto"/>
          <w:spacing w:val="0"/>
          <w:kern w:val="0"/>
          <w:sz w:val="32"/>
          <w:szCs w:val="32"/>
          <w:highlight w:val="none"/>
          <w:u w:val="none"/>
          <w:lang w:eastAsia="zh-CN"/>
        </w:rPr>
        <w:t>。项目须对照投资协议约定的</w:t>
      </w:r>
      <w:r>
        <w:rPr>
          <w:rFonts w:hint="eastAsia" w:ascii="Times New Roman" w:hAnsi="Times New Roman" w:eastAsia="仿宋_GB2312" w:cs="仿宋_GB2312"/>
          <w:snapToGrid/>
          <w:color w:val="auto"/>
          <w:spacing w:val="0"/>
          <w:kern w:val="0"/>
          <w:sz w:val="32"/>
          <w:szCs w:val="32"/>
          <w:highlight w:val="none"/>
          <w:u w:val="none"/>
          <w:lang w:val="en-US" w:eastAsia="zh-CN"/>
        </w:rPr>
        <w:t>条款设定相应罚则</w:t>
      </w:r>
      <w:r>
        <w:rPr>
          <w:rFonts w:hint="eastAsia" w:eastAsia="仿宋_GB2312" w:cs="仿宋_GB2312"/>
          <w:snapToGrid/>
          <w:color w:val="auto"/>
          <w:spacing w:val="0"/>
          <w:kern w:val="0"/>
          <w:sz w:val="32"/>
          <w:szCs w:val="32"/>
          <w:highlight w:val="none"/>
          <w:u w:val="none"/>
          <w:lang w:eastAsia="zh-CN"/>
        </w:rPr>
        <w:t>：</w:t>
      </w:r>
    </w:p>
    <w:p>
      <w:pPr>
        <w:pStyle w:val="4"/>
        <w:pageBreakBefore w:val="0"/>
        <w:kinsoku/>
        <w:wordWrap/>
        <w:overflowPunct/>
        <w:topLinePunct w:val="0"/>
        <w:autoSpaceDN/>
        <w:bidi w:val="0"/>
        <w:spacing w:line="574" w:lineRule="exact"/>
        <w:ind w:left="0" w:firstLine="640" w:firstLineChars="200"/>
        <w:textAlignment w:val="auto"/>
        <w:rPr>
          <w:rFonts w:hint="eastAsia"/>
          <w:color w:val="auto"/>
          <w:lang w:eastAsia="zh-CN"/>
        </w:rPr>
      </w:pPr>
      <w:r>
        <w:rPr>
          <w:rFonts w:hint="eastAsia" w:eastAsia="仿宋_GB2312" w:cs="仿宋_GB2312"/>
          <w:snapToGrid/>
          <w:color w:val="auto"/>
          <w:spacing w:val="0"/>
          <w:kern w:val="0"/>
          <w:sz w:val="32"/>
          <w:szCs w:val="32"/>
          <w:highlight w:val="none"/>
          <w:u w:val="none"/>
          <w:lang w:val="en-US" w:eastAsia="zh-CN"/>
        </w:rPr>
        <w:t>（一）对于未完成经济指标、未按约定时间开工或竣工、擅自变更用地投资产业类别、</w:t>
      </w:r>
      <w:r>
        <w:rPr>
          <w:rFonts w:hint="eastAsia" w:ascii="Times New Roman" w:hAnsi="Times New Roman" w:eastAsia="仿宋_GB2312" w:cs="仿宋_GB2312"/>
          <w:snapToGrid/>
          <w:color w:val="auto"/>
          <w:spacing w:val="0"/>
          <w:kern w:val="0"/>
          <w:sz w:val="32"/>
          <w:szCs w:val="32"/>
          <w:highlight w:val="none"/>
          <w:u w:val="none"/>
          <w:lang w:val="en-US" w:eastAsia="zh-CN"/>
        </w:rPr>
        <w:t>履约期内违约变更股权或注销主体等情况</w:t>
      </w:r>
      <w:r>
        <w:rPr>
          <w:rFonts w:hint="eastAsia" w:eastAsia="仿宋_GB2312" w:cs="仿宋_GB2312"/>
          <w:snapToGrid/>
          <w:color w:val="auto"/>
          <w:spacing w:val="0"/>
          <w:kern w:val="0"/>
          <w:sz w:val="32"/>
          <w:szCs w:val="32"/>
          <w:highlight w:val="none"/>
          <w:u w:val="none"/>
          <w:lang w:val="en-US" w:eastAsia="zh-CN"/>
        </w:rPr>
        <w:t>，项目单位违反任意一项的，土地出让方有权无偿收回土地；</w:t>
      </w:r>
    </w:p>
    <w:p>
      <w:pPr>
        <w:keepNext w:val="0"/>
        <w:keepLines w:val="0"/>
        <w:pageBreakBefore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eastAsia="仿宋_GB2312" w:cs="仿宋_GB2312"/>
          <w:snapToGrid/>
          <w:color w:val="auto"/>
          <w:spacing w:val="0"/>
          <w:kern w:val="0"/>
          <w:sz w:val="32"/>
          <w:szCs w:val="32"/>
          <w:highlight w:val="none"/>
          <w:u w:val="none"/>
          <w:lang w:eastAsia="zh-CN"/>
        </w:rPr>
        <w:t>（</w:t>
      </w:r>
      <w:r>
        <w:rPr>
          <w:rFonts w:hint="eastAsia" w:eastAsia="仿宋_GB2312" w:cs="仿宋_GB2312"/>
          <w:snapToGrid/>
          <w:color w:val="auto"/>
          <w:spacing w:val="0"/>
          <w:kern w:val="0"/>
          <w:sz w:val="32"/>
          <w:szCs w:val="32"/>
          <w:highlight w:val="none"/>
          <w:u w:val="none"/>
          <w:lang w:val="en-US" w:eastAsia="zh-CN"/>
        </w:rPr>
        <w:t>二</w:t>
      </w:r>
      <w:r>
        <w:rPr>
          <w:rFonts w:hint="eastAsia" w:eastAsia="仿宋_GB2312" w:cs="仿宋_GB2312"/>
          <w:snapToGrid/>
          <w:color w:val="auto"/>
          <w:spacing w:val="0"/>
          <w:kern w:val="0"/>
          <w:sz w:val="32"/>
          <w:szCs w:val="32"/>
          <w:highlight w:val="none"/>
          <w:u w:val="none"/>
          <w:lang w:eastAsia="zh-CN"/>
        </w:rPr>
        <w:t>）</w:t>
      </w:r>
      <w:r>
        <w:rPr>
          <w:rFonts w:hint="eastAsia" w:ascii="仿宋_GB2312" w:hAnsi="仿宋_GB2312" w:eastAsia="仿宋_GB2312" w:cs="仿宋_GB2312"/>
          <w:color w:val="auto"/>
          <w:sz w:val="32"/>
          <w:szCs w:val="32"/>
          <w:lang w:val="en-US" w:eastAsia="zh-CN"/>
        </w:rPr>
        <w:t>固定资产</w:t>
      </w:r>
      <w:r>
        <w:rPr>
          <w:rFonts w:hint="eastAsia" w:ascii="仿宋_GB2312" w:hAnsi="仿宋_GB2312" w:eastAsia="仿宋_GB2312" w:cs="仿宋_GB2312"/>
          <w:color w:val="auto"/>
          <w:sz w:val="32"/>
          <w:szCs w:val="32"/>
        </w:rPr>
        <w:t>投资</w:t>
      </w:r>
      <w:r>
        <w:rPr>
          <w:rFonts w:hint="eastAsia" w:ascii="仿宋_GB2312" w:hAnsi="仿宋_GB2312" w:eastAsia="仿宋_GB2312" w:cs="仿宋_GB2312"/>
          <w:color w:val="auto"/>
          <w:sz w:val="32"/>
          <w:szCs w:val="32"/>
          <w:lang w:val="en-US" w:eastAsia="zh-CN"/>
        </w:rPr>
        <w:t>如未达到约定值</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则按照差额部分占约定固定资产投资的比例，由项目单位支付相当于同比例国有建设用地使用权出让价款的5倍金额作为违约金</w:t>
      </w:r>
      <w:r>
        <w:rPr>
          <w:rFonts w:hint="eastAsia" w:ascii="仿宋_GB2312" w:hAnsi="仿宋_GB2312" w:eastAsia="仿宋_GB2312" w:cs="仿宋_GB2312"/>
          <w:color w:val="auto"/>
          <w:kern w:val="0"/>
          <w:sz w:val="32"/>
          <w:szCs w:val="32"/>
          <w:lang w:eastAsia="zh-CN"/>
        </w:rPr>
        <w:t>；</w:t>
      </w:r>
    </w:p>
    <w:p>
      <w:pPr>
        <w:pStyle w:val="4"/>
        <w:pageBreakBefore w:val="0"/>
        <w:kinsoku/>
        <w:wordWrap/>
        <w:overflowPunct/>
        <w:topLinePunct w:val="0"/>
        <w:autoSpaceDN/>
        <w:bidi w:val="0"/>
        <w:spacing w:line="574" w:lineRule="exact"/>
        <w:ind w:left="0" w:firstLine="640" w:firstLineChars="200"/>
        <w:textAlignment w:val="auto"/>
        <w:rPr>
          <w:rFonts w:hint="eastAsia" w:eastAsia="仿宋_GB2312" w:cs="仿宋_GB2312"/>
          <w:snapToGrid/>
          <w:color w:val="auto"/>
          <w:spacing w:val="0"/>
          <w:kern w:val="0"/>
          <w:sz w:val="32"/>
          <w:szCs w:val="32"/>
          <w:highlight w:val="none"/>
          <w:u w:val="none"/>
          <w:lang w:eastAsia="zh-CN"/>
        </w:rPr>
      </w:pPr>
      <w:r>
        <w:rPr>
          <w:rFonts w:hint="eastAsia" w:eastAsia="仿宋_GB2312" w:cs="仿宋_GB2312"/>
          <w:snapToGrid/>
          <w:color w:val="auto"/>
          <w:spacing w:val="0"/>
          <w:kern w:val="0"/>
          <w:sz w:val="32"/>
          <w:szCs w:val="32"/>
          <w:highlight w:val="none"/>
          <w:u w:val="none"/>
          <w:lang w:val="en-US" w:eastAsia="zh-CN"/>
        </w:rPr>
        <w:t>（三）</w:t>
      </w:r>
      <w:r>
        <w:rPr>
          <w:rFonts w:hint="eastAsia" w:ascii="Times New Roman" w:hAnsi="Times New Roman" w:eastAsia="仿宋_GB2312" w:cs="仿宋_GB2312"/>
          <w:snapToGrid/>
          <w:color w:val="auto"/>
          <w:spacing w:val="0"/>
          <w:kern w:val="0"/>
          <w:sz w:val="32"/>
          <w:szCs w:val="32"/>
          <w:highlight w:val="none"/>
          <w:u w:val="none"/>
          <w:lang w:val="en-US" w:eastAsia="zh-CN"/>
        </w:rPr>
        <w:t>税收强度</w:t>
      </w:r>
      <w:r>
        <w:rPr>
          <w:rFonts w:hint="eastAsia" w:ascii="Times New Roman" w:hAnsi="Times New Roman" w:eastAsia="仿宋_GB2312" w:cs="仿宋_GB2312"/>
          <w:snapToGrid/>
          <w:color w:val="auto"/>
          <w:spacing w:val="0"/>
          <w:kern w:val="0"/>
          <w:sz w:val="32"/>
          <w:szCs w:val="32"/>
          <w:highlight w:val="none"/>
          <w:u w:val="none"/>
          <w:lang w:eastAsia="zh-CN"/>
        </w:rPr>
        <w:t>原则上按差额方式计算违约罚则标准</w:t>
      </w:r>
      <w:r>
        <w:rPr>
          <w:rFonts w:hint="eastAsia" w:eastAsia="仿宋_GB2312" w:cs="仿宋_GB2312"/>
          <w:snapToGrid/>
          <w:color w:val="auto"/>
          <w:spacing w:val="0"/>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color w:val="auto"/>
          <w:lang w:eastAsia="zh-CN"/>
        </w:rPr>
      </w:pPr>
      <w:r>
        <w:rPr>
          <w:rFonts w:hint="eastAsia" w:ascii="Times New Roman" w:hAnsi="Times New Roman" w:eastAsia="仿宋_GB2312" w:cs="仿宋_GB2312"/>
          <w:snapToGrid/>
          <w:color w:val="auto"/>
          <w:spacing w:val="0"/>
          <w:kern w:val="0"/>
          <w:sz w:val="32"/>
          <w:szCs w:val="32"/>
          <w:highlight w:val="none"/>
          <w:u w:val="none"/>
          <w:lang w:val="en-US" w:eastAsia="zh-CN" w:bidi="ar-SA"/>
        </w:rPr>
        <w:t>（四）若</w:t>
      </w:r>
      <w:r>
        <w:rPr>
          <w:rFonts w:hint="eastAsia" w:eastAsia="仿宋_GB2312" w:cs="仿宋_GB2312"/>
          <w:snapToGrid/>
          <w:color w:val="auto"/>
          <w:spacing w:val="0"/>
          <w:kern w:val="0"/>
          <w:sz w:val="32"/>
          <w:szCs w:val="32"/>
          <w:highlight w:val="none"/>
          <w:u w:val="none"/>
          <w:lang w:val="en-US" w:eastAsia="zh-CN" w:bidi="ar-SA"/>
        </w:rPr>
        <w:t>项目单位</w:t>
      </w:r>
      <w:r>
        <w:rPr>
          <w:rFonts w:hint="eastAsia" w:ascii="Times New Roman" w:hAnsi="Times New Roman" w:eastAsia="仿宋_GB2312" w:cs="仿宋_GB2312"/>
          <w:snapToGrid/>
          <w:color w:val="auto"/>
          <w:spacing w:val="0"/>
          <w:kern w:val="0"/>
          <w:sz w:val="32"/>
          <w:szCs w:val="32"/>
          <w:highlight w:val="none"/>
          <w:u w:val="none"/>
          <w:lang w:val="en-US" w:eastAsia="zh-CN" w:bidi="ar-SA"/>
        </w:rPr>
        <w:t>未经</w:t>
      </w:r>
      <w:r>
        <w:rPr>
          <w:rFonts w:hint="eastAsia" w:ascii="Times New Roman" w:hAnsi="Times New Roman" w:eastAsia="仿宋_GB2312" w:cs="仿宋_GB2312"/>
          <w:snapToGrid/>
          <w:color w:val="auto"/>
          <w:spacing w:val="0"/>
          <w:kern w:val="0"/>
          <w:sz w:val="32"/>
          <w:szCs w:val="32"/>
          <w:highlight w:val="none"/>
          <w:u w:val="none"/>
          <w:lang w:val="en-US" w:eastAsia="zh-CN"/>
        </w:rPr>
        <w:t>镇招商引资指挥部</w:t>
      </w:r>
      <w:r>
        <w:rPr>
          <w:rFonts w:hint="eastAsia" w:ascii="Times New Roman" w:hAnsi="Times New Roman" w:eastAsia="仿宋_GB2312" w:cs="仿宋_GB2312"/>
          <w:snapToGrid/>
          <w:color w:val="auto"/>
          <w:spacing w:val="0"/>
          <w:kern w:val="0"/>
          <w:sz w:val="32"/>
          <w:szCs w:val="32"/>
          <w:highlight w:val="none"/>
          <w:u w:val="none"/>
          <w:lang w:val="en-US" w:eastAsia="zh-CN" w:bidi="ar-SA"/>
        </w:rPr>
        <w:t>同意，向其他主体出租项目地块或地上空置物业，</w:t>
      </w:r>
      <w:r>
        <w:rPr>
          <w:rFonts w:hint="eastAsia" w:eastAsia="仿宋_GB2312" w:cs="仿宋_GB2312"/>
          <w:snapToGrid/>
          <w:color w:val="auto"/>
          <w:spacing w:val="0"/>
          <w:kern w:val="0"/>
          <w:sz w:val="32"/>
          <w:szCs w:val="32"/>
          <w:highlight w:val="none"/>
          <w:u w:val="none"/>
          <w:lang w:val="en-US" w:eastAsia="zh-CN" w:bidi="ar-SA"/>
        </w:rPr>
        <w:t>项目单位</w:t>
      </w:r>
      <w:r>
        <w:rPr>
          <w:rFonts w:hint="eastAsia" w:ascii="Times New Roman" w:hAnsi="Times New Roman" w:eastAsia="仿宋_GB2312" w:cs="仿宋_GB2312"/>
          <w:snapToGrid/>
          <w:color w:val="auto"/>
          <w:spacing w:val="0"/>
          <w:kern w:val="0"/>
          <w:sz w:val="32"/>
          <w:szCs w:val="32"/>
          <w:highlight w:val="none"/>
          <w:u w:val="none"/>
          <w:lang w:val="en-US" w:eastAsia="zh-CN" w:bidi="ar-SA"/>
        </w:rPr>
        <w:t>须</w:t>
      </w:r>
      <w:r>
        <w:rPr>
          <w:rFonts w:hint="eastAsia" w:eastAsia="仿宋_GB2312" w:cs="仿宋_GB2312"/>
          <w:snapToGrid/>
          <w:color w:val="auto"/>
          <w:spacing w:val="0"/>
          <w:kern w:val="0"/>
          <w:sz w:val="32"/>
          <w:szCs w:val="32"/>
          <w:highlight w:val="none"/>
          <w:u w:val="none"/>
          <w:lang w:val="en-US" w:eastAsia="zh-CN" w:bidi="ar-SA"/>
        </w:rPr>
        <w:t>支付</w:t>
      </w:r>
      <w:r>
        <w:rPr>
          <w:rFonts w:hint="eastAsia" w:ascii="Times New Roman" w:hAnsi="Times New Roman" w:eastAsia="仿宋_GB2312" w:cs="仿宋_GB2312"/>
          <w:snapToGrid/>
          <w:color w:val="auto"/>
          <w:spacing w:val="0"/>
          <w:kern w:val="0"/>
          <w:sz w:val="32"/>
          <w:szCs w:val="32"/>
          <w:highlight w:val="none"/>
          <w:u w:val="none"/>
          <w:lang w:val="en-US" w:eastAsia="zh-CN" w:bidi="ar-SA"/>
        </w:rPr>
        <w:t>出租所得（非货币性资产须等价换算为人民币）的3倍金额作为违约金。</w:t>
      </w:r>
    </w:p>
    <w:p>
      <w:pPr>
        <w:pStyle w:val="4"/>
        <w:pageBreakBefore w:val="0"/>
        <w:kinsoku/>
        <w:wordWrap/>
        <w:overflowPunct/>
        <w:topLinePunct w:val="0"/>
        <w:autoSpaceDN/>
        <w:bidi w:val="0"/>
        <w:spacing w:line="574" w:lineRule="exact"/>
        <w:ind w:left="0" w:firstLine="640" w:firstLineChars="200"/>
        <w:textAlignment w:val="auto"/>
        <w:rPr>
          <w:rFonts w:hint="default" w:eastAsia="仿宋_GB2312" w:cs="仿宋_GB2312"/>
          <w:snapToGrid/>
          <w:color w:val="auto"/>
          <w:spacing w:val="0"/>
          <w:kern w:val="0"/>
          <w:sz w:val="32"/>
          <w:szCs w:val="32"/>
          <w:highlight w:val="none"/>
          <w:u w:val="none"/>
          <w:lang w:val="en-US" w:eastAsia="zh-CN"/>
        </w:rPr>
      </w:pPr>
      <w:r>
        <w:rPr>
          <w:rFonts w:hint="eastAsia" w:eastAsia="仿宋_GB2312" w:cs="仿宋_GB2312"/>
          <w:snapToGrid/>
          <w:color w:val="auto"/>
          <w:spacing w:val="0"/>
          <w:kern w:val="0"/>
          <w:sz w:val="32"/>
          <w:szCs w:val="32"/>
          <w:highlight w:val="none"/>
          <w:u w:val="none"/>
          <w:lang w:val="en-US" w:eastAsia="zh-CN"/>
        </w:rPr>
        <w:t>招商引资指挥部可根据项目单位实际条件动态调整违约罚则的惩罚强度，或制定具有针对性的罚则。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16" w:firstLineChars="200"/>
        <w:textAlignment w:val="auto"/>
        <w:rPr>
          <w:rFonts w:hint="eastAsia" w:ascii="Times New Roman" w:hAnsi="Times New Roman" w:eastAsia="仿宋_GB2312" w:cs="仿宋_GB2312"/>
          <w:snapToGrid/>
          <w:color w:val="auto"/>
          <w:spacing w:val="0"/>
          <w:kern w:val="0"/>
          <w:sz w:val="32"/>
          <w:szCs w:val="32"/>
          <w:highlight w:val="none"/>
          <w:u w:val="none"/>
          <w:lang w:eastAsia="zh-CN"/>
        </w:rPr>
      </w:pPr>
      <w:r>
        <w:rPr>
          <w:rFonts w:hint="eastAsia" w:ascii="Times New Roman" w:hAnsi="Times New Roman" w:eastAsia="黑体" w:cs="黑体"/>
          <w:snapToGrid/>
          <w:color w:val="auto"/>
          <w:spacing w:val="-6"/>
          <w:kern w:val="2"/>
          <w:sz w:val="32"/>
          <w:szCs w:val="32"/>
          <w:highlight w:val="none"/>
          <w:u w:val="none"/>
        </w:rPr>
        <w:t>第</w:t>
      </w:r>
      <w:r>
        <w:rPr>
          <w:rFonts w:hint="eastAsia" w:eastAsia="黑体" w:cs="黑体"/>
          <w:snapToGrid/>
          <w:color w:val="auto"/>
          <w:spacing w:val="-6"/>
          <w:kern w:val="2"/>
          <w:sz w:val="32"/>
          <w:szCs w:val="32"/>
          <w:highlight w:val="none"/>
          <w:u w:val="none"/>
          <w:lang w:val="en-US" w:eastAsia="zh-CN"/>
        </w:rPr>
        <w:t>十八</w:t>
      </w:r>
      <w:r>
        <w:rPr>
          <w:rFonts w:hint="eastAsia" w:ascii="Times New Roman" w:hAnsi="Times New Roman" w:eastAsia="黑体" w:cs="黑体"/>
          <w:snapToGrid/>
          <w:color w:val="auto"/>
          <w:spacing w:val="-6"/>
          <w:kern w:val="2"/>
          <w:sz w:val="32"/>
          <w:szCs w:val="32"/>
          <w:highlight w:val="none"/>
          <w:u w:val="none"/>
        </w:rPr>
        <w:t>条</w:t>
      </w:r>
      <w:r>
        <w:rPr>
          <w:rFonts w:hint="eastAsia" w:ascii="Times New Roman" w:hAnsi="Times New Roman" w:eastAsia="黑体" w:cs="黑体"/>
          <w:snapToGrid/>
          <w:color w:val="auto"/>
          <w:spacing w:val="-6"/>
          <w:kern w:val="2"/>
          <w:sz w:val="32"/>
          <w:szCs w:val="32"/>
          <w:highlight w:val="none"/>
          <w:u w:val="none"/>
          <w:lang w:val="en-US" w:eastAsia="zh-CN"/>
        </w:rPr>
        <w:t xml:space="preserve">  </w:t>
      </w:r>
      <w:r>
        <w:rPr>
          <w:rFonts w:hint="eastAsia" w:ascii="Times New Roman" w:hAnsi="Times New Roman" w:eastAsia="仿宋_GB2312" w:cs="仿宋_GB2312"/>
          <w:snapToGrid/>
          <w:color w:val="auto"/>
          <w:spacing w:val="0"/>
          <w:kern w:val="0"/>
          <w:sz w:val="32"/>
          <w:szCs w:val="32"/>
          <w:highlight w:val="none"/>
          <w:u w:val="none"/>
          <w:lang w:eastAsia="zh-CN"/>
        </w:rPr>
        <w:t>对于特殊型招商引资项目，严格按照</w:t>
      </w:r>
      <w:r>
        <w:rPr>
          <w:rFonts w:hint="eastAsia" w:ascii="Times New Roman" w:hAnsi="Times New Roman" w:eastAsia="仿宋_GB2312" w:cs="仿宋_GB2312"/>
          <w:snapToGrid/>
          <w:color w:val="auto"/>
          <w:spacing w:val="0"/>
          <w:kern w:val="0"/>
          <w:sz w:val="32"/>
          <w:szCs w:val="32"/>
          <w:highlight w:val="none"/>
          <w:u w:val="none"/>
          <w:lang w:val="en-US" w:eastAsia="zh-CN"/>
        </w:rPr>
        <w:t>商务</w:t>
      </w:r>
      <w:r>
        <w:rPr>
          <w:rFonts w:hint="eastAsia" w:ascii="Times New Roman" w:hAnsi="Times New Roman" w:eastAsia="仿宋_GB2312" w:cs="仿宋_GB2312"/>
          <w:snapToGrid/>
          <w:color w:val="auto"/>
          <w:spacing w:val="0"/>
          <w:kern w:val="0"/>
          <w:sz w:val="32"/>
          <w:szCs w:val="32"/>
          <w:highlight w:val="none"/>
          <w:u w:val="none"/>
          <w:lang w:eastAsia="zh-CN"/>
        </w:rPr>
        <w:t>谈判</w:t>
      </w:r>
      <w:r>
        <w:rPr>
          <w:rFonts w:hint="eastAsia" w:ascii="Times New Roman" w:hAnsi="Times New Roman" w:eastAsia="仿宋_GB2312" w:cs="仿宋_GB2312"/>
          <w:snapToGrid/>
          <w:color w:val="auto"/>
          <w:spacing w:val="0"/>
          <w:kern w:val="0"/>
          <w:sz w:val="32"/>
          <w:szCs w:val="32"/>
          <w:highlight w:val="none"/>
          <w:u w:val="none"/>
          <w:lang w:val="en-US" w:eastAsia="zh-CN"/>
        </w:rPr>
        <w:t>时</w:t>
      </w:r>
      <w:r>
        <w:rPr>
          <w:rFonts w:hint="eastAsia" w:ascii="Times New Roman" w:hAnsi="Times New Roman" w:eastAsia="仿宋_GB2312" w:cs="仿宋_GB2312"/>
          <w:snapToGrid/>
          <w:color w:val="auto"/>
          <w:spacing w:val="0"/>
          <w:kern w:val="0"/>
          <w:sz w:val="32"/>
          <w:szCs w:val="32"/>
          <w:highlight w:val="none"/>
          <w:u w:val="none"/>
          <w:lang w:eastAsia="zh-CN"/>
        </w:rPr>
        <w:t>签订</w:t>
      </w:r>
      <w:r>
        <w:rPr>
          <w:rFonts w:hint="eastAsia" w:ascii="Times New Roman" w:hAnsi="Times New Roman" w:eastAsia="仿宋_GB2312" w:cs="仿宋_GB2312"/>
          <w:snapToGrid/>
          <w:color w:val="auto"/>
          <w:spacing w:val="0"/>
          <w:kern w:val="0"/>
          <w:sz w:val="32"/>
          <w:szCs w:val="32"/>
          <w:highlight w:val="none"/>
          <w:u w:val="none"/>
          <w:lang w:val="en-US" w:eastAsia="zh-CN"/>
        </w:rPr>
        <w:t>的投资</w:t>
      </w:r>
      <w:r>
        <w:rPr>
          <w:rFonts w:hint="eastAsia" w:ascii="Times New Roman" w:hAnsi="Times New Roman" w:eastAsia="仿宋_GB2312" w:cs="仿宋_GB2312"/>
          <w:snapToGrid/>
          <w:color w:val="auto"/>
          <w:spacing w:val="0"/>
          <w:kern w:val="0"/>
          <w:sz w:val="32"/>
          <w:szCs w:val="32"/>
          <w:highlight w:val="none"/>
          <w:u w:val="none"/>
          <w:lang w:eastAsia="zh-CN"/>
        </w:rPr>
        <w:t>协议进行履约跟踪，</w:t>
      </w:r>
      <w:r>
        <w:rPr>
          <w:rFonts w:hint="eastAsia" w:ascii="Times New Roman" w:hAnsi="Times New Roman" w:eastAsia="仿宋_GB2312" w:cs="仿宋_GB2312"/>
          <w:snapToGrid/>
          <w:color w:val="auto"/>
          <w:spacing w:val="0"/>
          <w:kern w:val="0"/>
          <w:sz w:val="32"/>
          <w:szCs w:val="32"/>
          <w:highlight w:val="none"/>
          <w:u w:val="none"/>
          <w:lang w:val="en-US" w:eastAsia="zh-CN"/>
        </w:rPr>
        <w:t>镇</w:t>
      </w:r>
      <w:r>
        <w:rPr>
          <w:rFonts w:hint="eastAsia" w:ascii="Times New Roman" w:hAnsi="Times New Roman" w:eastAsia="仿宋_GB2312" w:cs="仿宋_GB2312"/>
          <w:snapToGrid/>
          <w:color w:val="auto"/>
          <w:spacing w:val="0"/>
          <w:kern w:val="0"/>
          <w:sz w:val="32"/>
          <w:szCs w:val="32"/>
          <w:highlight w:val="none"/>
          <w:u w:val="none"/>
          <w:lang w:eastAsia="zh-CN"/>
        </w:rPr>
        <w:t>相关部门和</w:t>
      </w:r>
      <w:r>
        <w:rPr>
          <w:rFonts w:hint="eastAsia" w:ascii="Times New Roman" w:hAnsi="Times New Roman" w:eastAsia="仿宋_GB2312" w:cs="仿宋_GB2312"/>
          <w:snapToGrid/>
          <w:color w:val="auto"/>
          <w:spacing w:val="0"/>
          <w:kern w:val="0"/>
          <w:sz w:val="32"/>
          <w:szCs w:val="32"/>
          <w:highlight w:val="none"/>
          <w:u w:val="none"/>
          <w:lang w:val="en-US" w:eastAsia="zh-CN"/>
        </w:rPr>
        <w:t>招商引资指挥部负责</w:t>
      </w:r>
      <w:r>
        <w:rPr>
          <w:rFonts w:hint="eastAsia" w:ascii="Times New Roman" w:hAnsi="Times New Roman" w:eastAsia="仿宋_GB2312" w:cs="仿宋_GB2312"/>
          <w:snapToGrid/>
          <w:color w:val="auto"/>
          <w:spacing w:val="0"/>
          <w:kern w:val="0"/>
          <w:sz w:val="32"/>
          <w:szCs w:val="32"/>
          <w:highlight w:val="none"/>
          <w:u w:val="none"/>
          <w:lang w:eastAsia="zh-CN"/>
        </w:rPr>
        <w:t>落实监管职责。</w:t>
      </w:r>
    </w:p>
    <w:p>
      <w:pPr>
        <w:rPr>
          <w:rFonts w:hint="eastAsia"/>
          <w:color w:val="auto"/>
          <w:lang w:val="en-US" w:eastAsia="zh-CN"/>
        </w:rPr>
      </w:pPr>
    </w:p>
    <w:p>
      <w:pPr>
        <w:pStyle w:val="4"/>
        <w:pageBreakBefore w:val="0"/>
        <w:numPr>
          <w:ilvl w:val="0"/>
          <w:numId w:val="1"/>
        </w:numPr>
        <w:kinsoku/>
        <w:wordWrap/>
        <w:overflowPunct/>
        <w:topLinePunct w:val="0"/>
        <w:autoSpaceDN/>
        <w:bidi w:val="0"/>
        <w:spacing w:line="574" w:lineRule="exact"/>
        <w:ind w:left="0" w:leftChars="0" w:firstLine="0" w:firstLineChars="0"/>
        <w:jc w:val="center"/>
        <w:textAlignment w:val="auto"/>
        <w:rPr>
          <w:rFonts w:hint="eastAsia"/>
          <w:color w:val="auto"/>
          <w:lang w:val="en-US" w:eastAsia="zh-CN"/>
        </w:rPr>
      </w:pPr>
      <w:r>
        <w:rPr>
          <w:rFonts w:hint="eastAsia" w:ascii="黑体" w:hAnsi="黑体" w:eastAsia="黑体" w:cs="黑体"/>
          <w:snapToGrid/>
          <w:color w:val="auto"/>
          <w:spacing w:val="0"/>
          <w:kern w:val="0"/>
          <w:sz w:val="32"/>
          <w:szCs w:val="32"/>
          <w:highlight w:val="none"/>
          <w:u w:val="none"/>
          <w:lang w:val="en-US" w:eastAsia="zh-CN"/>
        </w:rPr>
        <w:t xml:space="preserve"> 附则</w:t>
      </w:r>
    </w:p>
    <w:p>
      <w:pPr>
        <w:pageBreakBefore w:val="0"/>
        <w:suppressLineNumbers w:val="0"/>
        <w:kinsoku/>
        <w:wordWrap/>
        <w:overflowPunct/>
        <w:topLinePunct w:val="0"/>
        <w:autoSpaceDE/>
        <w:autoSpaceDN/>
        <w:bidi w:val="0"/>
        <w:adjustRightInd w:val="0"/>
        <w:snapToGrid w:val="0"/>
        <w:spacing w:line="574" w:lineRule="exact"/>
        <w:ind w:left="0" w:firstLine="616"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Times New Roman" w:hAnsi="Times New Roman" w:eastAsia="黑体" w:cs="黑体"/>
          <w:snapToGrid/>
          <w:color w:val="auto"/>
          <w:spacing w:val="-6"/>
          <w:kern w:val="2"/>
          <w:sz w:val="32"/>
          <w:szCs w:val="32"/>
          <w:highlight w:val="none"/>
          <w:u w:val="none"/>
          <w:lang w:eastAsia="zh-CN"/>
        </w:rPr>
        <w:t>第十</w:t>
      </w:r>
      <w:r>
        <w:rPr>
          <w:rFonts w:hint="eastAsia" w:eastAsia="黑体" w:cs="黑体"/>
          <w:snapToGrid/>
          <w:color w:val="auto"/>
          <w:spacing w:val="-6"/>
          <w:kern w:val="2"/>
          <w:sz w:val="32"/>
          <w:szCs w:val="32"/>
          <w:highlight w:val="none"/>
          <w:u w:val="none"/>
          <w:lang w:val="en-US" w:eastAsia="zh-CN"/>
        </w:rPr>
        <w:t>九</w:t>
      </w:r>
      <w:r>
        <w:rPr>
          <w:rFonts w:hint="eastAsia" w:ascii="Times New Roman" w:hAnsi="Times New Roman" w:eastAsia="黑体" w:cs="黑体"/>
          <w:snapToGrid/>
          <w:color w:val="auto"/>
          <w:spacing w:val="-6"/>
          <w:kern w:val="2"/>
          <w:sz w:val="32"/>
          <w:szCs w:val="32"/>
          <w:highlight w:val="none"/>
          <w:u w:val="none"/>
          <w:lang w:eastAsia="zh-CN"/>
        </w:rPr>
        <w:t>条</w:t>
      </w:r>
      <w:r>
        <w:rPr>
          <w:rFonts w:hint="eastAsia" w:ascii="Times New Roman" w:hAnsi="Times New Roman" w:eastAsia="仿宋_GB2312" w:cs="Times New Roman"/>
          <w:snapToGrid/>
          <w:color w:val="auto"/>
          <w:spacing w:val="-6"/>
          <w:kern w:val="2"/>
          <w:sz w:val="32"/>
          <w:szCs w:val="32"/>
          <w:highlight w:val="none"/>
          <w:u w:val="none"/>
        </w:rPr>
        <w:t xml:space="preserve"> </w:t>
      </w:r>
      <w:r>
        <w:rPr>
          <w:rFonts w:hint="eastAsia" w:eastAsia="仿宋_GB2312" w:cs="Times New Roman"/>
          <w:snapToGrid/>
          <w:color w:val="auto"/>
          <w:spacing w:val="-6"/>
          <w:kern w:val="2"/>
          <w:sz w:val="32"/>
          <w:szCs w:val="32"/>
          <w:highlight w:val="none"/>
          <w:u w:val="none"/>
          <w:lang w:val="en-US" w:eastAsia="zh-CN"/>
        </w:rPr>
        <w:t xml:space="preserve"> </w:t>
      </w:r>
      <w:r>
        <w:rPr>
          <w:rFonts w:hint="eastAsia" w:ascii="Times New Roman" w:hAnsi="Times New Roman" w:eastAsia="仿宋_GB2312" w:cs="Times New Roman"/>
          <w:snapToGrid/>
          <w:color w:val="auto"/>
          <w:spacing w:val="-6"/>
          <w:kern w:val="2"/>
          <w:sz w:val="32"/>
          <w:szCs w:val="32"/>
          <w:highlight w:val="none"/>
          <w:u w:val="none"/>
          <w:lang w:val="en-US" w:eastAsia="zh-CN"/>
        </w:rPr>
        <w:t>古镇镇招商引资指挥部在受理意向供地项目</w:t>
      </w:r>
      <w:r>
        <w:rPr>
          <w:rFonts w:hint="eastAsia" w:eastAsia="仿宋_GB2312" w:cs="Times New Roman"/>
          <w:snapToGrid/>
          <w:color w:val="auto"/>
          <w:spacing w:val="-6"/>
          <w:kern w:val="2"/>
          <w:sz w:val="32"/>
          <w:szCs w:val="32"/>
          <w:highlight w:val="none"/>
          <w:u w:val="none"/>
          <w:lang w:val="en-US" w:eastAsia="zh-CN"/>
        </w:rPr>
        <w:t>认定</w:t>
      </w:r>
      <w:r>
        <w:rPr>
          <w:rFonts w:hint="eastAsia" w:ascii="Times New Roman" w:hAnsi="Times New Roman" w:eastAsia="仿宋_GB2312" w:cs="Times New Roman"/>
          <w:snapToGrid/>
          <w:color w:val="auto"/>
          <w:spacing w:val="-6"/>
          <w:kern w:val="2"/>
          <w:sz w:val="32"/>
          <w:szCs w:val="32"/>
          <w:highlight w:val="none"/>
          <w:u w:val="none"/>
          <w:lang w:val="en-US" w:eastAsia="zh-CN"/>
        </w:rPr>
        <w:t>申请后，</w:t>
      </w:r>
      <w:r>
        <w:rPr>
          <w:rFonts w:hint="eastAsia" w:ascii="仿宋_GB2312" w:hAnsi="仿宋_GB2312" w:eastAsia="仿宋_GB2312" w:cs="仿宋_GB2312"/>
          <w:color w:val="auto"/>
          <w:kern w:val="0"/>
          <w:sz w:val="32"/>
          <w:szCs w:val="32"/>
        </w:rPr>
        <w:t>任一方从对方获取的、与项目有关的所有文件及信息，将仅为</w:t>
      </w:r>
      <w:r>
        <w:rPr>
          <w:rFonts w:hint="eastAsia" w:ascii="仿宋_GB2312" w:hAnsi="仿宋_GB2312" w:eastAsia="仿宋_GB2312" w:cs="仿宋_GB2312"/>
          <w:color w:val="auto"/>
          <w:kern w:val="0"/>
          <w:sz w:val="32"/>
          <w:szCs w:val="32"/>
          <w:lang w:val="en-US" w:eastAsia="zh-CN"/>
        </w:rPr>
        <w:t>意向供地</w:t>
      </w:r>
      <w:r>
        <w:rPr>
          <w:rFonts w:hint="eastAsia" w:ascii="仿宋_GB2312" w:hAnsi="仿宋_GB2312" w:eastAsia="仿宋_GB2312" w:cs="仿宋_GB2312"/>
          <w:color w:val="auto"/>
          <w:kern w:val="0"/>
          <w:sz w:val="32"/>
          <w:szCs w:val="32"/>
        </w:rPr>
        <w:t>项目安排而使用，</w:t>
      </w:r>
      <w:r>
        <w:rPr>
          <w:rFonts w:hint="eastAsia" w:ascii="仿宋_GB2312" w:hAnsi="仿宋_GB2312" w:eastAsia="仿宋_GB2312" w:cs="仿宋_GB2312"/>
          <w:color w:val="auto"/>
          <w:kern w:val="0"/>
          <w:sz w:val="32"/>
          <w:szCs w:val="32"/>
          <w:lang w:val="en-US" w:eastAsia="zh-CN"/>
        </w:rPr>
        <w:t>各</w:t>
      </w:r>
      <w:r>
        <w:rPr>
          <w:rFonts w:hint="eastAsia" w:ascii="仿宋_GB2312" w:hAnsi="仿宋_GB2312" w:eastAsia="仿宋_GB2312" w:cs="仿宋_GB2312"/>
          <w:color w:val="auto"/>
          <w:kern w:val="0"/>
          <w:sz w:val="32"/>
          <w:szCs w:val="32"/>
        </w:rPr>
        <w:t>方人员均必须为</w:t>
      </w:r>
      <w:r>
        <w:rPr>
          <w:rFonts w:hint="eastAsia" w:ascii="仿宋_GB2312" w:hAnsi="仿宋_GB2312" w:eastAsia="仿宋_GB2312" w:cs="仿宋_GB2312"/>
          <w:color w:val="auto"/>
          <w:kern w:val="0"/>
          <w:sz w:val="32"/>
          <w:szCs w:val="32"/>
          <w:lang w:val="en-US" w:eastAsia="zh-CN"/>
        </w:rPr>
        <w:t>项目及其关联</w:t>
      </w:r>
      <w:r>
        <w:rPr>
          <w:rFonts w:hint="eastAsia" w:ascii="仿宋_GB2312" w:hAnsi="仿宋_GB2312" w:eastAsia="仿宋_GB2312" w:cs="仿宋_GB2312"/>
          <w:color w:val="auto"/>
          <w:kern w:val="0"/>
          <w:sz w:val="32"/>
          <w:szCs w:val="32"/>
        </w:rPr>
        <w:t>信息承担保密责任</w:t>
      </w:r>
      <w:r>
        <w:rPr>
          <w:rFonts w:hint="eastAsia" w:ascii="仿宋_GB2312" w:hAnsi="仿宋_GB2312" w:eastAsia="仿宋_GB2312" w:cs="仿宋_GB2312"/>
          <w:color w:val="auto"/>
          <w:kern w:val="0"/>
          <w:sz w:val="32"/>
          <w:szCs w:val="32"/>
          <w:lang w:eastAsia="zh-CN"/>
        </w:rPr>
        <w:t>。</w:t>
      </w:r>
    </w:p>
    <w:p>
      <w:pPr>
        <w:pageBreakBefore w:val="0"/>
        <w:suppressLineNumbers w:val="0"/>
        <w:kinsoku/>
        <w:wordWrap/>
        <w:overflowPunct/>
        <w:topLinePunct w:val="0"/>
        <w:autoSpaceDE/>
        <w:autoSpaceDN/>
        <w:bidi w:val="0"/>
        <w:adjustRightInd w:val="0"/>
        <w:snapToGrid w:val="0"/>
        <w:spacing w:line="574" w:lineRule="exact"/>
        <w:ind w:left="0" w:firstLine="616" w:firstLineChars="200"/>
        <w:jc w:val="both"/>
        <w:textAlignment w:val="auto"/>
        <w:rPr>
          <w:rFonts w:hint="eastAsia" w:ascii="Times New Roman" w:hAnsi="Times New Roman" w:eastAsia="仿宋_GB2312" w:cs="仿宋_GB2312"/>
          <w:snapToGrid/>
          <w:color w:val="auto"/>
          <w:spacing w:val="0"/>
          <w:kern w:val="0"/>
          <w:sz w:val="32"/>
          <w:szCs w:val="32"/>
          <w:highlight w:val="none"/>
          <w:u w:val="none"/>
          <w:lang w:eastAsia="zh-CN"/>
        </w:rPr>
      </w:pPr>
      <w:r>
        <w:rPr>
          <w:rFonts w:hint="eastAsia" w:ascii="Times New Roman" w:hAnsi="Times New Roman" w:eastAsia="黑体" w:cs="黑体"/>
          <w:snapToGrid/>
          <w:color w:val="auto"/>
          <w:spacing w:val="-6"/>
          <w:kern w:val="2"/>
          <w:sz w:val="32"/>
          <w:szCs w:val="32"/>
          <w:highlight w:val="none"/>
          <w:u w:val="none"/>
          <w:lang w:eastAsia="zh-CN"/>
        </w:rPr>
        <w:t>第</w:t>
      </w:r>
      <w:r>
        <w:rPr>
          <w:rFonts w:hint="eastAsia" w:eastAsia="黑体" w:cs="黑体"/>
          <w:snapToGrid/>
          <w:color w:val="auto"/>
          <w:spacing w:val="-6"/>
          <w:kern w:val="2"/>
          <w:sz w:val="32"/>
          <w:szCs w:val="32"/>
          <w:highlight w:val="none"/>
          <w:u w:val="none"/>
          <w:lang w:val="en-US" w:eastAsia="zh-CN"/>
        </w:rPr>
        <w:t>二十</w:t>
      </w:r>
      <w:r>
        <w:rPr>
          <w:rFonts w:hint="eastAsia" w:ascii="Times New Roman" w:hAnsi="Times New Roman" w:eastAsia="黑体" w:cs="黑体"/>
          <w:snapToGrid/>
          <w:color w:val="auto"/>
          <w:spacing w:val="-6"/>
          <w:kern w:val="2"/>
          <w:sz w:val="32"/>
          <w:szCs w:val="32"/>
          <w:highlight w:val="none"/>
          <w:u w:val="none"/>
          <w:lang w:eastAsia="zh-CN"/>
        </w:rPr>
        <w:t>条</w:t>
      </w:r>
      <w:r>
        <w:rPr>
          <w:rFonts w:hint="eastAsia" w:ascii="Times New Roman" w:hAnsi="Times New Roman" w:eastAsia="仿宋_GB2312" w:cs="Times New Roman"/>
          <w:snapToGrid/>
          <w:color w:val="auto"/>
          <w:spacing w:val="-6"/>
          <w:kern w:val="2"/>
          <w:sz w:val="32"/>
          <w:szCs w:val="32"/>
          <w:highlight w:val="none"/>
          <w:u w:val="none"/>
        </w:rPr>
        <w:t xml:space="preserve"> </w:t>
      </w:r>
      <w:r>
        <w:rPr>
          <w:rFonts w:hint="eastAsia" w:eastAsia="仿宋_GB2312" w:cs="Times New Roman"/>
          <w:snapToGrid/>
          <w:color w:val="auto"/>
          <w:spacing w:val="-6"/>
          <w:kern w:val="2"/>
          <w:sz w:val="32"/>
          <w:szCs w:val="32"/>
          <w:highlight w:val="none"/>
          <w:u w:val="none"/>
          <w:lang w:val="en-US" w:eastAsia="zh-CN"/>
        </w:rPr>
        <w:t xml:space="preserve"> </w:t>
      </w:r>
      <w:r>
        <w:rPr>
          <w:rFonts w:hint="eastAsia" w:ascii="仿宋_GB2312" w:hAnsi="仿宋_GB2312" w:eastAsia="仿宋_GB2312" w:cs="仿宋_GB2312"/>
          <w:snapToGrid/>
          <w:color w:val="auto"/>
          <w:spacing w:val="-6"/>
          <w:kern w:val="2"/>
          <w:sz w:val="32"/>
          <w:szCs w:val="32"/>
          <w:highlight w:val="none"/>
          <w:u w:val="none"/>
          <w:lang w:val="en-US" w:eastAsia="zh-CN"/>
        </w:rPr>
        <w:t>若市级主管部门或我镇对产业类意向供地项目准入的相关标准出台新的规定，则按最新规定执行</w:t>
      </w:r>
      <w:r>
        <w:rPr>
          <w:rFonts w:hint="eastAsia" w:ascii="Times New Roman" w:hAnsi="Times New Roman" w:eastAsia="仿宋_GB2312" w:cs="仿宋_GB2312"/>
          <w:snapToGrid/>
          <w:color w:val="auto"/>
          <w:spacing w:val="0"/>
          <w:kern w:val="0"/>
          <w:sz w:val="32"/>
          <w:szCs w:val="32"/>
          <w:highlight w:val="none"/>
          <w:u w:val="none"/>
          <w:lang w:eastAsia="zh-CN"/>
        </w:rPr>
        <w:t>。</w:t>
      </w:r>
    </w:p>
    <w:p>
      <w:pPr>
        <w:pageBreakBefore w:val="0"/>
        <w:suppressLineNumbers w:val="0"/>
        <w:kinsoku/>
        <w:wordWrap/>
        <w:overflowPunct/>
        <w:topLinePunct w:val="0"/>
        <w:autoSpaceDE/>
        <w:autoSpaceDN/>
        <w:bidi w:val="0"/>
        <w:adjustRightInd w:val="0"/>
        <w:snapToGrid w:val="0"/>
        <w:spacing w:line="574" w:lineRule="exact"/>
        <w:ind w:left="0" w:firstLine="616" w:firstLineChars="200"/>
        <w:jc w:val="both"/>
        <w:textAlignment w:val="auto"/>
        <w:rPr>
          <w:rFonts w:hint="eastAsia" w:ascii="Times New Roman" w:hAnsi="Times New Roman" w:eastAsia="仿宋_GB2312" w:cs="Times New Roman"/>
          <w:snapToGrid/>
          <w:color w:val="auto"/>
          <w:spacing w:val="-6"/>
          <w:kern w:val="2"/>
          <w:sz w:val="32"/>
          <w:szCs w:val="32"/>
          <w:highlight w:val="none"/>
          <w:u w:val="none"/>
          <w:lang w:val="en-US" w:eastAsia="zh-CN"/>
        </w:rPr>
      </w:pPr>
      <w:r>
        <w:rPr>
          <w:rFonts w:hint="eastAsia" w:ascii="Times New Roman" w:hAnsi="Times New Roman" w:eastAsia="黑体" w:cs="黑体"/>
          <w:snapToGrid/>
          <w:color w:val="auto"/>
          <w:spacing w:val="-6"/>
          <w:kern w:val="2"/>
          <w:sz w:val="32"/>
          <w:szCs w:val="32"/>
          <w:highlight w:val="none"/>
          <w:u w:val="none"/>
        </w:rPr>
        <w:t>第</w:t>
      </w:r>
      <w:r>
        <w:rPr>
          <w:rFonts w:hint="eastAsia" w:eastAsia="黑体" w:cs="黑体"/>
          <w:snapToGrid/>
          <w:color w:val="auto"/>
          <w:spacing w:val="-6"/>
          <w:kern w:val="2"/>
          <w:sz w:val="32"/>
          <w:szCs w:val="32"/>
          <w:highlight w:val="none"/>
          <w:u w:val="none"/>
          <w:lang w:val="en-US" w:eastAsia="zh-CN"/>
        </w:rPr>
        <w:t>二十一</w:t>
      </w:r>
      <w:r>
        <w:rPr>
          <w:rFonts w:hint="eastAsia" w:ascii="Times New Roman" w:hAnsi="Times New Roman" w:eastAsia="黑体" w:cs="黑体"/>
          <w:snapToGrid/>
          <w:color w:val="auto"/>
          <w:spacing w:val="-6"/>
          <w:kern w:val="2"/>
          <w:sz w:val="32"/>
          <w:szCs w:val="32"/>
          <w:highlight w:val="none"/>
          <w:u w:val="none"/>
        </w:rPr>
        <w:t>条</w:t>
      </w:r>
      <w:r>
        <w:rPr>
          <w:rFonts w:hint="eastAsia" w:ascii="Times New Roman" w:hAnsi="Times New Roman" w:eastAsia="仿宋_GB2312" w:cs="Times New Roman"/>
          <w:snapToGrid/>
          <w:color w:val="auto"/>
          <w:spacing w:val="-6"/>
          <w:kern w:val="2"/>
          <w:sz w:val="32"/>
          <w:szCs w:val="32"/>
          <w:highlight w:val="none"/>
          <w:u w:val="none"/>
        </w:rPr>
        <w:t xml:space="preserve"> </w:t>
      </w:r>
      <w:r>
        <w:rPr>
          <w:rFonts w:hint="eastAsia" w:eastAsia="仿宋_GB2312" w:cs="Times New Roman"/>
          <w:snapToGrid/>
          <w:color w:val="auto"/>
          <w:spacing w:val="-6"/>
          <w:kern w:val="2"/>
          <w:sz w:val="32"/>
          <w:szCs w:val="32"/>
          <w:highlight w:val="none"/>
          <w:u w:val="none"/>
          <w:lang w:val="en-US" w:eastAsia="zh-CN"/>
        </w:rPr>
        <w:t xml:space="preserve"> </w:t>
      </w:r>
      <w:r>
        <w:rPr>
          <w:rFonts w:hint="eastAsia" w:ascii="Times New Roman" w:hAnsi="Times New Roman" w:eastAsia="仿宋_GB2312" w:cs="Times New Roman"/>
          <w:snapToGrid/>
          <w:color w:val="auto"/>
          <w:spacing w:val="-6"/>
          <w:kern w:val="2"/>
          <w:sz w:val="32"/>
          <w:szCs w:val="32"/>
          <w:highlight w:val="none"/>
          <w:u w:val="none"/>
        </w:rPr>
        <w:t>本</w:t>
      </w:r>
      <w:r>
        <w:rPr>
          <w:rFonts w:hint="eastAsia" w:eastAsia="仿宋_GB2312" w:cs="Times New Roman"/>
          <w:snapToGrid/>
          <w:color w:val="auto"/>
          <w:spacing w:val="-6"/>
          <w:kern w:val="2"/>
          <w:sz w:val="32"/>
          <w:szCs w:val="32"/>
          <w:highlight w:val="none"/>
          <w:u w:val="none"/>
          <w:lang w:val="en-US" w:eastAsia="zh-CN"/>
        </w:rPr>
        <w:t>细则</w:t>
      </w:r>
      <w:r>
        <w:rPr>
          <w:rFonts w:hint="eastAsia" w:ascii="Times New Roman" w:hAnsi="Times New Roman" w:eastAsia="仿宋_GB2312" w:cs="Times New Roman"/>
          <w:snapToGrid/>
          <w:color w:val="auto"/>
          <w:spacing w:val="-6"/>
          <w:kern w:val="2"/>
          <w:sz w:val="32"/>
          <w:szCs w:val="32"/>
          <w:highlight w:val="none"/>
          <w:u w:val="none"/>
        </w:rPr>
        <w:t>自印发之日起</w:t>
      </w:r>
      <w:r>
        <w:rPr>
          <w:rFonts w:hint="eastAsia" w:eastAsia="仿宋_GB2312" w:cs="Times New Roman"/>
          <w:snapToGrid/>
          <w:color w:val="auto"/>
          <w:spacing w:val="-6"/>
          <w:kern w:val="2"/>
          <w:sz w:val="32"/>
          <w:szCs w:val="32"/>
          <w:highlight w:val="none"/>
          <w:u w:val="none"/>
          <w:lang w:val="en-US" w:eastAsia="zh-CN"/>
        </w:rPr>
        <w:t>试行3年</w:t>
      </w:r>
      <w:r>
        <w:rPr>
          <w:rFonts w:hint="eastAsia" w:ascii="Times New Roman" w:hAnsi="Times New Roman" w:eastAsia="仿宋_GB2312" w:cs="Times New Roman"/>
          <w:snapToGrid/>
          <w:color w:val="auto"/>
          <w:spacing w:val="-6"/>
          <w:kern w:val="2"/>
          <w:sz w:val="32"/>
          <w:szCs w:val="32"/>
          <w:highlight w:val="none"/>
          <w:u w:val="none"/>
          <w:lang w:eastAsia="zh-CN"/>
        </w:rPr>
        <w:t>，</w:t>
      </w:r>
      <w:r>
        <w:rPr>
          <w:rFonts w:hint="eastAsia" w:ascii="Times New Roman" w:hAnsi="Times New Roman" w:eastAsia="仿宋_GB2312" w:cs="Times New Roman"/>
          <w:snapToGrid/>
          <w:color w:val="auto"/>
          <w:spacing w:val="-6"/>
          <w:kern w:val="2"/>
          <w:sz w:val="32"/>
          <w:szCs w:val="32"/>
          <w:highlight w:val="none"/>
          <w:u w:val="none"/>
          <w:lang w:val="en-US" w:eastAsia="zh-CN"/>
        </w:rPr>
        <w:t>由镇招商引资指挥部负责解释。</w:t>
      </w:r>
    </w:p>
    <w:p>
      <w:pPr>
        <w:pStyle w:val="5"/>
        <w:ind w:left="0" w:leftChars="0" w:firstLine="0" w:firstLineChars="0"/>
        <w:rPr>
          <w:rFonts w:hint="eastAsia"/>
          <w:color w:val="auto"/>
          <w:lang w:val="en-US" w:eastAsia="zh-CN"/>
        </w:rPr>
      </w:pPr>
    </w:p>
    <w:p>
      <w:pPr>
        <w:rPr>
          <w:rFonts w:hint="eastAsia"/>
          <w:color w:val="auto"/>
          <w:lang w:val="en-US" w:eastAsia="zh-CN"/>
        </w:rPr>
      </w:pPr>
    </w:p>
    <w:p>
      <w:pPr>
        <w:pStyle w:val="4"/>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Times New Roman" w:hAnsi="Times New Roman" w:eastAsia="仿宋_GB2312" w:cs="Helvetica"/>
          <w:snapToGrid w:val="0"/>
          <w:color w:val="auto"/>
          <w:spacing w:val="-6"/>
          <w:kern w:val="32"/>
          <w:sz w:val="32"/>
          <w:szCs w:val="32"/>
          <w:highlight w:val="none"/>
          <w:u w:val="none"/>
          <w:lang w:val="en-US" w:eastAsia="zh-CN"/>
        </w:rPr>
      </w:pPr>
      <w:r>
        <w:rPr>
          <w:rFonts w:hint="eastAsia" w:ascii="Times New Roman" w:hAnsi="Times New Roman" w:eastAsia="仿宋_GB2312" w:cs="Helvetica"/>
          <w:snapToGrid w:val="0"/>
          <w:color w:val="auto"/>
          <w:spacing w:val="-6"/>
          <w:kern w:val="32"/>
          <w:sz w:val="32"/>
          <w:szCs w:val="32"/>
          <w:highlight w:val="none"/>
          <w:u w:val="none"/>
          <w:lang w:val="en-US" w:eastAsia="zh-CN"/>
        </w:rPr>
        <w:t>附件：古镇镇意向供地项目（产业类）评价表</w:t>
      </w:r>
    </w:p>
    <w:p>
      <w:pPr>
        <w:rPr>
          <w:rFonts w:hint="eastAsia" w:ascii="Times New Roman" w:hAnsi="Times New Roman" w:eastAsia="仿宋_GB2312" w:cs="Helvetica"/>
          <w:snapToGrid w:val="0"/>
          <w:color w:val="auto"/>
          <w:spacing w:val="-6"/>
          <w:kern w:val="32"/>
          <w:sz w:val="32"/>
          <w:szCs w:val="32"/>
          <w:highlight w:val="none"/>
          <w:u w:val="none"/>
          <w:lang w:val="en-US" w:eastAsia="zh-CN"/>
        </w:rPr>
      </w:pPr>
      <w:r>
        <w:rPr>
          <w:rFonts w:hint="eastAsia" w:ascii="Times New Roman" w:hAnsi="Times New Roman" w:eastAsia="仿宋_GB2312" w:cs="Helvetica"/>
          <w:snapToGrid w:val="0"/>
          <w:color w:val="auto"/>
          <w:spacing w:val="-6"/>
          <w:kern w:val="32"/>
          <w:sz w:val="32"/>
          <w:szCs w:val="32"/>
          <w:highlight w:val="none"/>
          <w:u w:val="none"/>
          <w:lang w:val="en-US" w:eastAsia="zh-CN"/>
        </w:rPr>
        <w:br w:type="page"/>
      </w:r>
    </w:p>
    <w:tbl>
      <w:tblPr>
        <w:tblStyle w:val="8"/>
        <w:tblpPr w:leftFromText="180" w:rightFromText="180" w:vertAnchor="text" w:horzAnchor="page" w:tblpX="1047" w:tblpY="1154"/>
        <w:tblOverlap w:val="never"/>
        <w:tblW w:w="10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88"/>
        <w:gridCol w:w="763"/>
        <w:gridCol w:w="816"/>
        <w:gridCol w:w="1052"/>
        <w:gridCol w:w="198"/>
        <w:gridCol w:w="115"/>
        <w:gridCol w:w="214"/>
        <w:gridCol w:w="802"/>
        <w:gridCol w:w="1018"/>
        <w:gridCol w:w="159"/>
        <w:gridCol w:w="284"/>
        <w:gridCol w:w="976"/>
        <w:gridCol w:w="537"/>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89" w:hRule="exact"/>
        </w:trPr>
        <w:tc>
          <w:tcPr>
            <w:tcW w:w="10380" w:type="dxa"/>
            <w:gridSpan w:val="14"/>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ascii="黑体" w:hAnsi="宋体" w:eastAsia="黑体" w:cs="黑体"/>
                <w:i w:val="0"/>
                <w:iCs w:val="0"/>
                <w:color w:val="auto"/>
                <w:sz w:val="22"/>
                <w:szCs w:val="22"/>
                <w:u w:val="none"/>
              </w:rPr>
            </w:pPr>
            <w:r>
              <w:rPr>
                <w:rFonts w:hint="eastAsia" w:ascii="黑体" w:hAnsi="宋体" w:eastAsia="黑体" w:cs="黑体"/>
                <w:i w:val="0"/>
                <w:iCs w:val="0"/>
                <w:color w:val="auto"/>
                <w:kern w:val="0"/>
                <w:sz w:val="22"/>
                <w:szCs w:val="22"/>
                <w:u w:val="none"/>
                <w:lang w:val="en-US" w:eastAsia="zh-CN" w:bidi="ar"/>
              </w:rPr>
              <w:t>一、投资主体基本情况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trPr>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单位全称（盖章）</w:t>
            </w:r>
          </w:p>
        </w:tc>
        <w:tc>
          <w:tcPr>
            <w:tcW w:w="28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2"/>
                <w:szCs w:val="22"/>
                <w:u w:val="none"/>
              </w:rPr>
            </w:pPr>
          </w:p>
        </w:tc>
        <w:tc>
          <w:tcPr>
            <w:tcW w:w="1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公司法人</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rPr>
                <w:rFonts w:hint="eastAsia" w:ascii="宋体" w:hAnsi="宋体" w:eastAsia="宋体" w:cs="宋体"/>
                <w:i w:val="0"/>
                <w:iCs w:val="0"/>
                <w:color w:val="auto"/>
                <w:sz w:val="22"/>
                <w:szCs w:val="22"/>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联系方式</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公司地址</w:t>
            </w:r>
          </w:p>
        </w:tc>
        <w:tc>
          <w:tcPr>
            <w:tcW w:w="513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2"/>
                <w:szCs w:val="22"/>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主营业务</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近3年情况</w:t>
            </w:r>
          </w:p>
        </w:tc>
        <w:tc>
          <w:tcPr>
            <w:tcW w:w="26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2019年</w:t>
            </w:r>
          </w:p>
        </w:tc>
        <w:tc>
          <w:tcPr>
            <w:tcW w:w="27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2020年</w:t>
            </w:r>
          </w:p>
        </w:tc>
        <w:tc>
          <w:tcPr>
            <w:tcW w:w="29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trPr>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报税销售额（万元）</w:t>
            </w:r>
          </w:p>
        </w:tc>
        <w:tc>
          <w:tcPr>
            <w:tcW w:w="26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p>
        </w:tc>
        <w:tc>
          <w:tcPr>
            <w:tcW w:w="27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p>
        </w:tc>
        <w:tc>
          <w:tcPr>
            <w:tcW w:w="29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trPr>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实缴税收（万元）</w:t>
            </w:r>
          </w:p>
        </w:tc>
        <w:tc>
          <w:tcPr>
            <w:tcW w:w="26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p>
        </w:tc>
        <w:tc>
          <w:tcPr>
            <w:tcW w:w="27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p>
        </w:tc>
        <w:tc>
          <w:tcPr>
            <w:tcW w:w="29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iCs w:val="0"/>
                <w:color w:val="auto"/>
                <w:sz w:val="22"/>
                <w:szCs w:val="22"/>
                <w:u w:val="none"/>
                <w:lang w:val="en-US"/>
              </w:rPr>
            </w:pPr>
            <w:r>
              <w:rPr>
                <w:rFonts w:hint="eastAsia" w:ascii="宋体" w:hAnsi="宋体" w:cs="宋体"/>
                <w:i w:val="0"/>
                <w:iCs w:val="0"/>
                <w:color w:val="auto"/>
                <w:kern w:val="0"/>
                <w:sz w:val="22"/>
                <w:szCs w:val="22"/>
                <w:u w:val="none"/>
                <w:lang w:val="en-US" w:eastAsia="zh-CN" w:bidi="ar"/>
              </w:rPr>
              <w:t>研发费用（万元）</w:t>
            </w:r>
          </w:p>
        </w:tc>
        <w:tc>
          <w:tcPr>
            <w:tcW w:w="26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p>
        </w:tc>
        <w:tc>
          <w:tcPr>
            <w:tcW w:w="27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p>
        </w:tc>
        <w:tc>
          <w:tcPr>
            <w:tcW w:w="29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8" w:hRule="exact"/>
        </w:trPr>
        <w:tc>
          <w:tcPr>
            <w:tcW w:w="10380" w:type="dxa"/>
            <w:gridSpan w:val="14"/>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2"/>
                <w:szCs w:val="22"/>
                <w:u w:val="none"/>
                <w:lang w:val="en-US" w:eastAsia="zh-CN"/>
              </w:rPr>
            </w:pPr>
            <w:r>
              <w:rPr>
                <w:rFonts w:hint="eastAsia" w:ascii="黑体" w:hAnsi="宋体" w:eastAsia="黑体" w:cs="黑体"/>
                <w:i w:val="0"/>
                <w:iCs w:val="0"/>
                <w:color w:val="auto"/>
                <w:kern w:val="0"/>
                <w:sz w:val="22"/>
                <w:szCs w:val="22"/>
                <w:u w:val="none"/>
                <w:lang w:val="en-US" w:eastAsia="zh-CN" w:bidi="ar"/>
              </w:rPr>
              <w:t>二、项目建设计划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项目名称</w:t>
            </w:r>
          </w:p>
        </w:tc>
        <w:tc>
          <w:tcPr>
            <w:tcW w:w="681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项目类型（招商引资、增资扩产）</w:t>
            </w:r>
          </w:p>
        </w:tc>
        <w:tc>
          <w:tcPr>
            <w:tcW w:w="681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工业用地需求面积（亩）</w:t>
            </w:r>
          </w:p>
        </w:tc>
        <w:tc>
          <w:tcPr>
            <w:tcW w:w="15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p>
        </w:tc>
        <w:tc>
          <w:tcPr>
            <w:tcW w:w="37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拟建厂房总建筑面积（m</w:t>
            </w:r>
            <w:r>
              <w:rPr>
                <w:rStyle w:val="11"/>
                <w:color w:val="auto"/>
                <w:lang w:val="en-US" w:eastAsia="zh-CN" w:bidi="ar"/>
              </w:rPr>
              <w:t>2</w:t>
            </w:r>
            <w:r>
              <w:rPr>
                <w:rFonts w:hint="eastAsia" w:ascii="宋体" w:hAnsi="宋体" w:eastAsia="宋体" w:cs="宋体"/>
                <w:i w:val="0"/>
                <w:iCs w:val="0"/>
                <w:color w:val="auto"/>
                <w:kern w:val="0"/>
                <w:sz w:val="22"/>
                <w:szCs w:val="22"/>
                <w:u w:val="none"/>
                <w:lang w:val="en-US" w:eastAsia="zh-CN" w:bidi="ar"/>
              </w:rPr>
              <w:t>）</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总投资金额（万元)</w:t>
            </w:r>
          </w:p>
        </w:tc>
        <w:tc>
          <w:tcPr>
            <w:tcW w:w="15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2"/>
                <w:szCs w:val="22"/>
                <w:u w:val="none"/>
              </w:rPr>
            </w:pPr>
          </w:p>
        </w:tc>
        <w:tc>
          <w:tcPr>
            <w:tcW w:w="37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预计投产后每年耗电量（kWh）</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1" w:hRule="atLeast"/>
        </w:trPr>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预计达产后三年的年产值（亿元）</w:t>
            </w:r>
          </w:p>
        </w:tc>
        <w:tc>
          <w:tcPr>
            <w:tcW w:w="15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2"/>
                <w:szCs w:val="22"/>
                <w:u w:val="none"/>
              </w:rPr>
            </w:pPr>
          </w:p>
        </w:tc>
        <w:tc>
          <w:tcPr>
            <w:tcW w:w="37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达产产值（亿元）</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（要求投产后2年内产值达到峰值）</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21" w:hRule="atLeast"/>
        </w:trPr>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预计达产后三年的年税收（万元）</w:t>
            </w:r>
          </w:p>
        </w:tc>
        <w:tc>
          <w:tcPr>
            <w:tcW w:w="15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2"/>
                <w:szCs w:val="22"/>
                <w:u w:val="none"/>
              </w:rPr>
            </w:pPr>
          </w:p>
        </w:tc>
        <w:tc>
          <w:tcPr>
            <w:tcW w:w="37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税收峰值（万元）</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（要求投产后2年内税收达到峰值）</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0" w:hRule="exact"/>
        </w:trPr>
        <w:tc>
          <w:tcPr>
            <w:tcW w:w="10380" w:type="dxa"/>
            <w:gridSpan w:val="14"/>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cs="宋体"/>
                <w:b/>
                <w:bCs/>
                <w:i w:val="0"/>
                <w:iCs w:val="0"/>
                <w:color w:val="auto"/>
                <w:kern w:val="0"/>
                <w:sz w:val="22"/>
                <w:szCs w:val="22"/>
                <w:u w:val="none"/>
                <w:lang w:val="en-US" w:eastAsia="zh-CN" w:bidi="ar"/>
              </w:rPr>
              <w:t>上市</w:t>
            </w:r>
            <w:r>
              <w:rPr>
                <w:rFonts w:hint="eastAsia" w:ascii="宋体" w:hAnsi="宋体" w:eastAsia="宋体" w:cs="宋体"/>
                <w:b/>
                <w:bCs/>
                <w:i w:val="0"/>
                <w:iCs w:val="0"/>
                <w:color w:val="auto"/>
                <w:kern w:val="0"/>
                <w:sz w:val="22"/>
                <w:szCs w:val="22"/>
                <w:u w:val="none"/>
                <w:lang w:val="en-US" w:eastAsia="zh-CN" w:bidi="ar"/>
              </w:rPr>
              <w:t>计划（如有）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27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iCs w:val="0"/>
                <w:color w:val="auto"/>
                <w:sz w:val="22"/>
                <w:szCs w:val="22"/>
                <w:u w:val="none"/>
                <w:lang w:val="en-US"/>
              </w:rPr>
            </w:pPr>
            <w:r>
              <w:rPr>
                <w:rFonts w:hint="eastAsia" w:ascii="宋体" w:hAnsi="宋体" w:cs="宋体"/>
                <w:i w:val="0"/>
                <w:iCs w:val="0"/>
                <w:color w:val="auto"/>
                <w:kern w:val="0"/>
                <w:sz w:val="22"/>
                <w:szCs w:val="22"/>
                <w:u w:val="none"/>
                <w:lang w:val="en-US" w:eastAsia="zh-CN" w:bidi="ar"/>
              </w:rPr>
              <w:t>计划上市板块</w:t>
            </w:r>
          </w:p>
        </w:tc>
        <w:tc>
          <w:tcPr>
            <w:tcW w:w="21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主板□</w:t>
            </w: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新三板□</w:t>
            </w:r>
          </w:p>
        </w:tc>
        <w:tc>
          <w:tcPr>
            <w:tcW w:w="34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660" w:firstLineChars="300"/>
              <w:jc w:val="both"/>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其他</w:t>
            </w:r>
            <w:r>
              <w:rPr>
                <w:rFonts w:hint="eastAsia" w:ascii="宋体" w:hAnsi="宋体" w:cs="宋体"/>
                <w:i w:val="0"/>
                <w:iCs w:val="0"/>
                <w:color w:val="auto"/>
                <w:kern w:val="0"/>
                <w:sz w:val="22"/>
                <w:szCs w:val="22"/>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exact"/>
        </w:trPr>
        <w:tc>
          <w:tcPr>
            <w:tcW w:w="4932"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计划</w:t>
            </w:r>
            <w:r>
              <w:rPr>
                <w:rFonts w:hint="eastAsia" w:ascii="宋体" w:hAnsi="宋体" w:eastAsia="宋体" w:cs="宋体"/>
                <w:i w:val="0"/>
                <w:iCs w:val="0"/>
                <w:color w:val="auto"/>
                <w:kern w:val="0"/>
                <w:sz w:val="22"/>
                <w:szCs w:val="22"/>
                <w:u w:val="none"/>
                <w:lang w:val="en-US" w:eastAsia="zh-CN" w:bidi="ar"/>
              </w:rPr>
              <w:t>上市时间</w:t>
            </w:r>
          </w:p>
        </w:tc>
        <w:tc>
          <w:tcPr>
            <w:tcW w:w="544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01" w:hRule="exact"/>
        </w:trPr>
        <w:tc>
          <w:tcPr>
            <w:tcW w:w="10380" w:type="dxa"/>
            <w:gridSpan w:val="14"/>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宋体" w:eastAsia="黑体" w:cs="黑体"/>
                <w:i w:val="0"/>
                <w:iCs w:val="0"/>
                <w:color w:val="auto"/>
                <w:sz w:val="22"/>
                <w:szCs w:val="22"/>
                <w:u w:val="none"/>
              </w:rPr>
            </w:pPr>
            <w:r>
              <w:rPr>
                <w:rFonts w:hint="eastAsia" w:ascii="黑体" w:hAnsi="宋体" w:eastAsia="黑体" w:cs="黑体"/>
                <w:i w:val="0"/>
                <w:iCs w:val="0"/>
                <w:color w:val="auto"/>
                <w:kern w:val="0"/>
                <w:sz w:val="22"/>
                <w:szCs w:val="22"/>
                <w:u w:val="none"/>
                <w:lang w:val="en-US" w:eastAsia="zh-CN" w:bidi="ar"/>
              </w:rPr>
              <w:t>三、承诺说明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15" w:hRule="atLeast"/>
        </w:trPr>
        <w:tc>
          <w:tcPr>
            <w:tcW w:w="27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项目单位承诺说明</w:t>
            </w:r>
          </w:p>
        </w:tc>
        <w:tc>
          <w:tcPr>
            <w:tcW w:w="7629"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1.企业须对以上填报信息的真实性、准确性负责，</w:t>
            </w:r>
            <w:r>
              <w:rPr>
                <w:rStyle w:val="12"/>
                <w:color w:val="auto"/>
                <w:sz w:val="22"/>
                <w:szCs w:val="22"/>
                <w:lang w:val="en-US" w:eastAsia="zh-CN" w:bidi="ar"/>
              </w:rPr>
              <w:t>企业负责人需签名确认及加盖公章</w:t>
            </w:r>
            <w:r>
              <w:rPr>
                <w:rStyle w:val="13"/>
                <w:color w:val="auto"/>
                <w:sz w:val="22"/>
                <w:szCs w:val="22"/>
                <w:lang w:val="en-US" w:eastAsia="zh-CN" w:bidi="ar"/>
              </w:rPr>
              <w:t>。投资主体应按项目相关要求和指标建设投产并达到约定投资强度、产值、税收标准。如企业在约定时间内未能达到约定的投资强度、产值或税收标准，需在规定的时间内将土地恢复原状归还出让人，出让人对地上建筑物、构筑物及其附属设施的残余价值，不给予补偿；</w:t>
            </w:r>
            <w:r>
              <w:rPr>
                <w:rStyle w:val="13"/>
                <w:color w:val="auto"/>
                <w:sz w:val="22"/>
                <w:szCs w:val="22"/>
                <w:lang w:val="en-US" w:eastAsia="zh-CN" w:bidi="ar"/>
              </w:rPr>
              <w:br w:type="textWrapping"/>
            </w:r>
            <w:r>
              <w:rPr>
                <w:rStyle w:val="13"/>
                <w:color w:val="auto"/>
                <w:sz w:val="22"/>
                <w:szCs w:val="22"/>
                <w:lang w:val="en-US" w:eastAsia="zh-CN" w:bidi="ar"/>
              </w:rPr>
              <w:t>2.本公司愿意以上述承诺的经济指标等作为项目落地后的考核依据。</w:t>
            </w:r>
            <w:r>
              <w:rPr>
                <w:rStyle w:val="13"/>
                <w:color w:val="auto"/>
                <w:lang w:val="en-US" w:eastAsia="zh-CN" w:bidi="ar"/>
              </w:rPr>
              <w:br w:type="textWrapping"/>
            </w:r>
            <w:r>
              <w:rPr>
                <w:rStyle w:val="13"/>
                <w:color w:val="auto"/>
                <w:lang w:val="en-US" w:eastAsia="zh-CN" w:bidi="ar"/>
              </w:rPr>
              <w:br w:type="textWrapping"/>
            </w:r>
            <w:r>
              <w:rPr>
                <w:rStyle w:val="13"/>
                <w:color w:val="auto"/>
                <w:lang w:val="en-US" w:eastAsia="zh-CN" w:bidi="ar"/>
              </w:rPr>
              <w:t xml:space="preserve"> 企业负责人签字：</w:t>
            </w:r>
            <w:r>
              <w:rPr>
                <w:rStyle w:val="13"/>
                <w:rFonts w:hint="eastAsia"/>
                <w:color w:val="auto"/>
                <w:u w:val="single"/>
                <w:lang w:val="en-US" w:eastAsia="zh-CN" w:bidi="ar"/>
              </w:rPr>
              <w:t xml:space="preserve">                 </w:t>
            </w:r>
            <w:r>
              <w:rPr>
                <w:rStyle w:val="13"/>
                <w:color w:val="auto"/>
                <w:lang w:val="en-US" w:eastAsia="zh-CN" w:bidi="ar"/>
              </w:rPr>
              <w:t xml:space="preserve">      日期：</w:t>
            </w:r>
            <w:r>
              <w:rPr>
                <w:rStyle w:val="13"/>
                <w:rFonts w:hint="eastAsia"/>
                <w:color w:val="auto"/>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83" w:hRule="atLeast"/>
        </w:trPr>
        <w:tc>
          <w:tcPr>
            <w:tcW w:w="27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项目认定意见</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（此项由古镇镇招商引资指挥部加具意见）</w:t>
            </w:r>
          </w:p>
        </w:tc>
        <w:tc>
          <w:tcPr>
            <w:tcW w:w="7629"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2"/>
                <w:szCs w:val="22"/>
                <w:u w:val="none"/>
              </w:rPr>
            </w:pPr>
          </w:p>
        </w:tc>
      </w:tr>
    </w:tbl>
    <w:p>
      <w:pPr>
        <w:ind w:left="0" w:leftChars="0" w:firstLine="0" w:firstLineChars="0"/>
        <w:jc w:val="both"/>
        <w:rPr>
          <w:rFonts w:hint="eastAsia"/>
          <w:color w:val="auto"/>
          <w:sz w:val="24"/>
          <w:szCs w:val="24"/>
          <w:lang w:val="en-US" w:eastAsia="zh-CN"/>
        </w:rPr>
      </w:pPr>
      <w:r>
        <w:rPr>
          <w:rFonts w:hint="eastAsia"/>
          <w:color w:val="auto"/>
          <w:sz w:val="24"/>
          <w:szCs w:val="24"/>
          <w:lang w:val="en-US" w:eastAsia="zh-CN"/>
        </w:rPr>
        <w:t>附件：</w:t>
      </w:r>
    </w:p>
    <w:p>
      <w:pPr>
        <w:ind w:left="0" w:leftChars="0" w:firstLine="0" w:firstLineChars="0"/>
        <w:jc w:val="center"/>
        <w:rPr>
          <w:rFonts w:hint="default"/>
          <w:color w:val="auto"/>
          <w:sz w:val="32"/>
          <w:szCs w:val="32"/>
          <w:lang w:val="en-US" w:eastAsia="zh-CN"/>
        </w:rPr>
      </w:pPr>
      <w:r>
        <w:rPr>
          <w:rFonts w:hint="eastAsia" w:ascii="方正小标宋简体" w:hAnsi="方正小标宋简体" w:eastAsia="方正小标宋简体" w:cs="方正小标宋简体"/>
          <w:b w:val="0"/>
          <w:bCs w:val="0"/>
          <w:snapToGrid w:val="0"/>
          <w:color w:val="auto"/>
          <w:spacing w:val="-6"/>
          <w:kern w:val="32"/>
          <w:sz w:val="32"/>
          <w:szCs w:val="32"/>
          <w:highlight w:val="none"/>
          <w:u w:val="none"/>
          <w:lang w:val="en-US" w:eastAsia="zh-CN"/>
        </w:rPr>
        <w:t>古镇镇意向供地项目（产业类）评价表</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sz w:val="32"/>
                              <w:szCs w:val="48"/>
                            </w:rPr>
                          </w:pPr>
                          <w:r>
                            <w:rPr>
                              <w:sz w:val="32"/>
                              <w:szCs w:val="48"/>
                            </w:rPr>
                            <w:t xml:space="preserve">— </w:t>
                          </w:r>
                          <w:r>
                            <w:rPr>
                              <w:sz w:val="32"/>
                              <w:szCs w:val="48"/>
                            </w:rPr>
                            <w:fldChar w:fldCharType="begin"/>
                          </w:r>
                          <w:r>
                            <w:rPr>
                              <w:sz w:val="32"/>
                              <w:szCs w:val="48"/>
                            </w:rPr>
                            <w:instrText xml:space="preserve"> PAGE  \* MERGEFORMAT </w:instrText>
                          </w:r>
                          <w:r>
                            <w:rPr>
                              <w:sz w:val="32"/>
                              <w:szCs w:val="48"/>
                            </w:rPr>
                            <w:fldChar w:fldCharType="separate"/>
                          </w:r>
                          <w:r>
                            <w:rPr>
                              <w:sz w:val="32"/>
                              <w:szCs w:val="48"/>
                            </w:rPr>
                            <w:t>1</w:t>
                          </w:r>
                          <w:r>
                            <w:rPr>
                              <w:sz w:val="32"/>
                              <w:szCs w:val="48"/>
                            </w:rPr>
                            <w:fldChar w:fldCharType="end"/>
                          </w:r>
                          <w:r>
                            <w:rPr>
                              <w:sz w:val="32"/>
                              <w:szCs w:val="4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ind w:left="0" w:leftChars="0" w:firstLine="0" w:firstLineChars="0"/>
                      <w:rPr>
                        <w:sz w:val="32"/>
                        <w:szCs w:val="48"/>
                      </w:rPr>
                    </w:pPr>
                    <w:r>
                      <w:rPr>
                        <w:sz w:val="32"/>
                        <w:szCs w:val="48"/>
                      </w:rPr>
                      <w:t xml:space="preserve">— </w:t>
                    </w:r>
                    <w:r>
                      <w:rPr>
                        <w:sz w:val="32"/>
                        <w:szCs w:val="48"/>
                      </w:rPr>
                      <w:fldChar w:fldCharType="begin"/>
                    </w:r>
                    <w:r>
                      <w:rPr>
                        <w:sz w:val="32"/>
                        <w:szCs w:val="48"/>
                      </w:rPr>
                      <w:instrText xml:space="preserve"> PAGE  \* MERGEFORMAT </w:instrText>
                    </w:r>
                    <w:r>
                      <w:rPr>
                        <w:sz w:val="32"/>
                        <w:szCs w:val="48"/>
                      </w:rPr>
                      <w:fldChar w:fldCharType="separate"/>
                    </w:r>
                    <w:r>
                      <w:rPr>
                        <w:sz w:val="32"/>
                        <w:szCs w:val="48"/>
                      </w:rPr>
                      <w:t>1</w:t>
                    </w:r>
                    <w:r>
                      <w:rPr>
                        <w:sz w:val="32"/>
                        <w:szCs w:val="48"/>
                      </w:rPr>
                      <w:fldChar w:fldCharType="end"/>
                    </w:r>
                    <w:r>
                      <w:rPr>
                        <w:sz w:val="32"/>
                        <w:szCs w:val="4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34FA97"/>
    <w:multiLevelType w:val="singleLevel"/>
    <w:tmpl w:val="DC34FA97"/>
    <w:lvl w:ilvl="0" w:tentative="0">
      <w:start w:val="1"/>
      <w:numFmt w:val="chineseCounting"/>
      <w:suff w:val="space"/>
      <w:lvlText w:val="第%1章"/>
      <w:lvlJc w:val="left"/>
      <w:rPr>
        <w:rFonts w:hint="eastAsia" w:ascii="黑体" w:hAnsi="黑体" w:eastAsia="黑体" w:cs="黑体"/>
        <w:sz w:val="32"/>
        <w:szCs w:val="32"/>
      </w:rPr>
    </w:lvl>
  </w:abstractNum>
  <w:abstractNum w:abstractNumId="1">
    <w:nsid w:val="E6D58DEC"/>
    <w:multiLevelType w:val="singleLevel"/>
    <w:tmpl w:val="E6D58DE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B5EB6"/>
    <w:rsid w:val="031E176C"/>
    <w:rsid w:val="04686F85"/>
    <w:rsid w:val="055E483C"/>
    <w:rsid w:val="057149C1"/>
    <w:rsid w:val="07122E15"/>
    <w:rsid w:val="071A7D52"/>
    <w:rsid w:val="072D0111"/>
    <w:rsid w:val="09D565F6"/>
    <w:rsid w:val="09EC6462"/>
    <w:rsid w:val="0A82013F"/>
    <w:rsid w:val="0A8C6C02"/>
    <w:rsid w:val="0ABA6D0A"/>
    <w:rsid w:val="0B6373B4"/>
    <w:rsid w:val="0FB21324"/>
    <w:rsid w:val="114F1AB8"/>
    <w:rsid w:val="131B3C63"/>
    <w:rsid w:val="153B5D98"/>
    <w:rsid w:val="18AD0064"/>
    <w:rsid w:val="18F547CE"/>
    <w:rsid w:val="1A7A2554"/>
    <w:rsid w:val="1C5810EF"/>
    <w:rsid w:val="1C962795"/>
    <w:rsid w:val="1CFC0832"/>
    <w:rsid w:val="1E7D777E"/>
    <w:rsid w:val="1FA92B9E"/>
    <w:rsid w:val="21A557C0"/>
    <w:rsid w:val="28A25B07"/>
    <w:rsid w:val="2AEF2B2B"/>
    <w:rsid w:val="2D5101A2"/>
    <w:rsid w:val="2DE93539"/>
    <w:rsid w:val="2F501F3C"/>
    <w:rsid w:val="32600A94"/>
    <w:rsid w:val="32D06D10"/>
    <w:rsid w:val="32F03005"/>
    <w:rsid w:val="333E5CFA"/>
    <w:rsid w:val="34B37CF7"/>
    <w:rsid w:val="3AB80E98"/>
    <w:rsid w:val="3AC7346C"/>
    <w:rsid w:val="3C9527C7"/>
    <w:rsid w:val="3D92452A"/>
    <w:rsid w:val="3EE20049"/>
    <w:rsid w:val="3F4F0F93"/>
    <w:rsid w:val="40967044"/>
    <w:rsid w:val="48534F64"/>
    <w:rsid w:val="4877387C"/>
    <w:rsid w:val="48C91E02"/>
    <w:rsid w:val="499D7C4A"/>
    <w:rsid w:val="4B2E49DB"/>
    <w:rsid w:val="4F7B167E"/>
    <w:rsid w:val="50312701"/>
    <w:rsid w:val="51F71D8D"/>
    <w:rsid w:val="54B02C15"/>
    <w:rsid w:val="56BA5226"/>
    <w:rsid w:val="572357B3"/>
    <w:rsid w:val="592E3870"/>
    <w:rsid w:val="5990559C"/>
    <w:rsid w:val="5ABD0C80"/>
    <w:rsid w:val="5D8A3DA1"/>
    <w:rsid w:val="5D9C05C4"/>
    <w:rsid w:val="5EFF0C3C"/>
    <w:rsid w:val="60AC4ED8"/>
    <w:rsid w:val="6454760F"/>
    <w:rsid w:val="676F4BE6"/>
    <w:rsid w:val="6B1D71D1"/>
    <w:rsid w:val="6B6918D2"/>
    <w:rsid w:val="6BB20A73"/>
    <w:rsid w:val="6BBB5EB6"/>
    <w:rsid w:val="6E372740"/>
    <w:rsid w:val="70ED066B"/>
    <w:rsid w:val="73C46BC4"/>
    <w:rsid w:val="73D1268F"/>
    <w:rsid w:val="762F75C8"/>
    <w:rsid w:val="7771762C"/>
    <w:rsid w:val="77BF6535"/>
    <w:rsid w:val="795465AB"/>
    <w:rsid w:val="797F7ABE"/>
    <w:rsid w:val="799B00C3"/>
    <w:rsid w:val="7B305F24"/>
    <w:rsid w:val="7B5C6E8C"/>
    <w:rsid w:val="7B635136"/>
    <w:rsid w:val="7DAC3A06"/>
    <w:rsid w:val="7DBE3D6A"/>
    <w:rsid w:val="7F075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annotation text"/>
    <w:basedOn w:val="1"/>
    <w:qFormat/>
    <w:uiPriority w:val="0"/>
    <w:pPr>
      <w:jc w:val="left"/>
    </w:pPr>
  </w:style>
  <w:style w:type="paragraph" w:styleId="4">
    <w:name w:val="Body Text"/>
    <w:next w:val="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toc 5"/>
    <w:next w:val="1"/>
    <w:qFormat/>
    <w:uiPriority w:val="0"/>
    <w:pPr>
      <w:widowControl w:val="0"/>
      <w:ind w:left="1680"/>
      <w:jc w:val="both"/>
    </w:pPr>
    <w:rPr>
      <w:rFonts w:asciiTheme="minorHAnsi" w:hAnsiTheme="minorHAnsi" w:eastAsiaTheme="minorEastAsia" w:cstheme="minorBidi"/>
      <w:kern w:val="2"/>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段落文字"/>
    <w:basedOn w:val="1"/>
    <w:qFormat/>
    <w:uiPriority w:val="34"/>
    <w:pPr>
      <w:adjustRightInd w:val="0"/>
      <w:snapToGrid w:val="0"/>
      <w:spacing w:line="360" w:lineRule="auto"/>
      <w:ind w:firstLine="200" w:firstLineChars="200"/>
      <w:jc w:val="left"/>
    </w:pPr>
    <w:rPr>
      <w:rFonts w:ascii="Times New Roman" w:hAnsi="Times New Roman"/>
      <w:sz w:val="24"/>
    </w:rPr>
  </w:style>
  <w:style w:type="character" w:customStyle="1" w:styleId="11">
    <w:name w:val="font31"/>
    <w:basedOn w:val="9"/>
    <w:qFormat/>
    <w:uiPriority w:val="0"/>
    <w:rPr>
      <w:rFonts w:hint="eastAsia" w:ascii="宋体" w:hAnsi="宋体" w:eastAsia="宋体" w:cs="宋体"/>
      <w:color w:val="000000"/>
      <w:sz w:val="22"/>
      <w:szCs w:val="22"/>
      <w:u w:val="none"/>
      <w:vertAlign w:val="superscript"/>
    </w:rPr>
  </w:style>
  <w:style w:type="character" w:customStyle="1" w:styleId="12">
    <w:name w:val="font21"/>
    <w:basedOn w:val="9"/>
    <w:qFormat/>
    <w:uiPriority w:val="0"/>
    <w:rPr>
      <w:rFonts w:hint="eastAsia" w:ascii="宋体" w:hAnsi="宋体" w:eastAsia="宋体" w:cs="宋体"/>
      <w:b/>
      <w:bCs/>
      <w:color w:val="000000"/>
      <w:sz w:val="22"/>
      <w:szCs w:val="22"/>
      <w:u w:val="none"/>
    </w:rPr>
  </w:style>
  <w:style w:type="character" w:customStyle="1" w:styleId="13">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中山市古镇镇人民政府</Company>
  <Pages>1</Pages>
  <Words>0</Words>
  <Characters>0</Characters>
  <Lines>0</Lines>
  <Paragraphs>0</Paragraphs>
  <TotalTime>137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2022-01-17T01:51:00Z</dcterms:created>
  <dc:creator>何伟浩</dc:creator>
  <cp:lastModifiedBy>何伟浩</cp:lastModifiedBy>
  <cp:lastPrinted>2022-04-28T07:41:51Z</cp:lastPrinted>
  <dcterms:modified xsi:type="dcterms:W3CDTF">2022-04-28T09:24:34Z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B568D69E06FB4CB98899C207DE15BBFF</vt:lpwstr>
  </property>
</Properties>
</file>