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Style w:val="9"/>
          <w:rFonts w:hint="eastAsia" w:ascii="华文中宋" w:hAnsi="华文中宋" w:eastAsia="华文中宋" w:cs="华文中宋"/>
          <w:i w:val="0"/>
          <w:iCs w:val="0"/>
          <w:caps w:val="0"/>
          <w:color w:val="404040"/>
          <w:spacing w:val="0"/>
          <w:sz w:val="44"/>
          <w:szCs w:val="44"/>
          <w:shd w:val="clear" w:fill="FFFFFF"/>
        </w:rPr>
      </w:pPr>
      <w:r>
        <w:rPr>
          <w:rStyle w:val="9"/>
          <w:rFonts w:hint="eastAsia" w:ascii="华文中宋" w:hAnsi="华文中宋" w:eastAsia="华文中宋" w:cs="华文中宋"/>
          <w:i w:val="0"/>
          <w:iCs w:val="0"/>
          <w:caps w:val="0"/>
          <w:color w:val="404040"/>
          <w:spacing w:val="0"/>
          <w:sz w:val="44"/>
          <w:szCs w:val="44"/>
          <w:shd w:val="clear" w:fill="FFFFFF"/>
          <w:lang w:eastAsia="zh-CN"/>
        </w:rPr>
        <w:t>中山</w:t>
      </w:r>
      <w:r>
        <w:rPr>
          <w:rStyle w:val="9"/>
          <w:rFonts w:hint="eastAsia" w:ascii="华文中宋" w:hAnsi="华文中宋" w:eastAsia="华文中宋" w:cs="华文中宋"/>
          <w:i w:val="0"/>
          <w:iCs w:val="0"/>
          <w:caps w:val="0"/>
          <w:color w:val="404040"/>
          <w:spacing w:val="0"/>
          <w:sz w:val="44"/>
          <w:szCs w:val="44"/>
          <w:shd w:val="clear" w:fill="FFFFFF"/>
        </w:rPr>
        <w:t>市养老</w:t>
      </w:r>
      <w:r>
        <w:rPr>
          <w:rStyle w:val="9"/>
          <w:rFonts w:hint="eastAsia" w:ascii="华文中宋" w:hAnsi="华文中宋" w:eastAsia="华文中宋" w:cs="华文中宋"/>
          <w:i w:val="0"/>
          <w:iCs w:val="0"/>
          <w:caps w:val="0"/>
          <w:color w:val="404040"/>
          <w:spacing w:val="0"/>
          <w:sz w:val="44"/>
          <w:szCs w:val="44"/>
          <w:shd w:val="clear" w:fill="FFFFFF"/>
          <w:lang w:eastAsia="zh-CN"/>
        </w:rPr>
        <w:t>服务</w:t>
      </w:r>
      <w:r>
        <w:rPr>
          <w:rStyle w:val="9"/>
          <w:rFonts w:hint="eastAsia" w:ascii="华文中宋" w:hAnsi="华文中宋" w:eastAsia="华文中宋" w:cs="华文中宋"/>
          <w:i w:val="0"/>
          <w:iCs w:val="0"/>
          <w:caps w:val="0"/>
          <w:color w:val="404040"/>
          <w:spacing w:val="0"/>
          <w:sz w:val="44"/>
          <w:szCs w:val="44"/>
          <w:shd w:val="clear" w:fill="FFFFFF"/>
        </w:rPr>
        <w:t>机构综合监管办法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Style w:val="9"/>
          <w:rFonts w:hint="eastAsia" w:ascii="华文中宋" w:hAnsi="华文中宋" w:eastAsia="华文中宋" w:cs="华文中宋"/>
          <w:i w:val="0"/>
          <w:iCs w:val="0"/>
          <w:caps w:val="0"/>
          <w:color w:val="404040"/>
          <w:spacing w:val="0"/>
          <w:sz w:val="44"/>
          <w:szCs w:val="44"/>
          <w:shd w:val="clear" w:fill="FFFFFF"/>
        </w:rPr>
      </w:pPr>
      <w:r>
        <w:rPr>
          <w:rStyle w:val="9"/>
          <w:rFonts w:hint="eastAsia" w:ascii="华文中宋" w:hAnsi="华文中宋" w:eastAsia="华文中宋" w:cs="华文中宋"/>
          <w:i w:val="0"/>
          <w:iCs w:val="0"/>
          <w:caps w:val="0"/>
          <w:color w:val="404040"/>
          <w:spacing w:val="0"/>
          <w:sz w:val="44"/>
          <w:szCs w:val="44"/>
          <w:shd w:val="clear" w:fill="FFFFFF"/>
          <w:lang w:eastAsia="zh-CN"/>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2891" w:firstLineChars="900"/>
        <w:jc w:val="both"/>
        <w:textAlignment w:val="auto"/>
        <w:rPr>
          <w:rFonts w:hint="eastAsia" w:ascii="仿宋_GB2312" w:hAnsi="仿宋_GB2312" w:eastAsia="仿宋_GB2312" w:cs="仿宋_GB2312"/>
          <w:b/>
          <w:bCs w:val="0"/>
          <w:i w:val="0"/>
          <w:iCs w:val="0"/>
          <w:caps w:val="0"/>
          <w:color w:val="404040"/>
          <w:spacing w:val="0"/>
          <w:sz w:val="32"/>
          <w:szCs w:val="32"/>
        </w:rPr>
      </w:pPr>
      <w:r>
        <w:rPr>
          <w:rStyle w:val="9"/>
          <w:rFonts w:hint="eastAsia" w:ascii="仿宋_GB2312" w:hAnsi="仿宋_GB2312" w:eastAsia="仿宋_GB2312" w:cs="仿宋_GB2312"/>
          <w:b/>
          <w:bCs w:val="0"/>
          <w:i w:val="0"/>
          <w:iCs w:val="0"/>
          <w:caps w:val="0"/>
          <w:color w:val="404040"/>
          <w:spacing w:val="0"/>
          <w:sz w:val="32"/>
          <w:szCs w:val="32"/>
          <w:shd w:val="clear" w:fill="FFFFFF"/>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jc w:val="left"/>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第一条</w:t>
      </w:r>
      <w:r>
        <w:rPr>
          <w:rFonts w:hint="eastAsia" w:ascii="仿宋_GB2312" w:hAnsi="仿宋_GB2312" w:eastAsia="仿宋_GB2312" w:cs="仿宋_GB2312"/>
          <w:i w:val="0"/>
          <w:iCs w:val="0"/>
          <w:caps w:val="0"/>
          <w:color w:val="40404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404040"/>
          <w:spacing w:val="0"/>
          <w:sz w:val="32"/>
          <w:szCs w:val="32"/>
          <w:shd w:val="clear" w:fill="FFFFFF"/>
        </w:rPr>
        <w:t>为引导和激励养老服务机构诚信守法经营、持续优化服务，促进养老服务机构高质量发展，根据《中华人民共和国老年人权益保障法》《国务院办公厅关于建立健全养老服务综合监管制度促进养老服务高质量发展的意见》《养老机构管理办法》(民政部令第66号)</w:t>
      </w:r>
      <w:r>
        <w:rPr>
          <w:rFonts w:hint="eastAsia" w:ascii="仿宋_GB2312" w:hAnsi="仿宋_GB2312" w:eastAsia="仿宋_GB2312" w:cs="仿宋_GB2312"/>
          <w:i w:val="0"/>
          <w:iCs w:val="0"/>
          <w:caps w:val="0"/>
          <w:color w:val="404040"/>
          <w:spacing w:val="0"/>
          <w:sz w:val="32"/>
          <w:szCs w:val="32"/>
          <w:shd w:val="clear" w:fill="FFFFFF"/>
          <w:lang w:eastAsia="zh-CN"/>
        </w:rPr>
        <w:t>和《关于进一步做好养老机构登记备案和监管工作的通知》（粤民规字</w:t>
      </w:r>
      <w:r>
        <w:rPr>
          <w:rFonts w:hint="eastAsia" w:ascii="仿宋_GB2312" w:hAnsi="仿宋_GB2312" w:eastAsia="仿宋_GB2312" w:cs="仿宋_GB2312"/>
          <w:i w:val="0"/>
          <w:iCs w:val="0"/>
          <w:caps w:val="0"/>
          <w:color w:val="404040"/>
          <w:spacing w:val="0"/>
          <w:sz w:val="32"/>
          <w:szCs w:val="32"/>
          <w:shd w:val="clear" w:fill="FFFFFF"/>
          <w:lang w:val="en-US" w:eastAsia="zh-CN"/>
        </w:rPr>
        <w:t>[</w:t>
      </w:r>
      <w:r>
        <w:rPr>
          <w:rFonts w:hint="eastAsia" w:ascii="仿宋_GB2312" w:hAnsi="仿宋_GB2312" w:eastAsia="仿宋_GB2312" w:cs="仿宋_GB2312"/>
          <w:b w:val="0"/>
          <w:bCs w:val="0"/>
          <w:i w:val="0"/>
          <w:iCs w:val="0"/>
          <w:caps w:val="0"/>
          <w:color w:val="404040"/>
          <w:spacing w:val="0"/>
          <w:sz w:val="32"/>
          <w:szCs w:val="32"/>
          <w:shd w:val="clear" w:fill="FFFFFF"/>
          <w:lang w:val="en-US" w:eastAsia="zh-CN"/>
        </w:rPr>
        <w:t>2019]</w:t>
      </w:r>
      <w:r>
        <w:rPr>
          <w:rFonts w:hint="eastAsia" w:ascii="仿宋_GB2312" w:hAnsi="仿宋_GB2312" w:eastAsia="仿宋_GB2312" w:cs="仿宋_GB2312"/>
          <w:i w:val="0"/>
          <w:iCs w:val="0"/>
          <w:caps w:val="0"/>
          <w:color w:val="404040"/>
          <w:spacing w:val="0"/>
          <w:sz w:val="32"/>
          <w:szCs w:val="32"/>
          <w:shd w:val="clear" w:fill="FFFFFF"/>
          <w:lang w:val="en-US" w:eastAsia="zh-CN"/>
        </w:rPr>
        <w:t>8号</w:t>
      </w:r>
      <w:r>
        <w:rPr>
          <w:rFonts w:hint="eastAsia" w:ascii="仿宋_GB2312" w:hAnsi="仿宋_GB2312" w:eastAsia="仿宋_GB2312" w:cs="仿宋_GB2312"/>
          <w:i w:val="0"/>
          <w:iCs w:val="0"/>
          <w:caps w:val="0"/>
          <w:color w:val="404040"/>
          <w:spacing w:val="0"/>
          <w:sz w:val="32"/>
          <w:szCs w:val="32"/>
          <w:shd w:val="clear" w:fill="FFFFFF"/>
          <w:lang w:eastAsia="zh-CN"/>
        </w:rPr>
        <w:t>）</w:t>
      </w:r>
      <w:r>
        <w:rPr>
          <w:rFonts w:hint="eastAsia" w:ascii="仿宋_GB2312" w:hAnsi="仿宋_GB2312" w:eastAsia="仿宋_GB2312" w:cs="仿宋_GB2312"/>
          <w:i w:val="0"/>
          <w:iCs w:val="0"/>
          <w:caps w:val="0"/>
          <w:color w:val="404040"/>
          <w:spacing w:val="0"/>
          <w:sz w:val="32"/>
          <w:szCs w:val="32"/>
          <w:shd w:val="clear" w:fill="FFFFFF"/>
        </w:rPr>
        <w:t>等法律法规文件要求，结合本市实际，制定本办法。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jc w:val="left"/>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第二条　本办法所称养老服务机构，是指养老机构和居家社区养老服务机构。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404040"/>
          <w:spacing w:val="0"/>
          <w:sz w:val="32"/>
          <w:szCs w:val="32"/>
        </w:rPr>
      </w:pPr>
      <w:r>
        <w:rPr>
          <w:rFonts w:hint="eastAsia" w:ascii="仿宋_GB2312" w:hAnsi="仿宋_GB2312" w:eastAsia="仿宋_GB2312" w:cs="仿宋_GB2312"/>
          <w:i w:val="0"/>
          <w:iCs w:val="0"/>
          <w:caps w:val="0"/>
          <w:color w:val="404040"/>
          <w:spacing w:val="0"/>
          <w:sz w:val="32"/>
          <w:szCs w:val="32"/>
          <w:shd w:val="clear" w:fill="FFFFFF"/>
        </w:rPr>
        <w:t>　　第三条　养老服务机构综合监管坚持依法实施、分级负责、属地为主、协同联动、分类施策、加强服务的原则。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center"/>
        <w:textAlignment w:val="auto"/>
        <w:rPr>
          <w:rFonts w:hint="eastAsia" w:ascii="仿宋_GB2312" w:hAnsi="仿宋_GB2312" w:eastAsia="仿宋_GB2312" w:cs="仿宋_GB2312"/>
          <w:i w:val="0"/>
          <w:iCs w:val="0"/>
          <w:caps w:val="0"/>
          <w:color w:val="404040"/>
          <w:spacing w:val="0"/>
          <w:sz w:val="32"/>
          <w:szCs w:val="32"/>
        </w:rPr>
      </w:pPr>
      <w:r>
        <w:rPr>
          <w:rStyle w:val="9"/>
          <w:rFonts w:hint="eastAsia" w:ascii="仿宋_GB2312" w:hAnsi="仿宋_GB2312" w:eastAsia="仿宋_GB2312" w:cs="仿宋_GB2312"/>
          <w:i w:val="0"/>
          <w:iCs w:val="0"/>
          <w:caps w:val="0"/>
          <w:color w:val="404040"/>
          <w:spacing w:val="0"/>
          <w:sz w:val="32"/>
          <w:szCs w:val="32"/>
          <w:shd w:val="clear" w:fill="FFFFFF"/>
        </w:rPr>
        <w:t>第二章　监管主体及职责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404040"/>
          <w:spacing w:val="0"/>
          <w:sz w:val="32"/>
          <w:szCs w:val="32"/>
        </w:rPr>
      </w:pPr>
      <w:r>
        <w:rPr>
          <w:rFonts w:hint="eastAsia" w:ascii="仿宋_GB2312" w:hAnsi="仿宋_GB2312" w:eastAsia="仿宋_GB2312" w:cs="仿宋_GB2312"/>
          <w:i w:val="0"/>
          <w:iCs w:val="0"/>
          <w:caps w:val="0"/>
          <w:color w:val="404040"/>
          <w:spacing w:val="0"/>
          <w:sz w:val="32"/>
          <w:szCs w:val="32"/>
          <w:shd w:val="clear" w:fill="FFFFFF"/>
        </w:rPr>
        <w:t>　　第五条　强化政府主导责任，压实机构主体责任，充分发挥行业自律和社会监督作用，加快推动形成权责明确、协同共治的综合监管体系。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第六条　发挥</w:t>
      </w:r>
      <w:r>
        <w:rPr>
          <w:rFonts w:hint="eastAsia" w:ascii="仿宋_GB2312" w:hAnsi="仿宋_GB2312" w:eastAsia="仿宋_GB2312" w:cs="仿宋_GB2312"/>
          <w:i w:val="0"/>
          <w:iCs w:val="0"/>
          <w:caps w:val="0"/>
          <w:color w:val="auto"/>
          <w:spacing w:val="0"/>
          <w:sz w:val="32"/>
          <w:szCs w:val="32"/>
          <w:shd w:val="clear" w:fill="FFFFFF"/>
          <w:lang w:eastAsia="zh-CN"/>
        </w:rPr>
        <w:t>中山</w:t>
      </w:r>
      <w:r>
        <w:rPr>
          <w:rFonts w:hint="eastAsia" w:ascii="仿宋_GB2312" w:hAnsi="仿宋_GB2312" w:eastAsia="仿宋_GB2312" w:cs="仿宋_GB2312"/>
          <w:i w:val="0"/>
          <w:iCs w:val="0"/>
          <w:caps w:val="0"/>
          <w:color w:val="auto"/>
          <w:spacing w:val="0"/>
          <w:sz w:val="32"/>
          <w:szCs w:val="32"/>
          <w:shd w:val="clear" w:fill="FFFFFF"/>
        </w:rPr>
        <w:t>市养老服务部门</w:t>
      </w:r>
      <w:r>
        <w:rPr>
          <w:rFonts w:hint="eastAsia" w:ascii="仿宋_GB2312" w:hAnsi="仿宋_GB2312" w:eastAsia="仿宋_GB2312" w:cs="仿宋_GB2312"/>
          <w:i w:val="0"/>
          <w:iCs w:val="0"/>
          <w:caps w:val="0"/>
          <w:color w:val="auto"/>
          <w:spacing w:val="0"/>
          <w:sz w:val="32"/>
          <w:szCs w:val="32"/>
          <w:shd w:val="clear" w:fill="FFFFFF"/>
          <w:lang w:eastAsia="zh-CN"/>
        </w:rPr>
        <w:t>间</w:t>
      </w:r>
      <w:r>
        <w:rPr>
          <w:rFonts w:hint="eastAsia" w:ascii="仿宋_GB2312" w:hAnsi="仿宋_GB2312" w:eastAsia="仿宋_GB2312" w:cs="仿宋_GB2312"/>
          <w:i w:val="0"/>
          <w:iCs w:val="0"/>
          <w:caps w:val="0"/>
          <w:color w:val="auto"/>
          <w:spacing w:val="0"/>
          <w:sz w:val="32"/>
          <w:szCs w:val="32"/>
          <w:shd w:val="clear" w:fill="FFFFFF"/>
        </w:rPr>
        <w:t>联席会议统筹协调作用，健全养老服务机构综合监管体系，完善监管事项、监管标准、监管规则、检查表单，制定监管计划；根据工作需要，定期或不定期召开会议，及时研究解决养老服务机构监管中遇到的重点难点问题；督促市有关单位、各</w:t>
      </w:r>
      <w:r>
        <w:rPr>
          <w:rFonts w:hint="eastAsia" w:ascii="仿宋_GB2312" w:hAnsi="仿宋_GB2312" w:eastAsia="仿宋_GB2312" w:cs="仿宋_GB2312"/>
          <w:i w:val="0"/>
          <w:iCs w:val="0"/>
          <w:caps w:val="0"/>
          <w:color w:val="auto"/>
          <w:spacing w:val="0"/>
          <w:sz w:val="32"/>
          <w:szCs w:val="32"/>
          <w:shd w:val="clear" w:fill="FFFFFF"/>
          <w:lang w:eastAsia="zh-CN"/>
        </w:rPr>
        <w:t>镇街</w:t>
      </w:r>
      <w:r>
        <w:rPr>
          <w:rFonts w:hint="eastAsia" w:ascii="仿宋_GB2312" w:hAnsi="仿宋_GB2312" w:eastAsia="仿宋_GB2312" w:cs="仿宋_GB2312"/>
          <w:i w:val="0"/>
          <w:iCs w:val="0"/>
          <w:caps w:val="0"/>
          <w:color w:val="auto"/>
          <w:spacing w:val="0"/>
          <w:sz w:val="32"/>
          <w:szCs w:val="32"/>
          <w:shd w:val="clear" w:fill="FFFFFF"/>
        </w:rPr>
        <w:t>加强监管。联席会议办公室(设在市民政局)牵头落实好相关工作。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第七条　</w:t>
      </w:r>
      <w:r>
        <w:rPr>
          <w:rFonts w:hint="eastAsia" w:ascii="仿宋_GB2312" w:hAnsi="仿宋_GB2312" w:eastAsia="仿宋_GB2312" w:cs="仿宋_GB2312"/>
          <w:i w:val="0"/>
          <w:iCs w:val="0"/>
          <w:caps w:val="0"/>
          <w:color w:val="auto"/>
          <w:spacing w:val="0"/>
          <w:sz w:val="32"/>
          <w:szCs w:val="32"/>
          <w:shd w:val="clear" w:fill="FFFFFF"/>
          <w:lang w:eastAsia="zh-CN"/>
        </w:rPr>
        <w:t>各镇</w:t>
      </w:r>
      <w:r>
        <w:rPr>
          <w:rFonts w:hint="eastAsia" w:ascii="仿宋_GB2312" w:hAnsi="仿宋_GB2312" w:eastAsia="仿宋_GB2312" w:cs="仿宋_GB2312"/>
          <w:i w:val="0"/>
          <w:iCs w:val="0"/>
          <w:caps w:val="0"/>
          <w:color w:val="auto"/>
          <w:spacing w:val="0"/>
          <w:sz w:val="32"/>
          <w:szCs w:val="32"/>
          <w:shd w:val="clear" w:fill="FFFFFF"/>
        </w:rPr>
        <w:t>人民政府</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街</w:t>
      </w:r>
      <w:r>
        <w:rPr>
          <w:rFonts w:hint="eastAsia" w:ascii="仿宋_GB2312" w:hAnsi="仿宋_GB2312" w:eastAsia="仿宋_GB2312" w:cs="仿宋_GB2312"/>
          <w:i w:val="0"/>
          <w:iCs w:val="0"/>
          <w:caps w:val="0"/>
          <w:color w:val="auto"/>
          <w:spacing w:val="0"/>
          <w:sz w:val="32"/>
          <w:szCs w:val="32"/>
          <w:shd w:val="clear" w:fill="FFFFFF"/>
          <w:lang w:eastAsia="zh-CN"/>
        </w:rPr>
        <w:t>道</w:t>
      </w:r>
      <w:r>
        <w:rPr>
          <w:rFonts w:hint="eastAsia" w:ascii="仿宋_GB2312" w:hAnsi="仿宋_GB2312" w:eastAsia="仿宋_GB2312" w:cs="仿宋_GB2312"/>
          <w:i w:val="0"/>
          <w:iCs w:val="0"/>
          <w:caps w:val="0"/>
          <w:color w:val="auto"/>
          <w:spacing w:val="0"/>
          <w:sz w:val="32"/>
          <w:szCs w:val="32"/>
          <w:shd w:val="clear" w:fill="FFFFFF"/>
        </w:rPr>
        <w:t>办事处</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负责引导和支持辖区内养老服务机构规范运营。按照职责对辖区内养老服务机构安全生产状况进行监督检查，依法开展食品安全监督管理工作。协助有关部门或者按照授权依法履行安全生产监督管理职责；部署消防安全整治，组织开展消防安全检查，督促整改火灾隐患，加强消防宣传和应急疏散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第八条　养老服务机构承担依法登记、备案承诺、履约服务、质量安全、应急管理、消防安全等方面的主体责任，其主要负责人是第一责任人。养老服务机构应不断提高照护服务、质量安全、风险防控、应急处置、纠纷调解的能力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养老服务机构自主提供餐饮服务的，应依法办理食品经营许可证；委托第三方提供餐饮服务的，应与有食品经营资质的第三方签订外包协议。养老服务机构内设医疗机构应在卫生健康部门进行备案，并取得医疗机构执业许可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养老服务机构应安排专人进行每日防火巡查，每月至少开展一次防火检查。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养老服务机构要积极回应服务对象诉求，接受服务对象监督，不断提升服务质量。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养老服务机构遭受自然灾害，发生事故灾难、公共卫生事件、社会安全事件的，应按规定向</w:t>
      </w:r>
      <w:r>
        <w:rPr>
          <w:rFonts w:hint="eastAsia" w:ascii="仿宋_GB2312" w:hAnsi="仿宋_GB2312" w:eastAsia="仿宋_GB2312" w:cs="仿宋_GB2312"/>
          <w:i w:val="0"/>
          <w:iCs w:val="0"/>
          <w:caps w:val="0"/>
          <w:color w:val="auto"/>
          <w:spacing w:val="0"/>
          <w:sz w:val="32"/>
          <w:szCs w:val="32"/>
          <w:shd w:val="clear" w:fill="FFFFFF"/>
          <w:lang w:eastAsia="zh-CN"/>
        </w:rPr>
        <w:t>当地镇</w:t>
      </w:r>
      <w:r>
        <w:rPr>
          <w:rFonts w:hint="eastAsia" w:ascii="仿宋_GB2312" w:hAnsi="仿宋_GB2312" w:eastAsia="仿宋_GB2312" w:cs="仿宋_GB2312"/>
          <w:i w:val="0"/>
          <w:iCs w:val="0"/>
          <w:caps w:val="0"/>
          <w:color w:val="auto"/>
          <w:spacing w:val="0"/>
          <w:sz w:val="32"/>
          <w:szCs w:val="32"/>
          <w:shd w:val="clear" w:fill="FFFFFF"/>
        </w:rPr>
        <w:t>人民政府</w:t>
      </w:r>
      <w:r>
        <w:rPr>
          <w:rFonts w:hint="eastAsia" w:ascii="仿宋_GB2312" w:hAnsi="仿宋_GB2312" w:eastAsia="仿宋_GB2312" w:cs="仿宋_GB2312"/>
          <w:i w:val="0"/>
          <w:iCs w:val="0"/>
          <w:caps w:val="0"/>
          <w:color w:val="auto"/>
          <w:spacing w:val="0"/>
          <w:sz w:val="32"/>
          <w:szCs w:val="32"/>
          <w:shd w:val="clear" w:fill="FFFFFF"/>
          <w:lang w:eastAsia="zh-CN"/>
        </w:rPr>
        <w:t>（街道</w:t>
      </w:r>
      <w:r>
        <w:rPr>
          <w:rFonts w:hint="eastAsia" w:ascii="仿宋_GB2312" w:hAnsi="仿宋_GB2312" w:eastAsia="仿宋_GB2312" w:cs="仿宋_GB2312"/>
          <w:i w:val="0"/>
          <w:iCs w:val="0"/>
          <w:caps w:val="0"/>
          <w:color w:val="auto"/>
          <w:spacing w:val="0"/>
          <w:sz w:val="32"/>
          <w:szCs w:val="32"/>
          <w:shd w:val="clear" w:fill="FFFFFF"/>
        </w:rPr>
        <w:t>办事处</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、民政部门和有关部门报告。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i w:val="0"/>
          <w:iCs w:val="0"/>
          <w:caps w:val="0"/>
          <w:color w:val="auto"/>
          <w:spacing w:val="0"/>
          <w:sz w:val="32"/>
          <w:szCs w:val="32"/>
          <w:shd w:val="clear" w:fill="FFFFFF"/>
        </w:rPr>
        <w:t>第三章　监管内容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第九条　</w:t>
      </w:r>
      <w:r>
        <w:rPr>
          <w:rFonts w:hint="eastAsia" w:ascii="仿宋_GB2312" w:hAnsi="仿宋_GB2312" w:eastAsia="仿宋_GB2312" w:cs="仿宋_GB2312"/>
          <w:i w:val="0"/>
          <w:iCs w:val="0"/>
          <w:caps w:val="0"/>
          <w:color w:val="auto"/>
          <w:spacing w:val="0"/>
          <w:sz w:val="32"/>
          <w:szCs w:val="32"/>
          <w:shd w:val="clear" w:fill="FFFFFF"/>
          <w:lang w:eastAsia="zh-CN"/>
        </w:rPr>
        <w:t>加强备案监管。</w:t>
      </w:r>
      <w:r>
        <w:rPr>
          <w:rFonts w:hint="eastAsia" w:ascii="仿宋_GB2312" w:hAnsi="仿宋_GB2312" w:eastAsia="仿宋_GB2312" w:cs="仿宋_GB2312"/>
          <w:i w:val="0"/>
          <w:iCs w:val="0"/>
          <w:caps w:val="0"/>
          <w:color w:val="auto"/>
          <w:spacing w:val="0"/>
          <w:sz w:val="32"/>
          <w:szCs w:val="32"/>
          <w:shd w:val="clear" w:fill="FFFFFF"/>
        </w:rPr>
        <w:t>做好登记与备案衔接，及时将已登记的养老</w:t>
      </w:r>
      <w:r>
        <w:rPr>
          <w:rFonts w:hint="eastAsia" w:ascii="仿宋_GB2312" w:hAnsi="仿宋_GB2312" w:eastAsia="仿宋_GB2312" w:cs="仿宋_GB2312"/>
          <w:i w:val="0"/>
          <w:iCs w:val="0"/>
          <w:caps w:val="0"/>
          <w:color w:val="auto"/>
          <w:spacing w:val="0"/>
          <w:sz w:val="32"/>
          <w:szCs w:val="32"/>
          <w:shd w:val="clear" w:fill="FFFFFF"/>
          <w:lang w:eastAsia="zh-CN"/>
        </w:rPr>
        <w:t>服务</w:t>
      </w:r>
      <w:r>
        <w:rPr>
          <w:rFonts w:hint="eastAsia" w:ascii="仿宋_GB2312" w:hAnsi="仿宋_GB2312" w:eastAsia="仿宋_GB2312" w:cs="仿宋_GB2312"/>
          <w:i w:val="0"/>
          <w:iCs w:val="0"/>
          <w:caps w:val="0"/>
          <w:color w:val="auto"/>
          <w:spacing w:val="0"/>
          <w:sz w:val="32"/>
          <w:szCs w:val="32"/>
          <w:shd w:val="clear" w:fill="FFFFFF"/>
        </w:rPr>
        <w:t>机构纳入监管范围。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　　对已备案的养老服务机构，民政部门应自备案之日起20个工作日内进行现场检查，并核实备案信息；对未备案的养老服务机构，民政部门应自发现其收住老年人之日起20个工作日内进行现场检查，并督促其及时备案。</w:t>
      </w:r>
      <w:r>
        <w:rPr>
          <w:rFonts w:hint="eastAsia" w:ascii="仿宋_GB2312" w:hAnsi="仿宋_GB2312" w:eastAsia="仿宋_GB2312" w:cs="仿宋_GB2312"/>
          <w:i w:val="0"/>
          <w:iCs w:val="0"/>
          <w:caps w:val="0"/>
          <w:color w:val="auto"/>
          <w:spacing w:val="0"/>
          <w:sz w:val="32"/>
          <w:szCs w:val="32"/>
          <w:shd w:val="clear" w:fill="FFFFFF"/>
          <w:lang w:eastAsia="zh-CN"/>
        </w:rPr>
        <w:t>经提醒、督促仍不备案的，通过中山市民政局政务网向社会公告，并依法依规予以处理。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完善养老服务机构备案信用承诺制度。备案申请人应就养老机构按照建筑、消防、食品安全、医疗卫生、特种设备等方面法律法规和相关标准开展服务活动提交书面承诺并向社会公开。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第十条　</w:t>
      </w:r>
      <w:r>
        <w:rPr>
          <w:rFonts w:hint="eastAsia" w:ascii="仿宋_GB2312" w:hAnsi="仿宋_GB2312" w:eastAsia="仿宋_GB2312" w:cs="仿宋_GB2312"/>
          <w:i w:val="0"/>
          <w:iCs w:val="0"/>
          <w:caps w:val="0"/>
          <w:color w:val="auto"/>
          <w:spacing w:val="0"/>
          <w:sz w:val="32"/>
          <w:szCs w:val="32"/>
          <w:shd w:val="clear" w:fill="FFFFFF"/>
          <w:lang w:val="en-US" w:eastAsia="zh-CN"/>
        </w:rPr>
        <w:t>加强服务规范管理。</w:t>
      </w:r>
      <w:r>
        <w:rPr>
          <w:rFonts w:hint="eastAsia" w:ascii="仿宋_GB2312" w:hAnsi="仿宋_GB2312" w:eastAsia="仿宋_GB2312" w:cs="仿宋_GB2312"/>
          <w:i w:val="0"/>
          <w:iCs w:val="0"/>
          <w:caps w:val="0"/>
          <w:color w:val="auto"/>
          <w:spacing w:val="0"/>
          <w:sz w:val="32"/>
          <w:szCs w:val="32"/>
          <w:shd w:val="clear" w:fill="FFFFFF"/>
        </w:rPr>
        <w:t>督促指导养老服务机构根据相关法律法规和标准，建立健全服务规范、服务流程、服务信息公开、服务人员考核奖惩、服务纠纷处理等方面制度，提供生活照料、康复护理、精神慰藉、文化娱乐等服务，配备相应服务人员。加强对养老服务机构履行合同和提供服务情况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第十一条　</w:t>
      </w:r>
      <w:r>
        <w:rPr>
          <w:rFonts w:hint="eastAsia" w:ascii="仿宋_GB2312" w:hAnsi="仿宋_GB2312" w:eastAsia="仿宋_GB2312" w:cs="仿宋_GB2312"/>
          <w:i w:val="0"/>
          <w:iCs w:val="0"/>
          <w:caps w:val="0"/>
          <w:color w:val="auto"/>
          <w:spacing w:val="0"/>
          <w:sz w:val="32"/>
          <w:szCs w:val="32"/>
          <w:shd w:val="clear" w:fill="FFFFFF"/>
          <w:lang w:eastAsia="zh-CN"/>
        </w:rPr>
        <w:t>加强质量安全监管。</w:t>
      </w:r>
      <w:r>
        <w:rPr>
          <w:rFonts w:hint="eastAsia" w:ascii="仿宋_GB2312" w:hAnsi="仿宋_GB2312" w:eastAsia="仿宋_GB2312" w:cs="仿宋_GB2312"/>
          <w:i w:val="0"/>
          <w:iCs w:val="0"/>
          <w:caps w:val="0"/>
          <w:color w:val="auto"/>
          <w:spacing w:val="0"/>
          <w:sz w:val="32"/>
          <w:szCs w:val="32"/>
          <w:shd w:val="clear" w:fill="FFFFFF"/>
        </w:rPr>
        <w:t>引导养老服务机构落实安全责任，主动防范消除在建筑、消防、食品、医疗卫生等方面的安全风险和隐患。民政部门会同消防救援、住房城乡建设等有关</w:t>
      </w:r>
      <w:r>
        <w:rPr>
          <w:rFonts w:hint="eastAsia" w:ascii="仿宋_GB2312" w:hAnsi="仿宋_GB2312" w:eastAsia="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抓好养老服务机构消防安全工作，建立隐患、整改、责任“三个清单”，对重大火灾隐患要挂牌督办、推动整改。养老服务机构应在各出入口、接待大厅、值班室、楼道、食堂等点位安装视频监控设施</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相关视频记录保存时间不少于</w:t>
      </w:r>
      <w:r>
        <w:rPr>
          <w:rFonts w:hint="eastAsia" w:ascii="仿宋_GB2312" w:hAnsi="仿宋_GB2312" w:eastAsia="仿宋_GB2312" w:cs="仿宋_GB2312"/>
          <w:i w:val="0"/>
          <w:iCs w:val="0"/>
          <w:caps w:val="0"/>
          <w:color w:val="auto"/>
          <w:spacing w:val="0"/>
          <w:sz w:val="32"/>
          <w:szCs w:val="32"/>
          <w:shd w:val="clear" w:fill="FFFFFF"/>
          <w:lang w:val="en-US" w:eastAsia="zh-CN"/>
        </w:rPr>
        <w:t>15</w:t>
      </w:r>
      <w:r>
        <w:rPr>
          <w:rFonts w:hint="eastAsia" w:ascii="仿宋_GB2312" w:hAnsi="仿宋_GB2312" w:eastAsia="仿宋_GB2312" w:cs="仿宋_GB2312"/>
          <w:i w:val="0"/>
          <w:iCs w:val="0"/>
          <w:caps w:val="0"/>
          <w:color w:val="auto"/>
          <w:spacing w:val="0"/>
          <w:sz w:val="32"/>
          <w:szCs w:val="32"/>
          <w:shd w:val="clear" w:fill="FFFFFF"/>
        </w:rPr>
        <w:t>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第十二条　</w:t>
      </w:r>
      <w:r>
        <w:rPr>
          <w:rFonts w:hint="eastAsia" w:ascii="仿宋_GB2312" w:hAnsi="仿宋_GB2312" w:eastAsia="仿宋_GB2312" w:cs="仿宋_GB2312"/>
          <w:i w:val="0"/>
          <w:iCs w:val="0"/>
          <w:caps w:val="0"/>
          <w:color w:val="auto"/>
          <w:spacing w:val="0"/>
          <w:sz w:val="32"/>
          <w:szCs w:val="32"/>
          <w:shd w:val="clear" w:fill="FFFFFF"/>
          <w:lang w:eastAsia="zh-CN"/>
        </w:rPr>
        <w:t>加强从业人员监管。加强养老服务机构从业人员职业道德培训，强化职业行为监管。</w:t>
      </w:r>
      <w:r>
        <w:rPr>
          <w:rFonts w:hint="eastAsia" w:ascii="仿宋_GB2312" w:hAnsi="仿宋_GB2312" w:eastAsia="仿宋_GB2312" w:cs="仿宋_GB2312"/>
          <w:i w:val="0"/>
          <w:iCs w:val="0"/>
          <w:caps w:val="0"/>
          <w:color w:val="auto"/>
          <w:spacing w:val="0"/>
          <w:sz w:val="32"/>
          <w:szCs w:val="32"/>
          <w:shd w:val="clear" w:fill="FFFFFF"/>
        </w:rPr>
        <w:t>养老服务机构中从事医疗护理、康复治疗、消防管理等服务的专业技术人员应具备相应的职业资格。相关职业资格认定部门应依法依规加强执法检查。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养老服务机构中从事养老护理的人员上岗前应接受职业技能培训，合格后方可上岗。</w:t>
      </w:r>
      <w:r>
        <w:rPr>
          <w:rFonts w:hint="eastAsia" w:ascii="仿宋_GB2312" w:hAnsi="仿宋_GB2312" w:eastAsia="仿宋_GB2312" w:cs="仿宋_GB2312"/>
          <w:i w:val="0"/>
          <w:iCs w:val="0"/>
          <w:caps w:val="0"/>
          <w:color w:val="auto"/>
          <w:spacing w:val="0"/>
          <w:sz w:val="32"/>
          <w:szCs w:val="32"/>
          <w:shd w:val="clear" w:fill="FFFFFF"/>
          <w:lang w:eastAsia="zh-CN"/>
        </w:rPr>
        <w:t>积极开展养老护理员职业技能等级认定工作。</w:t>
      </w:r>
      <w:r>
        <w:rPr>
          <w:rFonts w:hint="eastAsia" w:ascii="仿宋_GB2312" w:hAnsi="仿宋_GB2312" w:eastAsia="仿宋_GB2312" w:cs="仿宋_GB2312"/>
          <w:i w:val="0"/>
          <w:iCs w:val="0"/>
          <w:caps w:val="0"/>
          <w:color w:val="auto"/>
          <w:spacing w:val="0"/>
          <w:sz w:val="32"/>
          <w:szCs w:val="32"/>
          <w:shd w:val="clear" w:fill="FFFFFF"/>
        </w:rPr>
        <w:t>依法依规从严惩处养老服务机构欺老、虐老等侵害老年人合法权益的</w:t>
      </w:r>
      <w:r>
        <w:rPr>
          <w:rFonts w:hint="eastAsia" w:ascii="仿宋_GB2312" w:hAnsi="仿宋_GB2312" w:eastAsia="仿宋_GB2312" w:cs="仿宋_GB2312"/>
          <w:i w:val="0"/>
          <w:iCs w:val="0"/>
          <w:caps w:val="0"/>
          <w:color w:val="auto"/>
          <w:spacing w:val="0"/>
          <w:sz w:val="32"/>
          <w:szCs w:val="32"/>
          <w:shd w:val="clear" w:fill="FFFFFF"/>
        </w:rPr>
        <w:t>行为，对相关责任人实施行业禁入措施。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第十三条　</w:t>
      </w:r>
      <w:r>
        <w:rPr>
          <w:rFonts w:hint="eastAsia" w:ascii="仿宋_GB2312" w:hAnsi="仿宋_GB2312" w:eastAsia="仿宋_GB2312" w:cs="仿宋_GB2312"/>
          <w:i w:val="0"/>
          <w:iCs w:val="0"/>
          <w:caps w:val="0"/>
          <w:color w:val="auto"/>
          <w:spacing w:val="0"/>
          <w:sz w:val="32"/>
          <w:szCs w:val="32"/>
          <w:shd w:val="clear" w:fill="FFFFFF"/>
          <w:lang w:eastAsia="zh-CN"/>
        </w:rPr>
        <w:t>加强涉及资金监管。</w:t>
      </w:r>
      <w:r>
        <w:rPr>
          <w:rFonts w:hint="eastAsia" w:ascii="仿宋_GB2312" w:hAnsi="仿宋_GB2312" w:eastAsia="仿宋_GB2312" w:cs="仿宋_GB2312"/>
          <w:i w:val="0"/>
          <w:iCs w:val="0"/>
          <w:caps w:val="0"/>
          <w:color w:val="auto"/>
          <w:spacing w:val="0"/>
          <w:sz w:val="32"/>
          <w:szCs w:val="32"/>
          <w:shd w:val="clear" w:fill="FFFFFF"/>
        </w:rPr>
        <w:t>引导养老服务机构按照国家财务会计制度，建立会计账簿，进行会计核算。督促养老服务机构将接收的政府补助(补贴)专项经费单独核算，专款专用，不得超出使用范围和标准。政府补助(补贴)资金发放使用情况应定期向社会公示。加强对非营利性养老机构财务情况的监督检查，依申请公开非营利性养老机构报送的年度财务会计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加强对养老服务机构申领使用政府补助(补贴)资金的监督管理，定期对申领使用资金信息的真实性、准确性进行抽查、核查，依法打击以虚报冒领等方式骗取政府补助(补贴)资金的行为。加大对涉及使用财政资金的养老服务重点项目、重大资金支出的真实性、合法性、效益性的审计力度。加大对养老服务机构医保基金使用情况的监督管理力度，保障医保基金安全。加强对金融机构开展养老服务领域金融产品、服务方式创新的监管。加强养老服务机构收费行为规范管理，加大以养老服务名义非法集资风险排查力度，做好政策宣传和风险提示，依法打击养老服务机构以养老服务为名的非法集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第十四条　</w:t>
      </w:r>
      <w:r>
        <w:rPr>
          <w:rFonts w:hint="eastAsia" w:ascii="仿宋_GB2312" w:hAnsi="仿宋_GB2312" w:eastAsia="仿宋_GB2312" w:cs="仿宋_GB2312"/>
          <w:i w:val="0"/>
          <w:iCs w:val="0"/>
          <w:caps w:val="0"/>
          <w:color w:val="auto"/>
          <w:spacing w:val="0"/>
          <w:sz w:val="32"/>
          <w:szCs w:val="32"/>
          <w:shd w:val="clear" w:fill="FFFFFF"/>
          <w:lang w:eastAsia="zh-CN"/>
        </w:rPr>
        <w:t>加强运营秩序监管。</w:t>
      </w:r>
      <w:r>
        <w:rPr>
          <w:rFonts w:hint="eastAsia" w:ascii="仿宋_GB2312" w:hAnsi="仿宋_GB2312" w:eastAsia="仿宋_GB2312" w:cs="仿宋_GB2312"/>
          <w:i w:val="0"/>
          <w:iCs w:val="0"/>
          <w:caps w:val="0"/>
          <w:color w:val="auto"/>
          <w:spacing w:val="0"/>
          <w:sz w:val="32"/>
          <w:szCs w:val="32"/>
          <w:shd w:val="clear" w:fill="FFFFFF"/>
        </w:rPr>
        <w:t>依法查处养老服务设施用地单位未经批准改变规划确定的土地用途，以及非营利性养老机构擅自转让、出租、抵押划拨土地使用权的行为。依法查处利用养老机构房屋、场地、设施开展与养老服务无关的活动，以及擅自改变社区养老设施功能和用途的行为。依法查处向老年人欺诈销售各类产品和服务的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依法打击无证无照从事养老服务的行为，对未依法取得营业执照以市场主体名义从事养老服务经营活动的，由市场监管部门依法查处；对未经登记擅自以社会服务机构名义开展养老服务活动的，由民政部门依法查处；对未经登记管理机关核准登记，擅自以事业单位法人名义开展养老服务活动的，由事业单位登记管理部门依法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　　完善养老机构市场主体退出机制，</w:t>
      </w:r>
      <w:r>
        <w:rPr>
          <w:rFonts w:hint="eastAsia" w:ascii="仿宋_GB2312" w:hAnsi="仿宋_GB2312" w:eastAsia="仿宋_GB2312" w:cs="仿宋_GB2312"/>
          <w:i w:val="0"/>
          <w:iCs w:val="0"/>
          <w:caps w:val="0"/>
          <w:color w:val="auto"/>
          <w:spacing w:val="0"/>
          <w:sz w:val="32"/>
          <w:szCs w:val="32"/>
          <w:shd w:val="clear" w:fill="FFFFFF"/>
          <w:lang w:eastAsia="zh-CN"/>
        </w:rPr>
        <w:t>民政部门</w:t>
      </w:r>
      <w:r>
        <w:rPr>
          <w:rFonts w:hint="eastAsia" w:ascii="仿宋_GB2312" w:hAnsi="仿宋_GB2312" w:eastAsia="仿宋_GB2312" w:cs="仿宋_GB2312"/>
          <w:i w:val="0"/>
          <w:iCs w:val="0"/>
          <w:caps w:val="0"/>
          <w:color w:val="auto"/>
          <w:spacing w:val="0"/>
          <w:sz w:val="32"/>
          <w:szCs w:val="32"/>
          <w:shd w:val="clear" w:fill="FFFFFF"/>
        </w:rPr>
        <w:t>指导养老服务机构妥善做好服务协议解除、服务对象安置等工作，切实保障服务对象合法权益。加强对民办非营利性养老机构退出财产处置的监管，防止因关联关系、利益输送、内部人控制等造成财产流失或转移。</w:t>
      </w:r>
      <w:r>
        <w:rPr>
          <w:rFonts w:hint="eastAsia" w:ascii="仿宋_GB2312" w:hAnsi="仿宋_GB2312" w:eastAsia="仿宋_GB2312" w:cs="仿宋_GB2312"/>
          <w:i w:val="0"/>
          <w:iCs w:val="0"/>
          <w:caps w:val="0"/>
          <w:color w:val="auto"/>
          <w:spacing w:val="0"/>
          <w:sz w:val="32"/>
          <w:szCs w:val="32"/>
          <w:shd w:val="clear" w:fill="FFFFFF"/>
          <w:lang w:eastAsia="zh-CN"/>
        </w:rPr>
        <w:t>养老机构不再具备运营资质合法性的，由民政部门抄告市场监管部门，并向社会公布。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第十五条　</w:t>
      </w:r>
      <w:r>
        <w:rPr>
          <w:rFonts w:hint="eastAsia" w:ascii="仿宋_GB2312" w:hAnsi="仿宋_GB2312" w:eastAsia="仿宋_GB2312" w:cs="仿宋_GB2312"/>
          <w:i w:val="0"/>
          <w:iCs w:val="0"/>
          <w:caps w:val="0"/>
          <w:color w:val="auto"/>
          <w:spacing w:val="0"/>
          <w:sz w:val="32"/>
          <w:szCs w:val="32"/>
          <w:shd w:val="clear" w:fill="FFFFFF"/>
          <w:lang w:eastAsia="zh-CN"/>
        </w:rPr>
        <w:t>加强应急处置监管。</w:t>
      </w:r>
      <w:r>
        <w:rPr>
          <w:rFonts w:hint="eastAsia" w:ascii="仿宋_GB2312" w:hAnsi="仿宋_GB2312" w:eastAsia="仿宋_GB2312" w:cs="仿宋_GB2312"/>
          <w:i w:val="0"/>
          <w:iCs w:val="0"/>
          <w:caps w:val="0"/>
          <w:color w:val="auto"/>
          <w:spacing w:val="0"/>
          <w:sz w:val="32"/>
          <w:szCs w:val="32"/>
          <w:shd w:val="clear" w:fill="FFFFFF"/>
        </w:rPr>
        <w:t>引导养老服务机构增强风险防范意识和应对处置能力，尽可能减少突发事件造成的损失。建立完善养老服务机构突发事件的预防与应急准备、监测与预警、应急处置与救援、事后恢复与重建等工作机制。督促养老服务机构依法制定自然灾害、事故灾难、公共卫生事件等突发事件应急预案，在场所内配备报警装置和必要的应急救援设备、设施，开展突发事件应急知识宣传普及和</w:t>
      </w:r>
      <w:r>
        <w:rPr>
          <w:rFonts w:hint="eastAsia" w:ascii="仿宋_GB2312" w:hAnsi="仿宋_GB2312" w:eastAsia="仿宋_GB2312" w:cs="仿宋_GB2312"/>
          <w:i w:val="0"/>
          <w:iCs w:val="0"/>
          <w:caps w:val="0"/>
          <w:color w:val="auto"/>
          <w:spacing w:val="0"/>
          <w:sz w:val="32"/>
          <w:szCs w:val="32"/>
          <w:shd w:val="clear" w:fill="FFFFFF"/>
          <w:lang w:eastAsia="zh-CN"/>
        </w:rPr>
        <w:t>每年至少开展</w:t>
      </w:r>
      <w:r>
        <w:rPr>
          <w:rFonts w:hint="eastAsia" w:ascii="仿宋_GB2312" w:hAnsi="仿宋_GB2312" w:eastAsia="仿宋_GB2312" w:cs="仿宋_GB2312"/>
          <w:i w:val="0"/>
          <w:iCs w:val="0"/>
          <w:caps w:val="0"/>
          <w:color w:val="auto"/>
          <w:spacing w:val="0"/>
          <w:sz w:val="32"/>
          <w:szCs w:val="32"/>
          <w:shd w:val="clear" w:fill="FFFFFF"/>
          <w:lang w:val="en-US" w:eastAsia="zh-CN"/>
        </w:rPr>
        <w:t>1次</w:t>
      </w:r>
      <w:r>
        <w:rPr>
          <w:rFonts w:hint="eastAsia" w:ascii="仿宋_GB2312" w:hAnsi="仿宋_GB2312" w:eastAsia="仿宋_GB2312" w:cs="仿宋_GB2312"/>
          <w:i w:val="0"/>
          <w:iCs w:val="0"/>
          <w:caps w:val="0"/>
          <w:color w:val="auto"/>
          <w:spacing w:val="0"/>
          <w:sz w:val="32"/>
          <w:szCs w:val="32"/>
          <w:shd w:val="clear" w:fill="FFFFFF"/>
        </w:rPr>
        <w:t>应急演练</w:t>
      </w:r>
      <w:r>
        <w:rPr>
          <w:rFonts w:hint="eastAsia" w:ascii="仿宋_GB2312" w:hAnsi="仿宋_GB2312" w:eastAsia="仿宋_GB2312" w:cs="仿宋_GB2312"/>
          <w:i w:val="0"/>
          <w:iCs w:val="0"/>
          <w:caps w:val="0"/>
          <w:color w:val="auto"/>
          <w:spacing w:val="0"/>
          <w:sz w:val="32"/>
          <w:szCs w:val="32"/>
          <w:shd w:val="clear" w:fill="FFFFFF"/>
          <w:lang w:eastAsia="zh-CN"/>
        </w:rPr>
        <w:t>，提高处置能力</w:t>
      </w:r>
      <w:r>
        <w:rPr>
          <w:rFonts w:hint="eastAsia" w:ascii="仿宋_GB2312" w:hAnsi="仿宋_GB2312" w:eastAsia="仿宋_GB2312" w:cs="仿宋_GB2312"/>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i w:val="0"/>
          <w:iCs w:val="0"/>
          <w:caps w:val="0"/>
          <w:color w:val="auto"/>
          <w:spacing w:val="0"/>
          <w:sz w:val="32"/>
          <w:szCs w:val="32"/>
          <w:shd w:val="clear" w:fill="FFFFFF"/>
        </w:rPr>
        <w:t>第四章　监管方式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第十六条　</w:t>
      </w:r>
      <w:r>
        <w:rPr>
          <w:rFonts w:hint="eastAsia" w:ascii="仿宋_GB2312" w:hAnsi="仿宋_GB2312" w:eastAsia="仿宋_GB2312" w:cs="仿宋_GB2312"/>
          <w:i w:val="0"/>
          <w:iCs w:val="0"/>
          <w:caps w:val="0"/>
          <w:color w:val="auto"/>
          <w:spacing w:val="0"/>
          <w:sz w:val="32"/>
          <w:szCs w:val="32"/>
          <w:shd w:val="clear" w:fill="FFFFFF"/>
          <w:lang w:eastAsia="zh-CN"/>
        </w:rPr>
        <w:t>建立联合巡查制度，健全常态化联合监管机制。</w:t>
      </w:r>
      <w:r>
        <w:rPr>
          <w:rFonts w:hint="eastAsia" w:ascii="仿宋_GB2312" w:hAnsi="仿宋_GB2312" w:eastAsia="仿宋_GB2312" w:cs="仿宋_GB2312"/>
          <w:i w:val="0"/>
          <w:iCs w:val="0"/>
          <w:caps w:val="0"/>
          <w:color w:val="auto"/>
          <w:spacing w:val="0"/>
          <w:sz w:val="32"/>
          <w:szCs w:val="32"/>
          <w:shd w:val="clear" w:fill="FFFFFF"/>
        </w:rPr>
        <w:t>积极推行市、</w:t>
      </w:r>
      <w:r>
        <w:rPr>
          <w:rFonts w:hint="eastAsia" w:ascii="仿宋_GB2312" w:hAnsi="仿宋_GB2312" w:eastAsia="仿宋_GB2312" w:cs="仿宋_GB2312"/>
          <w:i w:val="0"/>
          <w:iCs w:val="0"/>
          <w:caps w:val="0"/>
          <w:color w:val="auto"/>
          <w:spacing w:val="0"/>
          <w:sz w:val="32"/>
          <w:szCs w:val="32"/>
          <w:shd w:val="clear" w:fill="FFFFFF"/>
          <w:lang w:eastAsia="zh-CN"/>
        </w:rPr>
        <w:t>镇（</w:t>
      </w:r>
      <w:r>
        <w:rPr>
          <w:rFonts w:hint="eastAsia" w:ascii="仿宋_GB2312" w:hAnsi="仿宋_GB2312" w:eastAsia="仿宋_GB2312" w:cs="仿宋_GB2312"/>
          <w:i w:val="0"/>
          <w:iCs w:val="0"/>
          <w:caps w:val="0"/>
          <w:color w:val="auto"/>
          <w:spacing w:val="0"/>
          <w:sz w:val="32"/>
          <w:szCs w:val="32"/>
          <w:shd w:val="clear" w:fill="FFFFFF"/>
        </w:rPr>
        <w:t>街</w:t>
      </w: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级联动和部门联合监管。市民政</w:t>
      </w:r>
      <w:r>
        <w:rPr>
          <w:rFonts w:hint="eastAsia" w:ascii="仿宋_GB2312" w:hAnsi="仿宋_GB2312" w:eastAsia="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建立养老服务机构服务质量及</w:t>
      </w:r>
      <w:r>
        <w:rPr>
          <w:rFonts w:hint="eastAsia" w:ascii="仿宋_GB2312" w:hAnsi="仿宋_GB2312" w:eastAsia="仿宋_GB2312" w:cs="仿宋_GB2312"/>
          <w:i w:val="0"/>
          <w:iCs w:val="0"/>
          <w:caps w:val="0"/>
          <w:color w:val="auto"/>
          <w:spacing w:val="0"/>
          <w:sz w:val="32"/>
          <w:szCs w:val="32"/>
          <w:shd w:val="clear" w:fill="FFFFFF"/>
          <w:lang w:eastAsia="zh-CN"/>
        </w:rPr>
        <w:t>综合</w:t>
      </w:r>
      <w:r>
        <w:rPr>
          <w:rFonts w:hint="eastAsia" w:ascii="仿宋_GB2312" w:hAnsi="仿宋_GB2312" w:eastAsia="仿宋_GB2312" w:cs="仿宋_GB2312"/>
          <w:i w:val="0"/>
          <w:iCs w:val="0"/>
          <w:caps w:val="0"/>
          <w:color w:val="auto"/>
          <w:spacing w:val="0"/>
          <w:sz w:val="32"/>
          <w:szCs w:val="32"/>
          <w:shd w:val="clear" w:fill="FFFFFF"/>
        </w:rPr>
        <w:t>安全工作检查机制，联合</w:t>
      </w:r>
      <w:r>
        <w:rPr>
          <w:rFonts w:hint="eastAsia" w:ascii="仿宋_GB2312" w:hAnsi="仿宋_GB2312" w:eastAsia="仿宋_GB2312" w:cs="仿宋_GB2312"/>
          <w:i w:val="0"/>
          <w:iCs w:val="0"/>
          <w:caps w:val="0"/>
          <w:color w:val="auto"/>
          <w:spacing w:val="0"/>
          <w:sz w:val="32"/>
          <w:szCs w:val="32"/>
          <w:shd w:val="clear" w:fill="FFFFFF"/>
          <w:lang w:eastAsia="zh-CN"/>
        </w:rPr>
        <w:t>市场监管部门、消防救援部门、卫生健康</w:t>
      </w:r>
      <w:r>
        <w:rPr>
          <w:rFonts w:hint="eastAsia" w:ascii="仿宋_GB2312" w:hAnsi="仿宋_GB2312" w:eastAsia="仿宋_GB2312" w:cs="仿宋_GB2312"/>
          <w:i w:val="0"/>
          <w:iCs w:val="0"/>
          <w:caps w:val="0"/>
          <w:color w:val="auto"/>
          <w:spacing w:val="0"/>
          <w:sz w:val="32"/>
          <w:szCs w:val="32"/>
          <w:shd w:val="clear" w:fill="FFFFFF"/>
        </w:rPr>
        <w:t>部门每</w:t>
      </w:r>
      <w:r>
        <w:rPr>
          <w:rFonts w:hint="eastAsia" w:ascii="仿宋_GB2312" w:hAnsi="仿宋_GB2312" w:eastAsia="仿宋_GB2312" w:cs="仿宋_GB2312"/>
          <w:i w:val="0"/>
          <w:iCs w:val="0"/>
          <w:caps w:val="0"/>
          <w:color w:val="auto"/>
          <w:spacing w:val="0"/>
          <w:sz w:val="32"/>
          <w:szCs w:val="32"/>
          <w:shd w:val="clear" w:fill="FFFFFF"/>
          <w:lang w:eastAsia="zh-CN"/>
        </w:rPr>
        <w:t>半</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eastAsia="zh-CN"/>
        </w:rPr>
        <w:t>按</w:t>
      </w:r>
      <w:r>
        <w:rPr>
          <w:rFonts w:hint="eastAsia" w:ascii="仿宋_GB2312" w:hAnsi="仿宋_GB2312" w:eastAsia="仿宋_GB2312" w:cs="仿宋_GB2312"/>
          <w:i w:val="0"/>
          <w:iCs w:val="0"/>
          <w:caps w:val="0"/>
          <w:color w:val="auto"/>
          <w:spacing w:val="0"/>
          <w:sz w:val="32"/>
          <w:szCs w:val="32"/>
          <w:shd w:val="clear" w:fill="FFFFFF"/>
          <w:lang w:val="en-US" w:eastAsia="zh-CN"/>
        </w:rPr>
        <w:t>50%的比例</w:t>
      </w:r>
      <w:r>
        <w:rPr>
          <w:rFonts w:hint="eastAsia" w:ascii="仿宋_GB2312" w:hAnsi="仿宋_GB2312" w:eastAsia="仿宋_GB2312" w:cs="仿宋_GB2312"/>
          <w:i w:val="0"/>
          <w:iCs w:val="0"/>
          <w:caps w:val="0"/>
          <w:color w:val="auto"/>
          <w:spacing w:val="0"/>
          <w:sz w:val="32"/>
          <w:szCs w:val="32"/>
          <w:shd w:val="clear" w:fill="FFFFFF"/>
        </w:rPr>
        <w:t>对养老机构进行检查，</w:t>
      </w:r>
      <w:r>
        <w:rPr>
          <w:rFonts w:hint="eastAsia" w:ascii="仿宋_GB2312" w:hAnsi="仿宋_GB2312" w:eastAsia="仿宋_GB2312" w:cs="仿宋_GB2312"/>
          <w:i w:val="0"/>
          <w:iCs w:val="0"/>
          <w:caps w:val="0"/>
          <w:color w:val="auto"/>
          <w:spacing w:val="0"/>
          <w:sz w:val="32"/>
          <w:szCs w:val="32"/>
          <w:shd w:val="clear" w:fill="FFFFFF"/>
          <w:lang w:eastAsia="zh-CN"/>
        </w:rPr>
        <w:t>按</w:t>
      </w:r>
      <w:r>
        <w:rPr>
          <w:rFonts w:hint="eastAsia" w:ascii="仿宋_GB2312" w:hAnsi="仿宋_GB2312" w:eastAsia="仿宋_GB2312" w:cs="仿宋_GB2312"/>
          <w:i w:val="0"/>
          <w:iCs w:val="0"/>
          <w:caps w:val="0"/>
          <w:color w:val="auto"/>
          <w:spacing w:val="0"/>
          <w:sz w:val="32"/>
          <w:szCs w:val="32"/>
          <w:shd w:val="clear" w:fill="FFFFFF"/>
          <w:lang w:val="en-US" w:eastAsia="zh-CN"/>
        </w:rPr>
        <w:t>10%的比例对</w:t>
      </w:r>
      <w:r>
        <w:rPr>
          <w:rFonts w:hint="eastAsia" w:ascii="仿宋_GB2312" w:hAnsi="仿宋_GB2312" w:eastAsia="仿宋_GB2312" w:cs="仿宋_GB2312"/>
          <w:i w:val="0"/>
          <w:iCs w:val="0"/>
          <w:caps w:val="0"/>
          <w:color w:val="auto"/>
          <w:spacing w:val="0"/>
          <w:sz w:val="32"/>
          <w:szCs w:val="32"/>
          <w:shd w:val="clear" w:fill="FFFFFF"/>
        </w:rPr>
        <w:t>居家社区养老服务机构</w:t>
      </w:r>
      <w:r>
        <w:rPr>
          <w:rFonts w:hint="eastAsia" w:ascii="仿宋_GB2312" w:hAnsi="仿宋_GB2312" w:eastAsia="仿宋_GB2312" w:cs="仿宋_GB2312"/>
          <w:i w:val="0"/>
          <w:iCs w:val="0"/>
          <w:caps w:val="0"/>
          <w:color w:val="auto"/>
          <w:spacing w:val="0"/>
          <w:sz w:val="32"/>
          <w:szCs w:val="32"/>
          <w:shd w:val="clear" w:fill="FFFFFF"/>
          <w:lang w:eastAsia="zh-CN"/>
        </w:rPr>
        <w:t>进行检查</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镇（</w:t>
      </w:r>
      <w:r>
        <w:rPr>
          <w:rFonts w:hint="eastAsia" w:ascii="仿宋_GB2312" w:hAnsi="仿宋_GB2312" w:eastAsia="仿宋_GB2312" w:cs="仿宋_GB2312"/>
          <w:i w:val="0"/>
          <w:iCs w:val="0"/>
          <w:caps w:val="0"/>
          <w:color w:val="auto"/>
          <w:spacing w:val="0"/>
          <w:sz w:val="32"/>
          <w:szCs w:val="32"/>
          <w:shd w:val="clear" w:fill="FFFFFF"/>
        </w:rPr>
        <w:t>街</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每月实地</w:t>
      </w:r>
      <w:r>
        <w:rPr>
          <w:rFonts w:hint="eastAsia" w:ascii="仿宋_GB2312" w:hAnsi="仿宋_GB2312" w:eastAsia="仿宋_GB2312" w:cs="仿宋_GB2312"/>
          <w:i w:val="0"/>
          <w:iCs w:val="0"/>
          <w:caps w:val="0"/>
          <w:color w:val="auto"/>
          <w:spacing w:val="0"/>
          <w:sz w:val="32"/>
          <w:szCs w:val="32"/>
          <w:shd w:val="clear" w:fill="FFFFFF"/>
          <w:lang w:eastAsia="zh-CN"/>
        </w:rPr>
        <w:t>全面</w:t>
      </w:r>
      <w:r>
        <w:rPr>
          <w:rFonts w:hint="eastAsia" w:ascii="仿宋_GB2312" w:hAnsi="仿宋_GB2312" w:eastAsia="仿宋_GB2312" w:cs="仿宋_GB2312"/>
          <w:i w:val="0"/>
          <w:iCs w:val="0"/>
          <w:caps w:val="0"/>
          <w:color w:val="auto"/>
          <w:spacing w:val="0"/>
          <w:sz w:val="32"/>
          <w:szCs w:val="32"/>
          <w:shd w:val="clear" w:fill="FFFFFF"/>
        </w:rPr>
        <w:t>检查辖区内养老服务机构</w:t>
      </w:r>
      <w:r>
        <w:rPr>
          <w:rFonts w:hint="eastAsia" w:ascii="仿宋_GB2312" w:hAnsi="仿宋_GB2312" w:eastAsia="仿宋_GB2312" w:cs="仿宋_GB2312"/>
          <w:i w:val="0"/>
          <w:iCs w:val="0"/>
          <w:caps w:val="0"/>
          <w:color w:val="auto"/>
          <w:spacing w:val="0"/>
          <w:sz w:val="32"/>
          <w:szCs w:val="32"/>
          <w:shd w:val="clear" w:fill="FFFFFF"/>
          <w:lang w:eastAsia="zh-CN"/>
        </w:rPr>
        <w:t>次数</w:t>
      </w:r>
      <w:r>
        <w:rPr>
          <w:rFonts w:hint="eastAsia" w:ascii="仿宋_GB2312" w:hAnsi="仿宋_GB2312" w:eastAsia="仿宋_GB2312" w:cs="仿宋_GB2312"/>
          <w:i w:val="0"/>
          <w:iCs w:val="0"/>
          <w:caps w:val="0"/>
          <w:color w:val="auto"/>
          <w:spacing w:val="0"/>
          <w:sz w:val="32"/>
          <w:szCs w:val="32"/>
          <w:shd w:val="clear" w:fill="FFFFFF"/>
        </w:rPr>
        <w:t>不少于</w:t>
      </w:r>
      <w:r>
        <w:rPr>
          <w:rFonts w:hint="eastAsia" w:ascii="仿宋_GB2312" w:hAnsi="仿宋_GB2312" w:eastAsia="仿宋_GB2312" w:cs="仿宋_GB2312"/>
          <w:i w:val="0"/>
          <w:iCs w:val="0"/>
          <w:caps w:val="0"/>
          <w:color w:val="auto"/>
          <w:spacing w:val="0"/>
          <w:sz w:val="32"/>
          <w:szCs w:val="32"/>
          <w:shd w:val="clear" w:fill="FFFFFF"/>
          <w:lang w:val="en-US" w:eastAsia="zh-CN"/>
        </w:rPr>
        <w:t>1次</w:t>
      </w:r>
      <w:r>
        <w:rPr>
          <w:rFonts w:hint="eastAsia" w:ascii="仿宋_GB2312" w:hAnsi="仿宋_GB2312" w:eastAsia="仿宋_GB2312" w:cs="仿宋_GB2312"/>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第十七条　</w:t>
      </w:r>
      <w:r>
        <w:rPr>
          <w:rFonts w:hint="eastAsia" w:ascii="仿宋_GB2312" w:hAnsi="仿宋_GB2312" w:eastAsia="仿宋_GB2312" w:cs="仿宋_GB2312"/>
          <w:i w:val="0"/>
          <w:iCs w:val="0"/>
          <w:caps w:val="0"/>
          <w:color w:val="auto"/>
          <w:spacing w:val="0"/>
          <w:sz w:val="32"/>
          <w:szCs w:val="32"/>
          <w:shd w:val="clear" w:fill="FFFFFF"/>
          <w:lang w:eastAsia="zh-CN"/>
        </w:rPr>
        <w:t>强化信息公开。市民政局牵头</w:t>
      </w:r>
      <w:r>
        <w:rPr>
          <w:rFonts w:hint="eastAsia" w:ascii="仿宋_GB2312" w:hAnsi="仿宋_GB2312" w:eastAsia="仿宋_GB2312" w:cs="仿宋_GB2312"/>
          <w:i w:val="0"/>
          <w:iCs w:val="0"/>
          <w:caps w:val="0"/>
          <w:color w:val="auto"/>
          <w:spacing w:val="0"/>
          <w:sz w:val="32"/>
          <w:szCs w:val="32"/>
          <w:shd w:val="clear" w:fill="FFFFFF"/>
        </w:rPr>
        <w:t>制定全市养老服务机构信用信息目录，汇总整理养老机构信用信息，通过中山市民政局政务网和信用中</w:t>
      </w:r>
      <w:r>
        <w:rPr>
          <w:rFonts w:hint="eastAsia" w:ascii="仿宋_GB2312" w:hAnsi="仿宋_GB2312" w:eastAsia="仿宋_GB2312" w:cs="仿宋_GB2312"/>
          <w:i w:val="0"/>
          <w:iCs w:val="0"/>
          <w:caps w:val="0"/>
          <w:color w:val="auto"/>
          <w:spacing w:val="0"/>
          <w:sz w:val="32"/>
          <w:szCs w:val="32"/>
          <w:shd w:val="clear" w:fill="FFFFFF"/>
          <w:lang w:eastAsia="zh-CN"/>
        </w:rPr>
        <w:t>山</w:t>
      </w:r>
      <w:r>
        <w:rPr>
          <w:rFonts w:hint="eastAsia" w:ascii="仿宋_GB2312" w:hAnsi="仿宋_GB2312" w:eastAsia="仿宋_GB2312" w:cs="仿宋_GB2312"/>
          <w:i w:val="0"/>
          <w:iCs w:val="0"/>
          <w:caps w:val="0"/>
          <w:color w:val="auto"/>
          <w:spacing w:val="0"/>
          <w:sz w:val="32"/>
          <w:szCs w:val="32"/>
          <w:shd w:val="clear" w:fill="FFFFFF"/>
        </w:rPr>
        <w:t>网站及时向社会公布，并作为相关部门加强监管的依据。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第十八条　</w:t>
      </w:r>
      <w:r>
        <w:rPr>
          <w:rFonts w:hint="eastAsia" w:ascii="仿宋_GB2312" w:hAnsi="仿宋_GB2312" w:eastAsia="仿宋_GB2312" w:cs="仿宋_GB2312"/>
          <w:i w:val="0"/>
          <w:iCs w:val="0"/>
          <w:caps w:val="0"/>
          <w:color w:val="auto"/>
          <w:spacing w:val="0"/>
          <w:sz w:val="32"/>
          <w:szCs w:val="32"/>
          <w:shd w:val="clear" w:fill="FFFFFF"/>
          <w:lang w:eastAsia="zh-CN"/>
        </w:rPr>
        <w:t>构建信用联合奖惩联动机制。</w:t>
      </w:r>
      <w:r>
        <w:rPr>
          <w:rFonts w:hint="eastAsia" w:ascii="仿宋_GB2312" w:hAnsi="仿宋_GB2312" w:eastAsia="仿宋_GB2312" w:cs="仿宋_GB2312"/>
          <w:i w:val="0"/>
          <w:iCs w:val="0"/>
          <w:caps w:val="0"/>
          <w:color w:val="auto"/>
          <w:spacing w:val="0"/>
          <w:sz w:val="32"/>
          <w:szCs w:val="32"/>
          <w:shd w:val="clear" w:fill="FFFFFF"/>
        </w:rPr>
        <w:t>根据养老服务机构风险级别和信用状况，基于“风险+信用”的分级分类实施精准监管，将风险较高、信用等级较低的养老机构作为重点监管对象，在日常监管中提高随机抽查比例和频次。对于风险较低、信用等级较高的养老机构，合理降低抽查比例和频次，在安排财政性资金项目以及实施各类优惠政策时，优先予以考虑和扶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第十九条　相关部门应将监管事项、</w:t>
      </w:r>
      <w:r>
        <w:rPr>
          <w:rFonts w:hint="eastAsia" w:ascii="仿宋_GB2312" w:hAnsi="仿宋_GB2312" w:eastAsia="仿宋_GB2312" w:cs="仿宋_GB2312"/>
          <w:i w:val="0"/>
          <w:iCs w:val="0"/>
          <w:caps w:val="0"/>
          <w:color w:val="auto"/>
          <w:spacing w:val="0"/>
          <w:sz w:val="32"/>
          <w:szCs w:val="32"/>
          <w:shd w:val="clear" w:fill="FFFFFF"/>
          <w:lang w:eastAsia="zh-CN"/>
        </w:rPr>
        <w:t>监管措施、</w:t>
      </w:r>
      <w:r>
        <w:rPr>
          <w:rFonts w:hint="eastAsia" w:ascii="仿宋_GB2312" w:hAnsi="仿宋_GB2312" w:eastAsia="仿宋_GB2312" w:cs="仿宋_GB2312"/>
          <w:i w:val="0"/>
          <w:iCs w:val="0"/>
          <w:caps w:val="0"/>
          <w:color w:val="auto"/>
          <w:spacing w:val="0"/>
          <w:sz w:val="32"/>
          <w:szCs w:val="32"/>
          <w:shd w:val="clear" w:fill="FFFFFF"/>
        </w:rPr>
        <w:t>监管依据</w:t>
      </w:r>
      <w:r>
        <w:rPr>
          <w:rFonts w:hint="eastAsia" w:ascii="仿宋_GB2312" w:hAnsi="仿宋_GB2312" w:eastAsia="仿宋_GB2312" w:cs="仿宋_GB2312"/>
          <w:i w:val="0"/>
          <w:iCs w:val="0"/>
          <w:caps w:val="0"/>
          <w:color w:val="auto"/>
          <w:spacing w:val="0"/>
          <w:sz w:val="32"/>
          <w:szCs w:val="32"/>
          <w:shd w:val="clear" w:fill="FFFFFF"/>
          <w:lang w:eastAsia="zh-CN"/>
        </w:rPr>
        <w:t>、监管流程</w:t>
      </w:r>
      <w:r>
        <w:rPr>
          <w:rFonts w:hint="eastAsia" w:ascii="仿宋_GB2312" w:hAnsi="仿宋_GB2312" w:eastAsia="仿宋_GB2312" w:cs="仿宋_GB2312"/>
          <w:i w:val="0"/>
          <w:iCs w:val="0"/>
          <w:caps w:val="0"/>
          <w:color w:val="auto"/>
          <w:spacing w:val="0"/>
          <w:sz w:val="32"/>
          <w:szCs w:val="32"/>
          <w:shd w:val="clear" w:fill="FFFFFF"/>
        </w:rPr>
        <w:t>和监管标准在官网上公示，并做好动态更新和宣传普及工作。加强养老服务机构信息联动机制，相关部门要将养老服务机构登记、备案、抽查检查结果、行政处罚、奖惩情况等信息及时进行公示，推动形成养老服务机构登记和行政监管基本数据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　　第二十条　按照条块结合、以块为主的原则，根据相关法律法规和标准要求，采取“双随机、一公开”监管方式，检查养老服务机构可能存在的风险隐患。对发现的问题建立整改台账，逐项分析研判，督促养老服务机构加强整改</w:t>
      </w:r>
      <w:r>
        <w:rPr>
          <w:rFonts w:hint="eastAsia" w:ascii="仿宋_GB2312" w:hAnsi="仿宋_GB2312" w:eastAsia="仿宋_GB2312" w:cs="仿宋_GB2312"/>
          <w:i w:val="0"/>
          <w:iCs w:val="0"/>
          <w:caps w:val="0"/>
          <w:color w:val="auto"/>
          <w:spacing w:val="0"/>
          <w:sz w:val="32"/>
          <w:szCs w:val="32"/>
          <w:shd w:val="clear" w:fill="FFFFFF"/>
          <w:lang w:eastAsia="zh-CN"/>
        </w:rPr>
        <w:t>，存在问题和整改结果及时向社会公布。对存在可能危及人身健康和生命财产安全风险的，责令限期改正，逾期不改正的，责令停业整顿。未按要求停业整顿，情节严重的，依法依规吊销营业执照。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民政部门发现养老服务机构在建筑、消防、食品、医疗卫生、环境保护、特种设备等方面存在违法行为的，应及时通报相关部门，并积极配合做好后续查处工作。相关部门发现存在上述违法行为的，应依法依规予以查处，并将处理结果及时通报民政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第二十一条　</w:t>
      </w:r>
      <w:r>
        <w:rPr>
          <w:rFonts w:hint="eastAsia" w:ascii="仿宋_GB2312" w:hAnsi="仿宋_GB2312" w:eastAsia="仿宋_GB2312" w:cs="仿宋_GB2312"/>
          <w:i w:val="0"/>
          <w:iCs w:val="0"/>
          <w:caps w:val="0"/>
          <w:color w:val="auto"/>
          <w:spacing w:val="0"/>
          <w:sz w:val="32"/>
          <w:szCs w:val="32"/>
          <w:shd w:val="clear" w:fill="FFFFFF"/>
          <w:lang w:eastAsia="zh-CN"/>
        </w:rPr>
        <w:t>市</w:t>
      </w:r>
      <w:r>
        <w:rPr>
          <w:rFonts w:hint="eastAsia" w:ascii="仿宋_GB2312" w:hAnsi="仿宋_GB2312" w:eastAsia="仿宋_GB2312" w:cs="仿宋_GB2312"/>
          <w:i w:val="0"/>
          <w:iCs w:val="0"/>
          <w:caps w:val="0"/>
          <w:color w:val="auto"/>
          <w:spacing w:val="0"/>
          <w:sz w:val="32"/>
          <w:szCs w:val="32"/>
          <w:shd w:val="clear" w:fill="FFFFFF"/>
        </w:rPr>
        <w:t>民政</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可委托第三方对养老服务机构开展服务质量星级评定，应公开养老服务机构服务质量星级评定流程和结果。养老服务机构存在严重违法失信行为的，不能参加星级评定。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　　第二十二条　养老服务机构行业组织应积极推行行业信用承诺制度，健全行业自律规约，规范会员行为，加强会员信用管理，推动行业自律体系建设；制定行业职业道德准则，规范从业人员职业行为，积极协调解决养老服务纠纷。</w:t>
      </w:r>
      <w:r>
        <w:rPr>
          <w:rFonts w:hint="eastAsia" w:ascii="仿宋_GB2312" w:hAnsi="仿宋_GB2312" w:eastAsia="仿宋_GB2312" w:cs="仿宋_GB2312"/>
          <w:i w:val="0"/>
          <w:iCs w:val="0"/>
          <w:caps w:val="0"/>
          <w:color w:val="auto"/>
          <w:spacing w:val="0"/>
          <w:sz w:val="32"/>
          <w:szCs w:val="32"/>
          <w:shd w:val="clear" w:fill="FFFFFF"/>
          <w:lang w:eastAsia="zh-CN"/>
        </w:rPr>
        <w:t>制定并推行养老服务行业标准。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第二十三条　养老服务机构应在经营场所醒目位置公示基本信息、规章制度、服务项目、收费标准、星级评定结果等事项，自觉接受社会公众监督。畅通群众监督渠道，依托12345市民服务热线等，受理群众投诉举报，由相关部门按照职责分工依法调查核实、妥善处理。发挥媒体监督作用，坚持正面宣传和舆论监督相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i w:val="0"/>
          <w:iCs w:val="0"/>
          <w:caps w:val="0"/>
          <w:color w:val="auto"/>
          <w:spacing w:val="0"/>
          <w:sz w:val="32"/>
          <w:szCs w:val="32"/>
          <w:shd w:val="clear" w:fill="FFFFFF"/>
        </w:rPr>
        <w:t>第五章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第二十五条　本办法自202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日实施，有效期至202</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附件：1、中山市养老服务综合监管相关部门职责分工</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 xml:space="preserve">      2、 养老服务综合监管责任清单</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default"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default"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lang w:val="en-US" w:eastAsia="zh-CN"/>
        </w:rPr>
      </w:pPr>
      <w:r>
        <w:rPr>
          <w:rFonts w:hint="eastAsia" w:ascii="方正小标宋简体" w:hAnsi="方正小标宋简体" w:eastAsia="方正小标宋简体" w:cs="方正小标宋简体"/>
          <w:b w:val="0"/>
          <w:bCs w:val="0"/>
          <w:color w:val="auto"/>
          <w:spacing w:val="0"/>
          <w:w w:val="100"/>
          <w:sz w:val="44"/>
          <w:szCs w:val="44"/>
          <w:lang w:val="en-US" w:eastAsia="zh-CN"/>
        </w:rPr>
        <w:t>中山市养老服务综合监管相关部门</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0" w:firstLineChars="0"/>
        <w:jc w:val="center"/>
        <w:textAlignment w:val="auto"/>
        <w:outlineLvl w:val="9"/>
        <w:rPr>
          <w:rFonts w:hint="eastAsia" w:ascii="华文楷体" w:hAnsi="华文楷体" w:eastAsia="华文楷体" w:cs="华文楷体"/>
          <w:b w:val="0"/>
          <w:bCs w:val="0"/>
          <w:color w:val="auto"/>
          <w:spacing w:val="0"/>
          <w:w w:val="100"/>
          <w:sz w:val="32"/>
          <w:szCs w:val="32"/>
          <w:lang w:eastAsia="zh-CN"/>
        </w:rPr>
      </w:pPr>
      <w:r>
        <w:rPr>
          <w:rFonts w:hint="eastAsia" w:ascii="方正小标宋简体" w:hAnsi="方正小标宋简体" w:eastAsia="方正小标宋简体" w:cs="方正小标宋简体"/>
          <w:b w:val="0"/>
          <w:bCs w:val="0"/>
          <w:color w:val="auto"/>
          <w:spacing w:val="0"/>
          <w:w w:val="100"/>
          <w:sz w:val="44"/>
          <w:szCs w:val="44"/>
          <w:lang w:val="en-US" w:eastAsia="zh-CN"/>
        </w:rPr>
        <w:t>职责分工</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eastAsia" w:ascii="华文楷体" w:hAnsi="华文楷体" w:eastAsia="华文楷体" w:cs="华文楷体"/>
          <w:b w:val="0"/>
          <w:bCs w:val="0"/>
          <w:color w:val="auto"/>
          <w:spacing w:val="0"/>
          <w:w w:val="10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中山</w:t>
      </w:r>
      <w:r>
        <w:rPr>
          <w:rFonts w:hint="eastAsia" w:ascii="华文楷体" w:hAnsi="华文楷体" w:eastAsia="华文楷体" w:cs="华文楷体"/>
          <w:b w:val="0"/>
          <w:bCs w:val="0"/>
          <w:color w:val="auto"/>
          <w:spacing w:val="0"/>
          <w:w w:val="100"/>
          <w:sz w:val="32"/>
          <w:szCs w:val="32"/>
          <w:lang w:val="en-US" w:eastAsia="zh-CN"/>
        </w:rPr>
        <w:t>市</w:t>
      </w:r>
      <w:r>
        <w:rPr>
          <w:rFonts w:hint="eastAsia" w:ascii="华文楷体" w:hAnsi="华文楷体" w:eastAsia="华文楷体" w:cs="华文楷体"/>
          <w:b w:val="0"/>
          <w:bCs w:val="0"/>
          <w:color w:val="auto"/>
          <w:spacing w:val="0"/>
          <w:w w:val="100"/>
          <w:sz w:val="32"/>
          <w:szCs w:val="32"/>
        </w:rPr>
        <w:t>发展</w:t>
      </w:r>
      <w:r>
        <w:rPr>
          <w:rFonts w:hint="eastAsia" w:ascii="华文楷体" w:hAnsi="华文楷体" w:eastAsia="华文楷体" w:cs="华文楷体"/>
          <w:b w:val="0"/>
          <w:bCs w:val="0"/>
          <w:color w:val="auto"/>
          <w:spacing w:val="0"/>
          <w:w w:val="100"/>
          <w:sz w:val="32"/>
          <w:szCs w:val="32"/>
          <w:lang w:eastAsia="zh-CN"/>
        </w:rPr>
        <w:t>和</w:t>
      </w:r>
      <w:r>
        <w:rPr>
          <w:rFonts w:hint="eastAsia" w:ascii="华文楷体" w:hAnsi="华文楷体" w:eastAsia="华文楷体" w:cs="华文楷体"/>
          <w:b w:val="0"/>
          <w:bCs w:val="0"/>
          <w:color w:val="auto"/>
          <w:spacing w:val="0"/>
          <w:w w:val="100"/>
          <w:sz w:val="32"/>
          <w:szCs w:val="32"/>
        </w:rPr>
        <w:t>改革</w:t>
      </w:r>
      <w:r>
        <w:rPr>
          <w:rFonts w:hint="eastAsia" w:ascii="华文楷体" w:hAnsi="华文楷体" w:eastAsia="华文楷体" w:cs="华文楷体"/>
          <w:b w:val="0"/>
          <w:bCs w:val="0"/>
          <w:color w:val="auto"/>
          <w:spacing w:val="0"/>
          <w:w w:val="100"/>
          <w:sz w:val="32"/>
          <w:szCs w:val="32"/>
          <w:lang w:eastAsia="zh-CN"/>
        </w:rPr>
        <w:t>局</w:t>
      </w:r>
      <w:r>
        <w:rPr>
          <w:rFonts w:hint="eastAsia" w:ascii="黑体" w:hAnsi="黑体" w:eastAsia="黑体" w:cs="黑体"/>
          <w:b w:val="0"/>
          <w:bCs w:val="0"/>
          <w:color w:val="auto"/>
          <w:spacing w:val="0"/>
          <w:w w:val="100"/>
          <w:sz w:val="32"/>
          <w:szCs w:val="32"/>
          <w:lang w:val="en-US" w:eastAsia="zh-CN"/>
        </w:rPr>
        <w:t>。</w:t>
      </w:r>
      <w:r>
        <w:rPr>
          <w:rFonts w:hint="eastAsia" w:ascii="仿宋_GB2312" w:hAnsi="仿宋_GB2312" w:eastAsia="仿宋_GB2312" w:cs="仿宋_GB2312"/>
          <w:b w:val="0"/>
          <w:bCs w:val="0"/>
          <w:color w:val="auto"/>
          <w:spacing w:val="0"/>
          <w:w w:val="100"/>
          <w:sz w:val="32"/>
          <w:szCs w:val="32"/>
          <w:lang w:val="en-US" w:eastAsia="zh-CN"/>
        </w:rPr>
        <w:t>配合民政部门对政府投资的养老服务项目建设实施管理，对普惠性养老项目实施评估。配合市场监管部门、民政部门对养老服务机构收费行为进行监管。加强信用监管。</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eastAsia" w:ascii="华文楷体" w:hAnsi="华文楷体" w:eastAsia="华文楷体" w:cs="华文楷体"/>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val="en-US" w:eastAsia="zh-CN"/>
        </w:rPr>
        <w:t>（二）中山市教育和体育局。</w:t>
      </w:r>
      <w:r>
        <w:rPr>
          <w:rFonts w:hint="eastAsia" w:ascii="仿宋_GB2312" w:hAnsi="仿宋_GB2312" w:eastAsia="仿宋_GB2312" w:cs="仿宋_GB2312"/>
          <w:b w:val="0"/>
          <w:bCs w:val="0"/>
          <w:color w:val="auto"/>
          <w:spacing w:val="0"/>
          <w:w w:val="100"/>
          <w:sz w:val="32"/>
          <w:szCs w:val="32"/>
          <w:lang w:val="en-US" w:eastAsia="zh-CN"/>
        </w:rPr>
        <w:t>依照权限负责管理监督考核院校内（技工院校除外）职业技能等级证书的实施。</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val="en-US" w:eastAsia="zh-CN"/>
        </w:rPr>
        <w:t>（三）中山市</w:t>
      </w:r>
      <w:r>
        <w:rPr>
          <w:rFonts w:hint="default" w:ascii="华文楷体" w:hAnsi="华文楷体" w:eastAsia="华文楷体" w:cs="华文楷体"/>
          <w:b w:val="0"/>
          <w:bCs w:val="0"/>
          <w:color w:val="auto"/>
          <w:spacing w:val="0"/>
          <w:w w:val="100"/>
          <w:sz w:val="32"/>
          <w:szCs w:val="32"/>
          <w:lang w:val="en-US" w:eastAsia="zh-CN"/>
        </w:rPr>
        <w:t>公安</w:t>
      </w:r>
      <w:r>
        <w:rPr>
          <w:rFonts w:hint="eastAsia" w:ascii="华文楷体" w:hAnsi="华文楷体" w:eastAsia="华文楷体" w:cs="华文楷体"/>
          <w:b w:val="0"/>
          <w:bCs w:val="0"/>
          <w:color w:val="auto"/>
          <w:spacing w:val="0"/>
          <w:w w:val="100"/>
          <w:sz w:val="32"/>
          <w:szCs w:val="32"/>
          <w:lang w:val="en-US" w:eastAsia="zh-CN"/>
        </w:rPr>
        <w:t>局。</w:t>
      </w:r>
      <w:r>
        <w:rPr>
          <w:rFonts w:hint="eastAsia" w:ascii="仿宋_GB2312" w:hAnsi="仿宋_GB2312" w:eastAsia="仿宋_GB2312" w:cs="仿宋_GB2312"/>
          <w:b w:val="0"/>
          <w:bCs w:val="0"/>
          <w:color w:val="auto"/>
          <w:spacing w:val="0"/>
          <w:w w:val="100"/>
          <w:sz w:val="32"/>
          <w:szCs w:val="32"/>
          <w:lang w:val="en-US" w:eastAsia="zh-CN"/>
        </w:rPr>
        <w:t>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ind w:firstLine="640" w:firstLineChars="200"/>
        <w:rPr>
          <w:rFonts w:hint="eastAsia" w:ascii="仿宋_GB2312" w:hAnsi="仿宋_GB2312" w:eastAsia="仿宋_GB2312" w:cs="仿宋_GB2312"/>
          <w:color w:val="auto"/>
          <w:sz w:val="32"/>
          <w:szCs w:val="32"/>
        </w:rPr>
      </w:pPr>
      <w:r>
        <w:rPr>
          <w:rFonts w:hint="eastAsia" w:ascii="华文楷体" w:hAnsi="华文楷体" w:eastAsia="华文楷体" w:cs="华文楷体"/>
          <w:b w:val="0"/>
          <w:bCs w:val="0"/>
          <w:color w:val="auto"/>
          <w:spacing w:val="0"/>
          <w:w w:val="100"/>
          <w:sz w:val="32"/>
          <w:szCs w:val="32"/>
          <w:lang w:val="en-US" w:eastAsia="zh-CN"/>
        </w:rPr>
        <w:t>（四）中山市民政局。</w:t>
      </w:r>
      <w:r>
        <w:rPr>
          <w:rFonts w:hint="eastAsia" w:ascii="仿宋_GB2312" w:hAnsi="仿宋_GB2312" w:eastAsia="仿宋_GB2312" w:cs="仿宋_GB2312"/>
          <w:color w:val="auto"/>
          <w:sz w:val="32"/>
          <w:szCs w:val="32"/>
        </w:rPr>
        <w:t>负责对养老服务机构服务质量、安全、运营的监督管理和业务指导，负责社会组织部门管理的非营利性养老服务机构登记工作，推进养老服务标准化体系建设，开展养老服务机构信用监管。</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val="en-US" w:eastAsia="zh-CN"/>
        </w:rPr>
        <w:t>（五）中山市</w:t>
      </w:r>
      <w:r>
        <w:rPr>
          <w:rFonts w:hint="eastAsia" w:ascii="华文楷体" w:hAnsi="华文楷体" w:eastAsia="华文楷体" w:cs="华文楷体"/>
          <w:b w:val="0"/>
          <w:bCs w:val="0"/>
          <w:color w:val="auto"/>
          <w:spacing w:val="0"/>
          <w:w w:val="100"/>
          <w:sz w:val="32"/>
          <w:szCs w:val="32"/>
        </w:rPr>
        <w:t>财政</w:t>
      </w:r>
      <w:r>
        <w:rPr>
          <w:rFonts w:hint="eastAsia" w:ascii="华文楷体" w:hAnsi="华文楷体" w:eastAsia="华文楷体" w:cs="华文楷体"/>
          <w:b w:val="0"/>
          <w:bCs w:val="0"/>
          <w:color w:val="auto"/>
          <w:spacing w:val="0"/>
          <w:w w:val="100"/>
          <w:sz w:val="32"/>
          <w:szCs w:val="32"/>
          <w:lang w:val="en-US" w:eastAsia="zh-CN"/>
        </w:rPr>
        <w:t>局。</w:t>
      </w:r>
      <w:r>
        <w:rPr>
          <w:rFonts w:hint="eastAsia" w:ascii="仿宋_GB2312" w:hAnsi="仿宋_GB2312" w:eastAsia="仿宋_GB2312" w:cs="仿宋_GB2312"/>
          <w:b w:val="0"/>
          <w:bCs w:val="0"/>
          <w:color w:val="auto"/>
          <w:spacing w:val="0"/>
          <w:w w:val="100"/>
          <w:sz w:val="32"/>
          <w:szCs w:val="32"/>
          <w:lang w:val="en-US" w:eastAsia="zh-CN"/>
        </w:rPr>
        <w:t>会同民政部门负责对养老服务机构建设补贴和运营补贴资金使用情况、政府购买养老服务进行监督管理。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p>
    <w:p>
      <w:pPr>
        <w:ind w:firstLine="640" w:firstLineChars="200"/>
        <w:rPr>
          <w:rFonts w:hint="eastAsia" w:ascii="仿宋_GB2312" w:hAnsi="仿宋_GB2312" w:eastAsia="仿宋_GB2312" w:cs="仿宋_GB2312"/>
          <w:color w:val="auto"/>
          <w:sz w:val="32"/>
          <w:szCs w:val="32"/>
        </w:rPr>
      </w:pPr>
      <w:r>
        <w:rPr>
          <w:rFonts w:hint="eastAsia" w:ascii="华文楷体" w:hAnsi="华文楷体" w:eastAsia="华文楷体" w:cs="华文楷体"/>
          <w:b w:val="0"/>
          <w:bCs w:val="0"/>
          <w:color w:val="auto"/>
          <w:spacing w:val="0"/>
          <w:w w:val="100"/>
          <w:sz w:val="32"/>
          <w:szCs w:val="32"/>
          <w:lang w:val="en-US" w:eastAsia="zh-CN"/>
        </w:rPr>
        <w:t>（六）中山市</w:t>
      </w:r>
      <w:r>
        <w:rPr>
          <w:rFonts w:hint="eastAsia" w:ascii="华文楷体" w:hAnsi="华文楷体" w:eastAsia="华文楷体" w:cs="华文楷体"/>
          <w:b w:val="0"/>
          <w:bCs w:val="0"/>
          <w:color w:val="auto"/>
          <w:spacing w:val="0"/>
          <w:w w:val="100"/>
          <w:sz w:val="32"/>
          <w:szCs w:val="32"/>
        </w:rPr>
        <w:t>人力资源</w:t>
      </w:r>
      <w:r>
        <w:rPr>
          <w:rFonts w:hint="eastAsia" w:ascii="华文楷体" w:hAnsi="华文楷体" w:eastAsia="华文楷体" w:cs="华文楷体"/>
          <w:b w:val="0"/>
          <w:bCs w:val="0"/>
          <w:color w:val="auto"/>
          <w:spacing w:val="0"/>
          <w:w w:val="100"/>
          <w:sz w:val="32"/>
          <w:szCs w:val="32"/>
          <w:lang w:eastAsia="zh-CN"/>
        </w:rPr>
        <w:t>和</w:t>
      </w:r>
      <w:r>
        <w:rPr>
          <w:rFonts w:hint="eastAsia" w:ascii="华文楷体" w:hAnsi="华文楷体" w:eastAsia="华文楷体" w:cs="华文楷体"/>
          <w:b w:val="0"/>
          <w:bCs w:val="0"/>
          <w:color w:val="auto"/>
          <w:spacing w:val="0"/>
          <w:w w:val="100"/>
          <w:sz w:val="32"/>
          <w:szCs w:val="32"/>
        </w:rPr>
        <w:t>社会保障</w:t>
      </w:r>
      <w:r>
        <w:rPr>
          <w:rFonts w:hint="eastAsia" w:ascii="华文楷体" w:hAnsi="华文楷体" w:eastAsia="华文楷体" w:cs="华文楷体"/>
          <w:b w:val="0"/>
          <w:bCs w:val="0"/>
          <w:color w:val="auto"/>
          <w:spacing w:val="0"/>
          <w:w w:val="100"/>
          <w:sz w:val="32"/>
          <w:szCs w:val="32"/>
          <w:lang w:val="en-US" w:eastAsia="zh-CN"/>
        </w:rPr>
        <w:t>局</w:t>
      </w:r>
      <w:r>
        <w:rPr>
          <w:rFonts w:hint="eastAsia" w:ascii="黑体" w:hAnsi="黑体" w:eastAsia="黑体" w:cs="黑体"/>
          <w:b w:val="0"/>
          <w:bCs w:val="0"/>
          <w:color w:val="auto"/>
          <w:spacing w:val="0"/>
          <w:w w:val="100"/>
          <w:sz w:val="32"/>
          <w:szCs w:val="32"/>
          <w:lang w:val="en-US" w:eastAsia="zh-CN"/>
        </w:rPr>
        <w:t>。</w:t>
      </w:r>
      <w:r>
        <w:rPr>
          <w:rFonts w:hint="eastAsia" w:ascii="仿宋_GB2312" w:hAnsi="仿宋_GB2312" w:eastAsia="仿宋_GB2312" w:cs="仿宋_GB2312"/>
          <w:color w:val="auto"/>
          <w:sz w:val="32"/>
          <w:szCs w:val="32"/>
        </w:rPr>
        <w:t>负责做好院校外和技工院校的职业技能等级证书的监督管理。推动社会保障卡在养老服务领域应用，加强老年人社会保障公共服务的信息共享。</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val="en-US" w:eastAsia="zh-CN"/>
        </w:rPr>
        <w:t>（七）中山市</w:t>
      </w:r>
      <w:r>
        <w:rPr>
          <w:rFonts w:hint="eastAsia" w:ascii="华文楷体" w:hAnsi="华文楷体" w:eastAsia="华文楷体" w:cs="华文楷体"/>
          <w:b w:val="0"/>
          <w:bCs w:val="0"/>
          <w:color w:val="auto"/>
          <w:spacing w:val="0"/>
          <w:w w:val="100"/>
          <w:sz w:val="32"/>
          <w:szCs w:val="32"/>
        </w:rPr>
        <w:t>自然资源</w:t>
      </w:r>
      <w:r>
        <w:rPr>
          <w:rFonts w:hint="eastAsia" w:ascii="华文楷体" w:hAnsi="华文楷体" w:eastAsia="华文楷体" w:cs="华文楷体"/>
          <w:b w:val="0"/>
          <w:bCs w:val="0"/>
          <w:color w:val="auto"/>
          <w:spacing w:val="0"/>
          <w:w w:val="100"/>
          <w:sz w:val="32"/>
          <w:szCs w:val="32"/>
          <w:lang w:val="en-US" w:eastAsia="zh-CN"/>
        </w:rPr>
        <w:t>局。</w:t>
      </w:r>
      <w:r>
        <w:rPr>
          <w:rFonts w:hint="eastAsia" w:ascii="仿宋_GB2312" w:hAnsi="仿宋_GB2312" w:eastAsia="仿宋_GB2312" w:cs="仿宋_GB2312"/>
          <w:b w:val="0"/>
          <w:bCs w:val="0"/>
          <w:color w:val="auto"/>
          <w:spacing w:val="0"/>
          <w:w w:val="100"/>
          <w:sz w:val="32"/>
          <w:szCs w:val="32"/>
          <w:lang w:val="en-US" w:eastAsia="zh-CN"/>
        </w:rPr>
        <w:t>负责对养老服务机构规划用地等进行监督检查。</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（八）中山</w:t>
      </w:r>
      <w:r>
        <w:rPr>
          <w:rFonts w:hint="eastAsia" w:ascii="华文楷体" w:hAnsi="华文楷体" w:eastAsia="华文楷体" w:cs="华文楷体"/>
          <w:b w:val="0"/>
          <w:bCs w:val="0"/>
          <w:color w:val="auto"/>
          <w:spacing w:val="0"/>
          <w:w w:val="100"/>
          <w:sz w:val="32"/>
          <w:szCs w:val="32"/>
          <w:lang w:val="en-US" w:eastAsia="zh-CN"/>
        </w:rPr>
        <w:t>市</w:t>
      </w:r>
      <w:r>
        <w:rPr>
          <w:rFonts w:hint="eastAsia" w:ascii="华文楷体" w:hAnsi="华文楷体" w:eastAsia="华文楷体" w:cs="华文楷体"/>
          <w:b w:val="0"/>
          <w:bCs w:val="0"/>
          <w:color w:val="auto"/>
          <w:spacing w:val="0"/>
          <w:w w:val="100"/>
          <w:sz w:val="32"/>
          <w:szCs w:val="32"/>
        </w:rPr>
        <w:t>住房</w:t>
      </w:r>
      <w:r>
        <w:rPr>
          <w:rFonts w:hint="eastAsia" w:ascii="华文楷体" w:hAnsi="华文楷体" w:eastAsia="华文楷体" w:cs="华文楷体"/>
          <w:b w:val="0"/>
          <w:bCs w:val="0"/>
          <w:color w:val="auto"/>
          <w:spacing w:val="0"/>
          <w:w w:val="100"/>
          <w:sz w:val="32"/>
          <w:szCs w:val="32"/>
          <w:lang w:eastAsia="zh-CN"/>
        </w:rPr>
        <w:t>和</w:t>
      </w:r>
      <w:r>
        <w:rPr>
          <w:rFonts w:hint="eastAsia" w:ascii="华文楷体" w:hAnsi="华文楷体" w:eastAsia="华文楷体" w:cs="华文楷体"/>
          <w:b w:val="0"/>
          <w:bCs w:val="0"/>
          <w:color w:val="auto"/>
          <w:spacing w:val="0"/>
          <w:w w:val="100"/>
          <w:sz w:val="32"/>
          <w:szCs w:val="32"/>
        </w:rPr>
        <w:t>城乡建设</w:t>
      </w:r>
      <w:r>
        <w:rPr>
          <w:rFonts w:hint="eastAsia" w:ascii="华文楷体" w:hAnsi="华文楷体" w:eastAsia="华文楷体" w:cs="华文楷体"/>
          <w:b w:val="0"/>
          <w:bCs w:val="0"/>
          <w:color w:val="auto"/>
          <w:spacing w:val="0"/>
          <w:w w:val="100"/>
          <w:sz w:val="32"/>
          <w:szCs w:val="32"/>
          <w:lang w:val="en-US" w:eastAsia="zh-CN"/>
        </w:rPr>
        <w:t>局</w:t>
      </w:r>
      <w:r>
        <w:rPr>
          <w:rFonts w:hint="eastAsia" w:ascii="黑体" w:hAnsi="黑体" w:eastAsia="黑体" w:cs="黑体"/>
          <w:b w:val="0"/>
          <w:bCs w:val="0"/>
          <w:color w:val="auto"/>
          <w:spacing w:val="0"/>
          <w:w w:val="100"/>
          <w:sz w:val="32"/>
          <w:szCs w:val="32"/>
          <w:lang w:val="en-US" w:eastAsia="zh-CN"/>
        </w:rPr>
        <w:t>。</w:t>
      </w:r>
      <w:r>
        <w:rPr>
          <w:rFonts w:hint="eastAsia" w:ascii="仿宋_GB2312" w:hAnsi="仿宋_GB2312" w:eastAsia="仿宋_GB2312" w:cs="仿宋_GB2312"/>
          <w:b w:val="0"/>
          <w:bCs w:val="0"/>
          <w:color w:val="auto"/>
          <w:spacing w:val="0"/>
          <w:w w:val="100"/>
          <w:sz w:val="32"/>
          <w:szCs w:val="32"/>
          <w:lang w:val="en-US" w:eastAsia="zh-CN"/>
        </w:rPr>
        <w:t>负责对养老服务设施工程建设质量安全的监督管理，依法负责养老服务设施工程建设标准规范的执行监督。</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（九）中山</w:t>
      </w:r>
      <w:r>
        <w:rPr>
          <w:rFonts w:hint="eastAsia" w:ascii="华文楷体" w:hAnsi="华文楷体" w:eastAsia="华文楷体" w:cs="华文楷体"/>
          <w:b w:val="0"/>
          <w:bCs w:val="0"/>
          <w:color w:val="auto"/>
          <w:spacing w:val="0"/>
          <w:w w:val="100"/>
          <w:sz w:val="32"/>
          <w:szCs w:val="32"/>
          <w:lang w:val="en-US" w:eastAsia="zh-CN"/>
        </w:rPr>
        <w:t>市</w:t>
      </w:r>
      <w:r>
        <w:rPr>
          <w:rFonts w:hint="eastAsia" w:ascii="华文楷体" w:hAnsi="华文楷体" w:eastAsia="华文楷体" w:cs="华文楷体"/>
          <w:b w:val="0"/>
          <w:bCs w:val="0"/>
          <w:color w:val="auto"/>
          <w:spacing w:val="0"/>
          <w:w w:val="100"/>
          <w:sz w:val="32"/>
          <w:szCs w:val="32"/>
        </w:rPr>
        <w:t>卫生健康</w:t>
      </w:r>
      <w:r>
        <w:rPr>
          <w:rFonts w:hint="eastAsia" w:ascii="华文楷体" w:hAnsi="华文楷体" w:eastAsia="华文楷体" w:cs="华文楷体"/>
          <w:b w:val="0"/>
          <w:bCs w:val="0"/>
          <w:color w:val="auto"/>
          <w:spacing w:val="0"/>
          <w:w w:val="100"/>
          <w:sz w:val="32"/>
          <w:szCs w:val="32"/>
          <w:lang w:eastAsia="zh-CN"/>
        </w:rPr>
        <w:t>局</w:t>
      </w:r>
      <w:r>
        <w:rPr>
          <w:rFonts w:hint="eastAsia" w:ascii="华文楷体" w:hAnsi="华文楷体" w:eastAsia="华文楷体" w:cs="华文楷体"/>
          <w:b w:val="0"/>
          <w:bCs w:val="0"/>
          <w:color w:val="auto"/>
          <w:spacing w:val="0"/>
          <w:w w:val="100"/>
          <w:sz w:val="32"/>
          <w:szCs w:val="32"/>
          <w:lang w:val="en-US" w:eastAsia="zh-CN"/>
        </w:rPr>
        <w:t>。</w:t>
      </w:r>
      <w:r>
        <w:rPr>
          <w:rFonts w:hint="eastAsia" w:ascii="仿宋_GB2312" w:hAnsi="仿宋_GB2312" w:eastAsia="仿宋_GB2312" w:cs="仿宋_GB2312"/>
          <w:b w:val="0"/>
          <w:bCs w:val="0"/>
          <w:color w:val="auto"/>
          <w:spacing w:val="0"/>
          <w:w w:val="100"/>
          <w:sz w:val="32"/>
          <w:szCs w:val="32"/>
          <w:lang w:val="en-US" w:eastAsia="zh-CN"/>
        </w:rPr>
        <w:t>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w:t>
      </w:r>
      <w:r>
        <w:rPr>
          <w:rFonts w:hint="eastAsia" w:ascii="华文楷体" w:hAnsi="华文楷体" w:eastAsia="华文楷体" w:cs="华文楷体"/>
          <w:b w:val="0"/>
          <w:bCs w:val="0"/>
          <w:color w:val="auto"/>
          <w:spacing w:val="0"/>
          <w:w w:val="100"/>
          <w:sz w:val="32"/>
          <w:szCs w:val="32"/>
        </w:rPr>
        <w:t>十</w:t>
      </w:r>
      <w:r>
        <w:rPr>
          <w:rFonts w:hint="eastAsia" w:ascii="华文楷体" w:hAnsi="华文楷体" w:eastAsia="华文楷体" w:cs="华文楷体"/>
          <w:b w:val="0"/>
          <w:bCs w:val="0"/>
          <w:color w:val="auto"/>
          <w:spacing w:val="0"/>
          <w:w w:val="100"/>
          <w:sz w:val="32"/>
          <w:szCs w:val="32"/>
          <w:lang w:eastAsia="zh-CN"/>
        </w:rPr>
        <w:t>）中山</w:t>
      </w:r>
      <w:r>
        <w:rPr>
          <w:rFonts w:hint="eastAsia" w:ascii="华文楷体" w:hAnsi="华文楷体" w:eastAsia="华文楷体" w:cs="华文楷体"/>
          <w:b w:val="0"/>
          <w:bCs w:val="0"/>
          <w:color w:val="auto"/>
          <w:spacing w:val="0"/>
          <w:w w:val="100"/>
          <w:sz w:val="32"/>
          <w:szCs w:val="32"/>
          <w:lang w:val="en-US" w:eastAsia="zh-CN"/>
        </w:rPr>
        <w:t>市</w:t>
      </w:r>
      <w:r>
        <w:rPr>
          <w:rFonts w:hint="eastAsia" w:ascii="华文楷体" w:hAnsi="华文楷体" w:eastAsia="华文楷体" w:cs="华文楷体"/>
          <w:b w:val="0"/>
          <w:bCs w:val="0"/>
          <w:color w:val="auto"/>
          <w:spacing w:val="0"/>
          <w:w w:val="100"/>
          <w:sz w:val="32"/>
          <w:szCs w:val="32"/>
        </w:rPr>
        <w:t>市场</w:t>
      </w:r>
      <w:r>
        <w:rPr>
          <w:rFonts w:hint="eastAsia" w:ascii="华文楷体" w:hAnsi="华文楷体" w:eastAsia="华文楷体" w:cs="华文楷体"/>
          <w:b w:val="0"/>
          <w:bCs w:val="0"/>
          <w:color w:val="auto"/>
          <w:spacing w:val="0"/>
          <w:w w:val="100"/>
          <w:sz w:val="32"/>
          <w:szCs w:val="32"/>
          <w:lang w:eastAsia="zh-CN"/>
        </w:rPr>
        <w:t>监督管理局</w:t>
      </w:r>
      <w:r>
        <w:rPr>
          <w:rFonts w:hint="eastAsia" w:ascii="黑体" w:hAnsi="黑体" w:eastAsia="黑体" w:cs="黑体"/>
          <w:b w:val="0"/>
          <w:bCs w:val="0"/>
          <w:color w:val="auto"/>
          <w:spacing w:val="0"/>
          <w:w w:val="100"/>
          <w:sz w:val="32"/>
          <w:szCs w:val="32"/>
          <w:lang w:val="en-US" w:eastAsia="zh-CN"/>
        </w:rPr>
        <w:t>。</w:t>
      </w:r>
      <w:r>
        <w:rPr>
          <w:rFonts w:hint="eastAsia" w:ascii="仿宋_GB2312" w:hAnsi="仿宋_GB2312" w:eastAsia="仿宋_GB2312" w:cs="仿宋_GB2312"/>
          <w:b w:val="0"/>
          <w:bCs w:val="0"/>
          <w:color w:val="auto"/>
          <w:spacing w:val="0"/>
          <w:w w:val="100"/>
          <w:sz w:val="32"/>
          <w:szCs w:val="32"/>
          <w:lang w:val="en-US" w:eastAsia="zh-CN"/>
        </w:rPr>
        <w:t>负责查处养老服务机构不执行政府定价、政府指导价和不按规定明码标价等价格违法行为，推动养老服务标准化工作，对营利性养老服务机构进行登记管理，对养老服务机构的特种设备安全、食品安全进行监督检查。</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w:t>
      </w:r>
      <w:r>
        <w:rPr>
          <w:rFonts w:hint="eastAsia" w:ascii="华文楷体" w:hAnsi="华文楷体" w:eastAsia="华文楷体" w:cs="华文楷体"/>
          <w:b w:val="0"/>
          <w:bCs w:val="0"/>
          <w:color w:val="auto"/>
          <w:spacing w:val="0"/>
          <w:w w:val="100"/>
          <w:sz w:val="32"/>
          <w:szCs w:val="32"/>
        </w:rPr>
        <w:t>十</w:t>
      </w:r>
      <w:r>
        <w:rPr>
          <w:rFonts w:hint="eastAsia" w:ascii="华文楷体" w:hAnsi="华文楷体" w:eastAsia="华文楷体" w:cs="华文楷体"/>
          <w:b w:val="0"/>
          <w:bCs w:val="0"/>
          <w:color w:val="auto"/>
          <w:spacing w:val="0"/>
          <w:w w:val="100"/>
          <w:sz w:val="32"/>
          <w:szCs w:val="32"/>
          <w:lang w:eastAsia="zh-CN"/>
        </w:rPr>
        <w:t>一）中山</w:t>
      </w:r>
      <w:r>
        <w:rPr>
          <w:rFonts w:hint="eastAsia" w:ascii="华文楷体" w:hAnsi="华文楷体" w:eastAsia="华文楷体" w:cs="华文楷体"/>
          <w:b w:val="0"/>
          <w:bCs w:val="0"/>
          <w:color w:val="auto"/>
          <w:spacing w:val="0"/>
          <w:w w:val="100"/>
          <w:sz w:val="32"/>
          <w:szCs w:val="32"/>
          <w:lang w:val="en-US" w:eastAsia="zh-CN"/>
        </w:rPr>
        <w:t>市医疗保障</w:t>
      </w:r>
      <w:r>
        <w:rPr>
          <w:rFonts w:hint="eastAsia" w:ascii="华文楷体" w:hAnsi="华文楷体" w:eastAsia="华文楷体" w:cs="华文楷体"/>
          <w:b w:val="0"/>
          <w:bCs w:val="0"/>
          <w:color w:val="auto"/>
          <w:spacing w:val="0"/>
          <w:w w:val="100"/>
          <w:sz w:val="32"/>
          <w:szCs w:val="32"/>
        </w:rPr>
        <w:t>局</w:t>
      </w:r>
      <w:r>
        <w:rPr>
          <w:rFonts w:hint="eastAsia" w:ascii="华文楷体" w:hAnsi="华文楷体" w:eastAsia="华文楷体" w:cs="华文楷体"/>
          <w:b w:val="0"/>
          <w:bCs w:val="0"/>
          <w:color w:val="auto"/>
          <w:spacing w:val="0"/>
          <w:w w:val="100"/>
          <w:sz w:val="32"/>
          <w:szCs w:val="32"/>
          <w:lang w:val="en-US" w:eastAsia="zh-CN"/>
        </w:rPr>
        <w:t>。</w:t>
      </w:r>
      <w:r>
        <w:rPr>
          <w:rFonts w:hint="eastAsia" w:ascii="仿宋_GB2312" w:hAnsi="仿宋_GB2312" w:eastAsia="仿宋_GB2312" w:cs="仿宋_GB2312"/>
          <w:b w:val="0"/>
          <w:bCs w:val="0"/>
          <w:color w:val="auto"/>
          <w:spacing w:val="0"/>
          <w:w w:val="100"/>
          <w:sz w:val="32"/>
          <w:szCs w:val="32"/>
          <w:lang w:val="en-US" w:eastAsia="zh-CN"/>
        </w:rPr>
        <w:t>负责对纳入医保定点的养老服务机构内设医疗机构医保基金的使用进行监督管理。</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w:t>
      </w:r>
      <w:r>
        <w:rPr>
          <w:rFonts w:hint="eastAsia" w:ascii="华文楷体" w:hAnsi="华文楷体" w:eastAsia="华文楷体" w:cs="华文楷体"/>
          <w:b w:val="0"/>
          <w:bCs w:val="0"/>
          <w:color w:val="auto"/>
          <w:spacing w:val="0"/>
          <w:w w:val="100"/>
          <w:sz w:val="32"/>
          <w:szCs w:val="32"/>
        </w:rPr>
        <w:t>十</w:t>
      </w:r>
      <w:r>
        <w:rPr>
          <w:rFonts w:hint="eastAsia" w:ascii="华文楷体" w:hAnsi="华文楷体" w:eastAsia="华文楷体" w:cs="华文楷体"/>
          <w:b w:val="0"/>
          <w:bCs w:val="0"/>
          <w:color w:val="auto"/>
          <w:spacing w:val="0"/>
          <w:w w:val="100"/>
          <w:sz w:val="32"/>
          <w:szCs w:val="32"/>
          <w:lang w:eastAsia="zh-CN"/>
        </w:rPr>
        <w:t>二）中山</w:t>
      </w:r>
      <w:r>
        <w:rPr>
          <w:rFonts w:hint="eastAsia" w:ascii="华文楷体" w:hAnsi="华文楷体" w:eastAsia="华文楷体" w:cs="华文楷体"/>
          <w:b w:val="0"/>
          <w:bCs w:val="0"/>
          <w:color w:val="auto"/>
          <w:spacing w:val="0"/>
          <w:w w:val="100"/>
          <w:sz w:val="32"/>
          <w:szCs w:val="32"/>
          <w:lang w:val="en-US" w:eastAsia="zh-CN"/>
        </w:rPr>
        <w:t>市金融工作局。</w:t>
      </w:r>
      <w:r>
        <w:rPr>
          <w:rFonts w:hint="eastAsia" w:ascii="仿宋_GB2312" w:hAnsi="仿宋_GB2312" w:eastAsia="仿宋_GB2312" w:cs="仿宋_GB2312"/>
          <w:b w:val="0"/>
          <w:bCs w:val="0"/>
          <w:color w:val="auto"/>
          <w:spacing w:val="0"/>
          <w:w w:val="100"/>
          <w:sz w:val="32"/>
          <w:szCs w:val="32"/>
          <w:lang w:val="en-US" w:eastAsia="zh-CN"/>
        </w:rPr>
        <w:t>负责对地方金融机构参与养老服务市场相关行为进行监管，组织有关单位对养老服务领域非法集资行为进行行政处置，按规定向公安机关移送涉嫌非法集资犯罪线索。</w:t>
      </w:r>
    </w:p>
    <w:p>
      <w:pPr>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hint="eastAsia" w:ascii="华文楷体" w:hAnsi="华文楷体" w:eastAsia="华文楷体" w:cs="华文楷体"/>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eastAsia="zh-CN"/>
        </w:rPr>
        <w:t>（</w:t>
      </w:r>
      <w:r>
        <w:rPr>
          <w:rFonts w:hint="eastAsia" w:ascii="华文楷体" w:hAnsi="华文楷体" w:eastAsia="华文楷体" w:cs="华文楷体"/>
          <w:b w:val="0"/>
          <w:bCs w:val="0"/>
          <w:color w:val="auto"/>
          <w:spacing w:val="0"/>
          <w:w w:val="100"/>
          <w:sz w:val="32"/>
          <w:szCs w:val="32"/>
        </w:rPr>
        <w:t>十</w:t>
      </w:r>
      <w:r>
        <w:rPr>
          <w:rFonts w:hint="eastAsia" w:ascii="华文楷体" w:hAnsi="华文楷体" w:eastAsia="华文楷体" w:cs="华文楷体"/>
          <w:b w:val="0"/>
          <w:bCs w:val="0"/>
          <w:color w:val="auto"/>
          <w:spacing w:val="0"/>
          <w:w w:val="100"/>
          <w:sz w:val="32"/>
          <w:szCs w:val="32"/>
          <w:lang w:eastAsia="zh-CN"/>
        </w:rPr>
        <w:t>三）中山</w:t>
      </w:r>
      <w:r>
        <w:rPr>
          <w:rFonts w:hint="eastAsia" w:ascii="华文楷体" w:hAnsi="华文楷体" w:eastAsia="华文楷体" w:cs="华文楷体"/>
          <w:b w:val="0"/>
          <w:bCs w:val="0"/>
          <w:color w:val="auto"/>
          <w:spacing w:val="0"/>
          <w:w w:val="100"/>
          <w:sz w:val="32"/>
          <w:szCs w:val="32"/>
          <w:lang w:val="en-US" w:eastAsia="zh-CN"/>
        </w:rPr>
        <w:t>市政务服务数据管理局。依照权限负责加强养老服务信用信息的共享应用。</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left"/>
        <w:textAlignment w:val="auto"/>
        <w:outlineLvl w:val="9"/>
        <w:rPr>
          <w:rFonts w:hint="eastAsia" w:ascii="华文楷体" w:hAnsi="华文楷体" w:eastAsia="华文楷体" w:cs="华文楷体"/>
          <w:b w:val="0"/>
          <w:bCs w:val="0"/>
          <w:color w:val="auto"/>
          <w:spacing w:val="0"/>
          <w:w w:val="100"/>
          <w:sz w:val="32"/>
          <w:szCs w:val="32"/>
          <w:lang w:val="en-US" w:eastAsia="zh-CN"/>
        </w:rPr>
      </w:pPr>
      <w:r>
        <w:rPr>
          <w:rFonts w:hint="eastAsia" w:ascii="华文楷体" w:hAnsi="华文楷体" w:eastAsia="华文楷体" w:cs="华文楷体"/>
          <w:b w:val="0"/>
          <w:bCs w:val="0"/>
          <w:color w:val="auto"/>
          <w:spacing w:val="0"/>
          <w:w w:val="100"/>
          <w:sz w:val="32"/>
          <w:szCs w:val="32"/>
          <w:lang w:val="en-US" w:eastAsia="zh-CN"/>
        </w:rPr>
        <w:t>（十四）中山市消防救援支队。负责对养老服务机构实施消防监督检查。</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lang w:val="en-US" w:eastAsia="zh-CN"/>
        </w:rPr>
        <w:t>（</w:t>
      </w:r>
      <w:r>
        <w:rPr>
          <w:rFonts w:hint="eastAsia" w:ascii="华文楷体" w:hAnsi="华文楷体" w:eastAsia="华文楷体" w:cs="华文楷体"/>
          <w:b w:val="0"/>
          <w:bCs w:val="0"/>
          <w:color w:val="auto"/>
          <w:spacing w:val="0"/>
          <w:w w:val="100"/>
          <w:sz w:val="32"/>
          <w:szCs w:val="32"/>
          <w:lang w:val="en-US" w:eastAsia="zh-CN"/>
        </w:rPr>
        <w:t>十五）中山市应急局。</w:t>
      </w:r>
      <w:r>
        <w:rPr>
          <w:rFonts w:hint="eastAsia" w:ascii="仿宋_GB2312" w:hAnsi="仿宋_GB2312" w:eastAsia="仿宋_GB2312" w:cs="仿宋_GB2312"/>
          <w:b w:val="0"/>
          <w:bCs w:val="0"/>
          <w:color w:val="auto"/>
          <w:spacing w:val="0"/>
          <w:w w:val="100"/>
          <w:sz w:val="32"/>
          <w:szCs w:val="32"/>
          <w:lang w:val="en-US" w:eastAsia="zh-CN"/>
        </w:rPr>
        <w:t>负责按程序提请本级安全生产委员会将养老服务安全生产监督管理工作纳入对本级政府有关部门和下级人民政府年度安全生产考核。</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left"/>
        <w:textAlignment w:val="auto"/>
        <w:outlineLvl w:val="9"/>
        <w:rPr>
          <w:rFonts w:hint="default" w:ascii="仿宋_GB2312" w:hAnsi="仿宋_GB2312" w:eastAsia="仿宋_GB2312" w:cs="仿宋_GB2312"/>
          <w:b w:val="0"/>
          <w:bCs w:val="0"/>
          <w:color w:val="auto"/>
          <w:spacing w:val="0"/>
          <w:w w:val="100"/>
          <w:sz w:val="32"/>
          <w:szCs w:val="32"/>
          <w:lang w:val="en-US" w:eastAsia="zh-CN"/>
        </w:rPr>
      </w:pPr>
    </w:p>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center"/>
        <w:rPr>
          <w:rFonts w:hint="eastAsia" w:eastAsia="方正小标宋_GBK"/>
          <w:sz w:val="36"/>
          <w:szCs w:val="36"/>
        </w:rPr>
      </w:pPr>
    </w:p>
    <w:p>
      <w:pPr>
        <w:snapToGrid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napToGrid w:val="0"/>
        <w:jc w:val="center"/>
        <w:rPr>
          <w:rFonts w:hint="eastAsia" w:eastAsia="方正小标宋_GBK"/>
          <w:sz w:val="36"/>
          <w:szCs w:val="36"/>
        </w:rPr>
      </w:pPr>
    </w:p>
    <w:p>
      <w:pPr>
        <w:snapToGrid w:val="0"/>
        <w:jc w:val="center"/>
        <w:rPr>
          <w:rFonts w:hint="eastAsia" w:eastAsia="方正小标宋_GBK"/>
          <w:sz w:val="36"/>
          <w:szCs w:val="36"/>
        </w:rPr>
      </w:pPr>
      <w:r>
        <w:rPr>
          <w:rFonts w:hint="eastAsia" w:eastAsia="方正小标宋_GBK"/>
          <w:sz w:val="36"/>
          <w:szCs w:val="36"/>
        </w:rPr>
        <w:t>养老服务综合监管</w:t>
      </w:r>
      <w:r>
        <w:rPr>
          <w:rFonts w:hint="eastAsia" w:eastAsia="方正小标宋_GBK"/>
          <w:sz w:val="36"/>
          <w:szCs w:val="36"/>
          <w:lang w:eastAsia="zh-CN"/>
        </w:rPr>
        <w:t>责任</w:t>
      </w:r>
      <w:r>
        <w:rPr>
          <w:rFonts w:hint="eastAsia" w:eastAsia="方正小标宋_GBK"/>
          <w:sz w:val="36"/>
          <w:szCs w:val="36"/>
        </w:rPr>
        <w:t>清单</w:t>
      </w:r>
    </w:p>
    <w:p>
      <w:pPr>
        <w:ind w:firstLine="420" w:firstLineChars="200"/>
        <w:rPr>
          <w:rFonts w:hint="eastAsia"/>
        </w:rPr>
      </w:pPr>
    </w:p>
    <w:tbl>
      <w:tblPr>
        <w:tblStyle w:val="7"/>
        <w:tblW w:w="909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85" w:type="dxa"/>
          <w:bottom w:w="57" w:type="dxa"/>
          <w:right w:w="85" w:type="dxa"/>
        </w:tblCellMar>
      </w:tblPr>
      <w:tblGrid>
        <w:gridCol w:w="644"/>
        <w:gridCol w:w="1528"/>
        <w:gridCol w:w="1260"/>
        <w:gridCol w:w="1409"/>
        <w:gridCol w:w="425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trHeight w:val="1012" w:hRule="atLeast"/>
          <w:tblHeader/>
          <w:jc w:val="center"/>
        </w:trPr>
        <w:tc>
          <w:tcPr>
            <w:tcW w:w="644" w:type="dxa"/>
            <w:noWrap w:val="0"/>
            <w:vAlign w:val="center"/>
          </w:tcPr>
          <w:p>
            <w:pPr>
              <w:jc w:val="center"/>
              <w:rPr>
                <w:rFonts w:hint="eastAsia" w:eastAsia="方正黑体_GBK"/>
                <w:sz w:val="24"/>
                <w:szCs w:val="24"/>
              </w:rPr>
            </w:pPr>
            <w:r>
              <w:rPr>
                <w:rFonts w:hint="eastAsia" w:eastAsia="方正黑体_GBK"/>
                <w:sz w:val="24"/>
                <w:szCs w:val="24"/>
              </w:rPr>
              <w:t>序号</w:t>
            </w:r>
          </w:p>
        </w:tc>
        <w:tc>
          <w:tcPr>
            <w:tcW w:w="1528" w:type="dxa"/>
            <w:noWrap w:val="0"/>
            <w:vAlign w:val="center"/>
          </w:tcPr>
          <w:p>
            <w:pPr>
              <w:jc w:val="center"/>
              <w:rPr>
                <w:rFonts w:hint="eastAsia" w:eastAsia="方正黑体_GBK"/>
                <w:sz w:val="24"/>
                <w:szCs w:val="24"/>
              </w:rPr>
            </w:pPr>
            <w:r>
              <w:rPr>
                <w:rFonts w:hint="eastAsia" w:eastAsia="方正黑体_GBK"/>
                <w:sz w:val="24"/>
                <w:szCs w:val="24"/>
              </w:rPr>
              <w:t>检查事项</w:t>
            </w:r>
          </w:p>
        </w:tc>
        <w:tc>
          <w:tcPr>
            <w:tcW w:w="1260" w:type="dxa"/>
            <w:noWrap w:val="0"/>
            <w:vAlign w:val="center"/>
          </w:tcPr>
          <w:p>
            <w:pPr>
              <w:jc w:val="center"/>
              <w:rPr>
                <w:rFonts w:hint="eastAsia" w:eastAsia="方正黑体_GBK"/>
                <w:sz w:val="24"/>
                <w:szCs w:val="24"/>
              </w:rPr>
            </w:pPr>
            <w:r>
              <w:rPr>
                <w:rFonts w:hint="eastAsia" w:eastAsia="方正黑体_GBK"/>
                <w:sz w:val="24"/>
                <w:szCs w:val="24"/>
              </w:rPr>
              <w:t>检查方式</w:t>
            </w:r>
          </w:p>
        </w:tc>
        <w:tc>
          <w:tcPr>
            <w:tcW w:w="1409" w:type="dxa"/>
            <w:noWrap w:val="0"/>
            <w:vAlign w:val="center"/>
          </w:tcPr>
          <w:p>
            <w:pPr>
              <w:jc w:val="center"/>
              <w:rPr>
                <w:rFonts w:hint="eastAsia" w:eastAsia="方正黑体_GBK"/>
                <w:sz w:val="24"/>
                <w:szCs w:val="24"/>
              </w:rPr>
            </w:pPr>
            <w:r>
              <w:rPr>
                <w:rFonts w:hint="eastAsia" w:eastAsia="方正黑体_GBK"/>
                <w:sz w:val="24"/>
                <w:szCs w:val="24"/>
              </w:rPr>
              <w:t>检查主体</w:t>
            </w:r>
          </w:p>
        </w:tc>
        <w:tc>
          <w:tcPr>
            <w:tcW w:w="4257" w:type="dxa"/>
            <w:noWrap w:val="0"/>
            <w:vAlign w:val="center"/>
          </w:tcPr>
          <w:p>
            <w:pPr>
              <w:jc w:val="center"/>
              <w:rPr>
                <w:rFonts w:hint="eastAsia" w:eastAsia="方正黑体_GBK"/>
                <w:sz w:val="24"/>
                <w:szCs w:val="24"/>
              </w:rPr>
            </w:pPr>
            <w:r>
              <w:rPr>
                <w:rFonts w:hint="eastAsia" w:eastAsia="方正黑体_GBK"/>
                <w:sz w:val="24"/>
                <w:szCs w:val="24"/>
              </w:rPr>
              <w:t>检  查  依  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1</w:t>
            </w:r>
          </w:p>
        </w:tc>
        <w:tc>
          <w:tcPr>
            <w:tcW w:w="1528" w:type="dxa"/>
            <w:noWrap w:val="0"/>
            <w:vAlign w:val="center"/>
          </w:tcPr>
          <w:p>
            <w:pPr>
              <w:rPr>
                <w:rFonts w:hint="eastAsia" w:eastAsia="方正书宋_GBK"/>
                <w:sz w:val="24"/>
                <w:szCs w:val="24"/>
              </w:rPr>
            </w:pPr>
            <w:r>
              <w:rPr>
                <w:rFonts w:hint="eastAsia" w:eastAsia="方正书宋_GBK"/>
                <w:sz w:val="24"/>
                <w:szCs w:val="24"/>
              </w:rPr>
              <w:t>餐饮服务监督检查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lang w:eastAsia="zh-CN"/>
              </w:rPr>
              <w:t>市</w:t>
            </w:r>
            <w:r>
              <w:rPr>
                <w:rFonts w:hint="eastAsia" w:eastAsia="方正书宋_GBK"/>
                <w:sz w:val="24"/>
                <w:szCs w:val="24"/>
              </w:rPr>
              <w:t>市场监管部门</w:t>
            </w:r>
          </w:p>
        </w:tc>
        <w:tc>
          <w:tcPr>
            <w:tcW w:w="4257" w:type="dxa"/>
            <w:noWrap w:val="0"/>
            <w:vAlign w:val="center"/>
          </w:tcPr>
          <w:p>
            <w:pPr>
              <w:rPr>
                <w:rFonts w:hint="eastAsia" w:eastAsia="方正书宋_GBK"/>
                <w:sz w:val="24"/>
                <w:szCs w:val="24"/>
                <w:lang w:eastAsia="zh-CN"/>
              </w:rPr>
            </w:pPr>
            <w:r>
              <w:rPr>
                <w:rFonts w:hint="eastAsia" w:eastAsia="方正书宋_GBK"/>
                <w:sz w:val="24"/>
                <w:szCs w:val="24"/>
              </w:rPr>
              <w:t>《中华人民共和国食品安全法》</w:t>
            </w:r>
            <w:r>
              <w:rPr>
                <w:rFonts w:hint="eastAsia" w:eastAsia="方正书宋_GBK"/>
                <w:sz w:val="24"/>
                <w:szCs w:val="24"/>
                <w:lang w:eastAsia="zh-CN"/>
              </w:rPr>
              <w:t>；</w:t>
            </w:r>
          </w:p>
          <w:p>
            <w:pPr>
              <w:rPr>
                <w:rFonts w:hint="eastAsia" w:eastAsia="方正书宋_GBK"/>
                <w:sz w:val="24"/>
                <w:szCs w:val="24"/>
              </w:rPr>
            </w:pPr>
            <w:r>
              <w:rPr>
                <w:rFonts w:hint="eastAsia" w:eastAsia="方正书宋_GBK"/>
                <w:sz w:val="24"/>
                <w:szCs w:val="24"/>
              </w:rPr>
              <w:t>《食品生产经营日常监督检查管理办法》；</w:t>
            </w:r>
          </w:p>
          <w:p>
            <w:pPr>
              <w:rPr>
                <w:rFonts w:hint="eastAsia" w:eastAsia="方正书宋_GBK"/>
                <w:sz w:val="24"/>
                <w:szCs w:val="24"/>
              </w:rPr>
            </w:pPr>
            <w:r>
              <w:rPr>
                <w:rFonts w:hint="eastAsia" w:eastAsia="方正书宋_GBK"/>
                <w:sz w:val="24"/>
                <w:szCs w:val="24"/>
              </w:rPr>
              <w:t>《养老机构管理办法》。</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2</w:t>
            </w:r>
          </w:p>
        </w:tc>
        <w:tc>
          <w:tcPr>
            <w:tcW w:w="1528" w:type="dxa"/>
            <w:noWrap w:val="0"/>
            <w:vAlign w:val="center"/>
          </w:tcPr>
          <w:p>
            <w:pPr>
              <w:rPr>
                <w:rFonts w:hint="eastAsia" w:eastAsia="方正书宋_GBK"/>
                <w:sz w:val="24"/>
                <w:szCs w:val="24"/>
              </w:rPr>
            </w:pPr>
            <w:r>
              <w:rPr>
                <w:rFonts w:hint="eastAsia" w:eastAsia="方正书宋_GBK"/>
                <w:sz w:val="24"/>
                <w:szCs w:val="24"/>
              </w:rPr>
              <w:t>保健食品销售监督检查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rPr>
              <w:t>市</w:t>
            </w:r>
            <w:r>
              <w:rPr>
                <w:rFonts w:hint="eastAsia" w:eastAsia="方正书宋_GBK"/>
                <w:sz w:val="24"/>
                <w:szCs w:val="24"/>
                <w:lang w:eastAsia="zh-CN"/>
              </w:rPr>
              <w:t>市</w:t>
            </w:r>
            <w:r>
              <w:rPr>
                <w:rFonts w:hint="eastAsia" w:eastAsia="方正书宋_GBK"/>
                <w:sz w:val="24"/>
                <w:szCs w:val="24"/>
              </w:rPr>
              <w:t>场监管部门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《中华人民共和国食品安全法》；</w:t>
            </w:r>
          </w:p>
          <w:p>
            <w:pPr>
              <w:rPr>
                <w:rFonts w:hint="eastAsia" w:eastAsia="方正书宋_GBK"/>
                <w:sz w:val="24"/>
                <w:szCs w:val="24"/>
              </w:rPr>
            </w:pPr>
            <w:r>
              <w:rPr>
                <w:rFonts w:hint="eastAsia" w:eastAsia="方正书宋_GBK"/>
                <w:sz w:val="24"/>
                <w:szCs w:val="24"/>
              </w:rPr>
              <w:t>《食品生产经营日常监督检查管理办法》第九条。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3</w:t>
            </w:r>
          </w:p>
        </w:tc>
        <w:tc>
          <w:tcPr>
            <w:tcW w:w="1528" w:type="dxa"/>
            <w:noWrap w:val="0"/>
            <w:vAlign w:val="center"/>
          </w:tcPr>
          <w:p>
            <w:pPr>
              <w:rPr>
                <w:rFonts w:hint="eastAsia" w:eastAsia="方正书宋_GBK"/>
                <w:sz w:val="24"/>
                <w:szCs w:val="24"/>
              </w:rPr>
            </w:pPr>
            <w:r>
              <w:rPr>
                <w:rFonts w:hint="eastAsia" w:eastAsia="方正书宋_GBK"/>
                <w:sz w:val="24"/>
                <w:szCs w:val="24"/>
              </w:rPr>
              <w:t>特种设备使用监督检查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lang w:eastAsia="zh-CN"/>
              </w:rPr>
              <w:t>市</w:t>
            </w:r>
            <w:r>
              <w:rPr>
                <w:rFonts w:hint="eastAsia" w:eastAsia="方正书宋_GBK"/>
                <w:sz w:val="24"/>
                <w:szCs w:val="24"/>
              </w:rPr>
              <w:t>市场监管部门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《中华人民共和国特种设备安全法》；</w:t>
            </w:r>
            <w:r>
              <w:rPr>
                <w:rFonts w:hint="eastAsia" w:eastAsia="方正书宋_GBK"/>
                <w:sz w:val="24"/>
                <w:szCs w:val="24"/>
              </w:rPr>
              <w:br w:type="textWrapping"/>
            </w:r>
            <w:r>
              <w:rPr>
                <w:rFonts w:hint="eastAsia" w:eastAsia="方正书宋_GBK"/>
                <w:sz w:val="24"/>
                <w:szCs w:val="24"/>
              </w:rPr>
              <w:t>《特种设备安全监察条例》第五十条。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4</w:t>
            </w:r>
          </w:p>
        </w:tc>
        <w:tc>
          <w:tcPr>
            <w:tcW w:w="1528" w:type="dxa"/>
            <w:noWrap w:val="0"/>
            <w:vAlign w:val="center"/>
          </w:tcPr>
          <w:p>
            <w:pPr>
              <w:rPr>
                <w:rFonts w:hint="eastAsia" w:eastAsia="方正书宋_GBK"/>
                <w:sz w:val="24"/>
                <w:szCs w:val="24"/>
              </w:rPr>
            </w:pPr>
            <w:r>
              <w:rPr>
                <w:rFonts w:hint="eastAsia" w:eastAsia="方正书宋_GBK"/>
                <w:sz w:val="24"/>
                <w:szCs w:val="24"/>
              </w:rPr>
              <w:t>消防监督检查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lang w:eastAsia="zh-CN"/>
              </w:rPr>
            </w:pPr>
            <w:r>
              <w:rPr>
                <w:rFonts w:hint="eastAsia" w:eastAsia="方正书宋_GBK"/>
                <w:sz w:val="24"/>
                <w:szCs w:val="24"/>
                <w:lang w:eastAsia="zh-CN"/>
              </w:rPr>
              <w:t>市</w:t>
            </w:r>
            <w:r>
              <w:rPr>
                <w:rFonts w:hint="eastAsia" w:eastAsia="方正书宋_GBK"/>
                <w:sz w:val="24"/>
                <w:szCs w:val="24"/>
              </w:rPr>
              <w:t>消防救援</w:t>
            </w:r>
            <w:r>
              <w:rPr>
                <w:rFonts w:hint="eastAsia" w:eastAsia="方正书宋_GBK"/>
                <w:sz w:val="24"/>
                <w:szCs w:val="24"/>
                <w:lang w:eastAsia="zh-CN"/>
              </w:rPr>
              <w:t>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《中华人民共和国消防法》</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trHeight w:val="1177" w:hRule="atLeast"/>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5</w:t>
            </w:r>
          </w:p>
        </w:tc>
        <w:tc>
          <w:tcPr>
            <w:tcW w:w="1528" w:type="dxa"/>
            <w:noWrap w:val="0"/>
            <w:vAlign w:val="center"/>
          </w:tcPr>
          <w:p>
            <w:pPr>
              <w:rPr>
                <w:rFonts w:hint="eastAsia" w:eastAsia="方正书宋_GBK"/>
                <w:sz w:val="24"/>
                <w:szCs w:val="24"/>
              </w:rPr>
            </w:pPr>
            <w:r>
              <w:rPr>
                <w:rFonts w:hint="eastAsia" w:eastAsia="方正书宋_GBK"/>
                <w:sz w:val="24"/>
                <w:szCs w:val="24"/>
              </w:rPr>
              <w:t>安全保卫监督检查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rPr>
              <w:t>市公安部门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《中华人民共和国治安管理处罚法》；</w:t>
            </w:r>
            <w:r>
              <w:rPr>
                <w:rFonts w:hint="eastAsia" w:eastAsia="方正书宋_GBK"/>
                <w:sz w:val="24"/>
                <w:szCs w:val="24"/>
              </w:rPr>
              <w:br w:type="textWrapping"/>
            </w:r>
            <w:r>
              <w:rPr>
                <w:rFonts w:hint="eastAsia" w:eastAsia="方正书宋_GBK"/>
                <w:sz w:val="24"/>
                <w:szCs w:val="24"/>
              </w:rPr>
              <w:t>《防范和处置非法集资条例》。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6</w:t>
            </w:r>
          </w:p>
        </w:tc>
        <w:tc>
          <w:tcPr>
            <w:tcW w:w="1528" w:type="dxa"/>
            <w:noWrap w:val="0"/>
            <w:vAlign w:val="center"/>
          </w:tcPr>
          <w:p>
            <w:pPr>
              <w:rPr>
                <w:rFonts w:hint="eastAsia" w:eastAsia="方正书宋_GBK"/>
                <w:sz w:val="24"/>
                <w:szCs w:val="24"/>
              </w:rPr>
            </w:pPr>
            <w:r>
              <w:rPr>
                <w:rFonts w:hint="eastAsia" w:eastAsia="方正书宋_GBK"/>
                <w:sz w:val="24"/>
                <w:szCs w:val="24"/>
              </w:rPr>
              <w:t>医疗卫生监督检查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rPr>
              <w:t>市卫生健康部门</w:t>
            </w:r>
          </w:p>
        </w:tc>
        <w:tc>
          <w:tcPr>
            <w:tcW w:w="4257" w:type="dxa"/>
            <w:noWrap w:val="0"/>
            <w:vAlign w:val="center"/>
          </w:tcPr>
          <w:p>
            <w:pPr>
              <w:rPr>
                <w:rFonts w:hint="eastAsia" w:eastAsia="方正书宋_GBK"/>
                <w:sz w:val="24"/>
                <w:szCs w:val="24"/>
              </w:rPr>
            </w:pPr>
            <w:r>
              <w:rPr>
                <w:rFonts w:hint="eastAsia" w:eastAsia="方正书宋_GBK"/>
                <w:sz w:val="24"/>
                <w:szCs w:val="24"/>
              </w:rPr>
              <w:t>《医疗机构管理条例》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7</w:t>
            </w:r>
          </w:p>
        </w:tc>
        <w:tc>
          <w:tcPr>
            <w:tcW w:w="1528" w:type="dxa"/>
            <w:noWrap w:val="0"/>
            <w:vAlign w:val="center"/>
          </w:tcPr>
          <w:p>
            <w:pPr>
              <w:rPr>
                <w:rFonts w:hint="eastAsia" w:eastAsia="方正书宋_GBK"/>
                <w:sz w:val="24"/>
                <w:szCs w:val="24"/>
              </w:rPr>
            </w:pPr>
            <w:r>
              <w:rPr>
                <w:rFonts w:hint="eastAsia" w:eastAsia="方正书宋_GBK"/>
                <w:sz w:val="24"/>
                <w:szCs w:val="24"/>
              </w:rPr>
              <w:t>服务质量安全检查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rPr>
              <w:t>市民政部门</w:t>
            </w:r>
          </w:p>
        </w:tc>
        <w:tc>
          <w:tcPr>
            <w:tcW w:w="4257" w:type="dxa"/>
            <w:noWrap w:val="0"/>
            <w:vAlign w:val="center"/>
          </w:tcPr>
          <w:p>
            <w:pPr>
              <w:rPr>
                <w:rFonts w:hint="eastAsia" w:eastAsia="方正书宋_GBK"/>
                <w:sz w:val="24"/>
                <w:szCs w:val="24"/>
              </w:rPr>
            </w:pPr>
            <w:r>
              <w:rPr>
                <w:rFonts w:hint="eastAsia" w:eastAsia="方正书宋_GBK"/>
                <w:sz w:val="24"/>
                <w:szCs w:val="24"/>
              </w:rPr>
              <w:t>《养老机构管理办法》</w:t>
            </w:r>
            <w:r>
              <w:rPr>
                <w:rFonts w:hint="eastAsia" w:eastAsia="方正书宋_GBK"/>
                <w:sz w:val="24"/>
                <w:szCs w:val="24"/>
                <w:lang w:eastAsia="zh-CN"/>
              </w:rPr>
              <w:t>；</w:t>
            </w:r>
            <w:r>
              <w:rPr>
                <w:rFonts w:hint="eastAsia" w:eastAsia="方正书宋_GBK"/>
                <w:sz w:val="24"/>
                <w:szCs w:val="24"/>
              </w:rPr>
              <w:br w:type="textWrapping"/>
            </w:r>
            <w:r>
              <w:rPr>
                <w:rFonts w:hint="eastAsia" w:eastAsia="方正书宋_GBK"/>
                <w:sz w:val="24"/>
                <w:szCs w:val="24"/>
              </w:rPr>
              <w:t>《养老机构服务安全基本规范》。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8</w:t>
            </w:r>
          </w:p>
        </w:tc>
        <w:tc>
          <w:tcPr>
            <w:tcW w:w="1528" w:type="dxa"/>
            <w:noWrap w:val="0"/>
            <w:vAlign w:val="center"/>
          </w:tcPr>
          <w:p>
            <w:pPr>
              <w:rPr>
                <w:rFonts w:hint="eastAsia" w:eastAsia="方正书宋_GBK"/>
                <w:sz w:val="24"/>
                <w:szCs w:val="24"/>
              </w:rPr>
            </w:pPr>
            <w:r>
              <w:rPr>
                <w:rFonts w:hint="eastAsia" w:eastAsia="方正书宋_GBK"/>
                <w:sz w:val="24"/>
                <w:szCs w:val="24"/>
              </w:rPr>
              <w:t>非法集资督导检查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pacing w:val="-8"/>
                <w:sz w:val="24"/>
                <w:szCs w:val="24"/>
              </w:rPr>
            </w:pPr>
            <w:r>
              <w:rPr>
                <w:rFonts w:hint="eastAsia" w:eastAsia="方正书宋_GBK"/>
                <w:spacing w:val="-8"/>
                <w:sz w:val="24"/>
                <w:szCs w:val="24"/>
              </w:rPr>
              <w:t>市</w:t>
            </w:r>
            <w:r>
              <w:rPr>
                <w:rFonts w:hint="eastAsia" w:eastAsia="方正书宋_GBK"/>
                <w:spacing w:val="-8"/>
                <w:sz w:val="24"/>
                <w:szCs w:val="24"/>
                <w:lang w:eastAsia="zh-CN"/>
              </w:rPr>
              <w:t>金融工作</w:t>
            </w:r>
            <w:r>
              <w:rPr>
                <w:rFonts w:hint="eastAsia" w:eastAsia="方正书宋_GBK"/>
                <w:spacing w:val="-8"/>
                <w:sz w:val="24"/>
                <w:szCs w:val="24"/>
              </w:rPr>
              <w:t>部门</w:t>
            </w:r>
          </w:p>
        </w:tc>
        <w:tc>
          <w:tcPr>
            <w:tcW w:w="4257" w:type="dxa"/>
            <w:noWrap w:val="0"/>
            <w:vAlign w:val="center"/>
          </w:tcPr>
          <w:p>
            <w:pPr>
              <w:rPr>
                <w:rFonts w:hint="eastAsia" w:eastAsia="方正书宋_GBK"/>
                <w:sz w:val="24"/>
                <w:szCs w:val="24"/>
              </w:rPr>
            </w:pPr>
            <w:r>
              <w:rPr>
                <w:rFonts w:hint="eastAsia" w:eastAsia="方正书宋_GBK"/>
                <w:sz w:val="24"/>
                <w:szCs w:val="24"/>
              </w:rPr>
              <w:t>《防范和处置非法集资条例》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9</w:t>
            </w:r>
          </w:p>
        </w:tc>
        <w:tc>
          <w:tcPr>
            <w:tcW w:w="1528" w:type="dxa"/>
            <w:noWrap w:val="0"/>
            <w:vAlign w:val="center"/>
          </w:tcPr>
          <w:p>
            <w:pPr>
              <w:rPr>
                <w:rFonts w:hint="eastAsia" w:eastAsia="方正书宋_GBK"/>
                <w:sz w:val="24"/>
                <w:szCs w:val="24"/>
              </w:rPr>
            </w:pPr>
            <w:r>
              <w:rPr>
                <w:rFonts w:hint="eastAsia" w:eastAsia="方正书宋_GBK"/>
                <w:sz w:val="24"/>
                <w:szCs w:val="24"/>
              </w:rPr>
              <w:t>医保基金监督检查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现场检查、大数据核查</w:t>
            </w:r>
          </w:p>
        </w:tc>
        <w:tc>
          <w:tcPr>
            <w:tcW w:w="1409" w:type="dxa"/>
            <w:noWrap w:val="0"/>
            <w:vAlign w:val="center"/>
          </w:tcPr>
          <w:p>
            <w:pPr>
              <w:rPr>
                <w:rFonts w:hint="eastAsia" w:eastAsia="方正书宋_GBK"/>
                <w:sz w:val="24"/>
                <w:szCs w:val="24"/>
              </w:rPr>
            </w:pPr>
            <w:r>
              <w:rPr>
                <w:rFonts w:hint="eastAsia" w:eastAsia="方正书宋_GBK"/>
                <w:sz w:val="24"/>
                <w:szCs w:val="24"/>
              </w:rPr>
              <w:t>市医保部门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《中华人民共和国社会保险法》；</w:t>
            </w:r>
          </w:p>
          <w:p>
            <w:pPr>
              <w:rPr>
                <w:rFonts w:hint="eastAsia" w:eastAsia="方正书宋_GBK"/>
                <w:sz w:val="24"/>
                <w:szCs w:val="24"/>
              </w:rPr>
            </w:pPr>
            <w:r>
              <w:rPr>
                <w:rFonts w:hint="eastAsia" w:eastAsia="方正书宋_GBK"/>
                <w:sz w:val="24"/>
                <w:szCs w:val="24"/>
              </w:rPr>
              <w:t>《医疗保障基金使用监督管理条例》。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10</w:t>
            </w:r>
          </w:p>
        </w:tc>
        <w:tc>
          <w:tcPr>
            <w:tcW w:w="1528" w:type="dxa"/>
            <w:noWrap w:val="0"/>
            <w:vAlign w:val="center"/>
          </w:tcPr>
          <w:p>
            <w:pPr>
              <w:rPr>
                <w:rFonts w:hint="eastAsia" w:eastAsia="方正书宋_GBK"/>
                <w:sz w:val="24"/>
                <w:szCs w:val="24"/>
              </w:rPr>
            </w:pPr>
            <w:r>
              <w:rPr>
                <w:rFonts w:hint="eastAsia" w:eastAsia="方正书宋_GBK"/>
                <w:sz w:val="24"/>
                <w:szCs w:val="24"/>
              </w:rPr>
              <w:t>资金使用督导检查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rPr>
              <w:t>市</w:t>
            </w:r>
            <w:r>
              <w:rPr>
                <w:rFonts w:hint="eastAsia" w:eastAsia="方正书宋_GBK"/>
                <w:sz w:val="24"/>
                <w:szCs w:val="24"/>
                <w:lang w:eastAsia="zh-CN"/>
              </w:rPr>
              <w:t>民政</w:t>
            </w:r>
            <w:r>
              <w:rPr>
                <w:rFonts w:hint="eastAsia" w:eastAsia="方正书宋_GBK"/>
                <w:sz w:val="24"/>
                <w:szCs w:val="24"/>
              </w:rPr>
              <w:t>部门</w:t>
            </w:r>
          </w:p>
        </w:tc>
        <w:tc>
          <w:tcPr>
            <w:tcW w:w="4257" w:type="dxa"/>
            <w:noWrap w:val="0"/>
            <w:vAlign w:val="center"/>
          </w:tcPr>
          <w:p>
            <w:pPr>
              <w:rPr>
                <w:rFonts w:hint="eastAsia" w:eastAsia="方正书宋_GBK"/>
                <w:sz w:val="24"/>
                <w:szCs w:val="24"/>
              </w:rPr>
            </w:pPr>
            <w:r>
              <w:rPr>
                <w:rFonts w:hint="eastAsia" w:eastAsia="方正书宋_GBK"/>
                <w:sz w:val="24"/>
                <w:szCs w:val="24"/>
              </w:rPr>
              <w:t>《养老机构管理办法》</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85" w:type="dxa"/>
            <w:bottom w:w="57" w:type="dxa"/>
            <w:right w:w="85" w:type="dxa"/>
          </w:tblCellMar>
        </w:tblPrEx>
        <w:trPr>
          <w:jc w:val="center"/>
        </w:trPr>
        <w:tc>
          <w:tcPr>
            <w:tcW w:w="644" w:type="dxa"/>
            <w:noWrap w:val="0"/>
            <w:vAlign w:val="center"/>
          </w:tcPr>
          <w:p>
            <w:pPr>
              <w:jc w:val="center"/>
              <w:rPr>
                <w:rFonts w:hint="eastAsia" w:eastAsia="方正书宋_GBK"/>
                <w:sz w:val="24"/>
                <w:szCs w:val="24"/>
              </w:rPr>
            </w:pPr>
            <w:r>
              <w:rPr>
                <w:rFonts w:hint="eastAsia" w:eastAsia="方正书宋_GBK"/>
                <w:sz w:val="24"/>
                <w:szCs w:val="24"/>
              </w:rPr>
              <w:t>11</w:t>
            </w:r>
          </w:p>
        </w:tc>
        <w:tc>
          <w:tcPr>
            <w:tcW w:w="1528" w:type="dxa"/>
            <w:noWrap w:val="0"/>
            <w:vAlign w:val="center"/>
          </w:tcPr>
          <w:p>
            <w:pPr>
              <w:rPr>
                <w:rFonts w:hint="eastAsia" w:eastAsia="方正书宋_GBK"/>
                <w:sz w:val="24"/>
                <w:szCs w:val="24"/>
              </w:rPr>
            </w:pPr>
            <w:r>
              <w:rPr>
                <w:rFonts w:hint="eastAsia" w:eastAsia="方正书宋_GBK"/>
                <w:sz w:val="24"/>
                <w:szCs w:val="24"/>
              </w:rPr>
              <w:t>收费行为监管检查</w:t>
            </w:r>
          </w:p>
        </w:tc>
        <w:tc>
          <w:tcPr>
            <w:tcW w:w="1260" w:type="dxa"/>
            <w:noWrap w:val="0"/>
            <w:vAlign w:val="center"/>
          </w:tcPr>
          <w:p>
            <w:pPr>
              <w:rPr>
                <w:rFonts w:hint="eastAsia" w:eastAsia="方正书宋_GBK"/>
                <w:sz w:val="24"/>
                <w:szCs w:val="24"/>
              </w:rPr>
            </w:pPr>
            <w:r>
              <w:rPr>
                <w:rFonts w:hint="eastAsia" w:eastAsia="方正书宋_GBK"/>
                <w:sz w:val="24"/>
                <w:szCs w:val="24"/>
              </w:rPr>
              <w:t>现场检查、书面检查</w:t>
            </w:r>
          </w:p>
        </w:tc>
        <w:tc>
          <w:tcPr>
            <w:tcW w:w="1409" w:type="dxa"/>
            <w:noWrap w:val="0"/>
            <w:vAlign w:val="center"/>
          </w:tcPr>
          <w:p>
            <w:pPr>
              <w:rPr>
                <w:rFonts w:hint="eastAsia" w:eastAsia="方正书宋_GBK"/>
                <w:sz w:val="24"/>
                <w:szCs w:val="24"/>
              </w:rPr>
            </w:pPr>
            <w:r>
              <w:rPr>
                <w:rFonts w:hint="eastAsia" w:eastAsia="方正书宋_GBK"/>
                <w:sz w:val="24"/>
                <w:szCs w:val="24"/>
                <w:lang w:eastAsia="zh-CN"/>
              </w:rPr>
              <w:t>市</w:t>
            </w:r>
            <w:r>
              <w:rPr>
                <w:rFonts w:hint="eastAsia" w:eastAsia="方正书宋_GBK"/>
                <w:sz w:val="24"/>
                <w:szCs w:val="24"/>
              </w:rPr>
              <w:t>市场监管部门</w:t>
            </w:r>
          </w:p>
        </w:tc>
        <w:tc>
          <w:tcPr>
            <w:tcW w:w="4257" w:type="dxa"/>
            <w:noWrap w:val="0"/>
            <w:vAlign w:val="center"/>
          </w:tcPr>
          <w:p>
            <w:pPr>
              <w:rPr>
                <w:rFonts w:hint="eastAsia" w:eastAsia="方正书宋_GBK"/>
                <w:sz w:val="24"/>
                <w:szCs w:val="24"/>
              </w:rPr>
            </w:pPr>
            <w:r>
              <w:rPr>
                <w:rFonts w:hint="eastAsia" w:eastAsia="方正书宋_GBK"/>
                <w:sz w:val="24"/>
                <w:szCs w:val="24"/>
              </w:rPr>
              <w:t>《中华人民共和国价格法》；</w:t>
            </w:r>
          </w:p>
          <w:p>
            <w:pPr>
              <w:rPr>
                <w:rFonts w:hint="eastAsia" w:eastAsia="方正书宋_GBK"/>
                <w:sz w:val="24"/>
                <w:szCs w:val="24"/>
              </w:rPr>
            </w:pPr>
            <w:r>
              <w:rPr>
                <w:rFonts w:hint="eastAsia" w:eastAsia="方正书宋_GBK"/>
                <w:sz w:val="24"/>
                <w:szCs w:val="24"/>
              </w:rPr>
              <w:t>《价格违法行为行政处罚规定》；</w:t>
            </w:r>
          </w:p>
          <w:p>
            <w:pPr>
              <w:rPr>
                <w:rFonts w:hint="eastAsia" w:eastAsia="方正书宋_GBK"/>
                <w:sz w:val="24"/>
                <w:szCs w:val="24"/>
              </w:rPr>
            </w:pPr>
            <w:r>
              <w:rPr>
                <w:rFonts w:hint="eastAsia" w:eastAsia="方正书宋_GBK"/>
                <w:sz w:val="24"/>
                <w:szCs w:val="24"/>
              </w:rPr>
              <w:t>《养老机构管理办法》。</w:t>
            </w:r>
          </w:p>
        </w:tc>
      </w:tr>
    </w:tbl>
    <w:p>
      <w:pPr>
        <w:keepNext w:val="0"/>
        <w:keepLines w:val="0"/>
        <w:pageBreakBefore w:val="0"/>
        <w:kinsoku/>
        <w:wordWrap/>
        <w:overflowPunct/>
        <w:topLinePunct w:val="0"/>
        <w:autoSpaceDE/>
        <w:autoSpaceDN/>
        <w:bidi w:val="0"/>
        <w:adjustRightInd/>
        <w:snapToGrid/>
        <w:spacing w:line="15"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5EE3F"/>
    <w:multiLevelType w:val="singleLevel"/>
    <w:tmpl w:val="8BF5EE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DD"/>
    <w:rsid w:val="00383DDD"/>
    <w:rsid w:val="010077AB"/>
    <w:rsid w:val="0609023B"/>
    <w:rsid w:val="06C100CF"/>
    <w:rsid w:val="07710820"/>
    <w:rsid w:val="084B21A8"/>
    <w:rsid w:val="08C947CB"/>
    <w:rsid w:val="0A32245B"/>
    <w:rsid w:val="0B6648BD"/>
    <w:rsid w:val="0DA64ABA"/>
    <w:rsid w:val="0DDF57F5"/>
    <w:rsid w:val="0E912CF3"/>
    <w:rsid w:val="0EDA57C0"/>
    <w:rsid w:val="0F35428E"/>
    <w:rsid w:val="0F423531"/>
    <w:rsid w:val="10081146"/>
    <w:rsid w:val="108B680F"/>
    <w:rsid w:val="10B47C28"/>
    <w:rsid w:val="1166042B"/>
    <w:rsid w:val="12EA2281"/>
    <w:rsid w:val="13407DD0"/>
    <w:rsid w:val="13A90747"/>
    <w:rsid w:val="143B6DB6"/>
    <w:rsid w:val="14967B1E"/>
    <w:rsid w:val="14D0601C"/>
    <w:rsid w:val="15C97EE3"/>
    <w:rsid w:val="15F64B6D"/>
    <w:rsid w:val="19100708"/>
    <w:rsid w:val="195E1439"/>
    <w:rsid w:val="19DD4068"/>
    <w:rsid w:val="1A2E3121"/>
    <w:rsid w:val="1A401BFA"/>
    <w:rsid w:val="1ACB17C3"/>
    <w:rsid w:val="1B653BBC"/>
    <w:rsid w:val="1C6A4AC6"/>
    <w:rsid w:val="1DA062A4"/>
    <w:rsid w:val="1EC97D60"/>
    <w:rsid w:val="1F214CA7"/>
    <w:rsid w:val="1F6E1E1C"/>
    <w:rsid w:val="202D0A4D"/>
    <w:rsid w:val="21754271"/>
    <w:rsid w:val="22A802FB"/>
    <w:rsid w:val="23864BAB"/>
    <w:rsid w:val="238B03E7"/>
    <w:rsid w:val="23D62467"/>
    <w:rsid w:val="23DD30C7"/>
    <w:rsid w:val="24530030"/>
    <w:rsid w:val="26C83F28"/>
    <w:rsid w:val="29D47FA5"/>
    <w:rsid w:val="2A9C3762"/>
    <w:rsid w:val="2D224CD3"/>
    <w:rsid w:val="2E243E4E"/>
    <w:rsid w:val="2E531748"/>
    <w:rsid w:val="2EC0383E"/>
    <w:rsid w:val="2F114344"/>
    <w:rsid w:val="2F554730"/>
    <w:rsid w:val="31F174AB"/>
    <w:rsid w:val="32250CE6"/>
    <w:rsid w:val="32392771"/>
    <w:rsid w:val="32B927E7"/>
    <w:rsid w:val="37B311BD"/>
    <w:rsid w:val="39D708DB"/>
    <w:rsid w:val="3A3E59A0"/>
    <w:rsid w:val="3A4A23B8"/>
    <w:rsid w:val="3ADA3390"/>
    <w:rsid w:val="3B3328FD"/>
    <w:rsid w:val="3BA30F61"/>
    <w:rsid w:val="3C890D61"/>
    <w:rsid w:val="3D1634AE"/>
    <w:rsid w:val="3E0476DB"/>
    <w:rsid w:val="3E3A7914"/>
    <w:rsid w:val="3FAF6397"/>
    <w:rsid w:val="407658F5"/>
    <w:rsid w:val="407672F5"/>
    <w:rsid w:val="409D4D13"/>
    <w:rsid w:val="416969C0"/>
    <w:rsid w:val="41B5460A"/>
    <w:rsid w:val="41F02B37"/>
    <w:rsid w:val="41F92E10"/>
    <w:rsid w:val="430D78AD"/>
    <w:rsid w:val="445A74C9"/>
    <w:rsid w:val="45752442"/>
    <w:rsid w:val="46144957"/>
    <w:rsid w:val="47B86265"/>
    <w:rsid w:val="48087FD8"/>
    <w:rsid w:val="49D0140E"/>
    <w:rsid w:val="4A6120F0"/>
    <w:rsid w:val="4B354B5B"/>
    <w:rsid w:val="4B810805"/>
    <w:rsid w:val="4C931DD3"/>
    <w:rsid w:val="4D060846"/>
    <w:rsid w:val="4E575D0E"/>
    <w:rsid w:val="4E9A153F"/>
    <w:rsid w:val="511F3B92"/>
    <w:rsid w:val="513478F2"/>
    <w:rsid w:val="51910607"/>
    <w:rsid w:val="54AC1BCB"/>
    <w:rsid w:val="5586152C"/>
    <w:rsid w:val="574B25AC"/>
    <w:rsid w:val="58095D88"/>
    <w:rsid w:val="58157FAF"/>
    <w:rsid w:val="58B440A2"/>
    <w:rsid w:val="5A6D2975"/>
    <w:rsid w:val="5EA22823"/>
    <w:rsid w:val="5F93419D"/>
    <w:rsid w:val="5FA42A0E"/>
    <w:rsid w:val="5FFE5D70"/>
    <w:rsid w:val="607E747B"/>
    <w:rsid w:val="60C76227"/>
    <w:rsid w:val="61A955FB"/>
    <w:rsid w:val="62070F8F"/>
    <w:rsid w:val="65074F65"/>
    <w:rsid w:val="6612551B"/>
    <w:rsid w:val="67C42824"/>
    <w:rsid w:val="6BA46A53"/>
    <w:rsid w:val="6BE04992"/>
    <w:rsid w:val="6C267FEE"/>
    <w:rsid w:val="6D097842"/>
    <w:rsid w:val="6E97502C"/>
    <w:rsid w:val="6F742C87"/>
    <w:rsid w:val="700E0E79"/>
    <w:rsid w:val="7058008C"/>
    <w:rsid w:val="70802664"/>
    <w:rsid w:val="70E77433"/>
    <w:rsid w:val="714C48C3"/>
    <w:rsid w:val="71925B54"/>
    <w:rsid w:val="722714DC"/>
    <w:rsid w:val="727F1017"/>
    <w:rsid w:val="734B727B"/>
    <w:rsid w:val="73F74CCC"/>
    <w:rsid w:val="743E620C"/>
    <w:rsid w:val="74D639BD"/>
    <w:rsid w:val="757C69C8"/>
    <w:rsid w:val="7C052DF3"/>
    <w:rsid w:val="7C5866C0"/>
    <w:rsid w:val="7FB055D0"/>
    <w:rsid w:val="7FE8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Cambria" w:hAnsi="Cambri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14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2022-03-11T10:44:00Z</dcterms:created>
  <dc:creator>Administrator</dc:creator>
  <cp:lastModifiedBy>Administrator</cp:lastModifiedBy>
  <cp:lastPrinted>2022-04-26T01:41:00Z</cp:lastPrinted>
  <dcterms:modified xsi:type="dcterms:W3CDTF">2022-04-28T01:31:24Z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