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广东省中山市神湾镇低收入对象公示单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277B168E"/>
    <w:rsid w:val="27DE4FE2"/>
    <w:rsid w:val="347A38FF"/>
    <w:rsid w:val="3E0D43C3"/>
    <w:rsid w:val="3FC90290"/>
    <w:rsid w:val="426E19DA"/>
    <w:rsid w:val="43676A3E"/>
    <w:rsid w:val="45042F81"/>
    <w:rsid w:val="47332F2D"/>
    <w:rsid w:val="48C81664"/>
    <w:rsid w:val="49614F46"/>
    <w:rsid w:val="4B387C3B"/>
    <w:rsid w:val="4C905B0B"/>
    <w:rsid w:val="52242626"/>
    <w:rsid w:val="5AD84AC3"/>
    <w:rsid w:val="5C231BE1"/>
    <w:rsid w:val="5D874C83"/>
    <w:rsid w:val="68372273"/>
    <w:rsid w:val="6B44320E"/>
    <w:rsid w:val="6BBC227D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2022-03-21T00:55:55Z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E65C3F18B1EE40B1B1AB205502088B0F</vt:lpwstr>
  </property>
</Properties>
</file>