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Cs/>
          <w:sz w:val="44"/>
          <w:szCs w:val="44"/>
        </w:rPr>
      </w:pPr>
      <w:bookmarkStart w:id="0" w:name="content"/>
      <w:r>
        <w:rPr>
          <w:rFonts w:hint="eastAsia" w:ascii="方正小标宋简体" w:hAnsi="方正小标宋简体" w:eastAsia="方正小标宋简体" w:cs="方正小标宋简体"/>
          <w:sz w:val="44"/>
          <w:szCs w:val="44"/>
        </w:rPr>
        <w:t>中</w:t>
      </w:r>
      <w:r>
        <w:rPr>
          <w:rFonts w:hint="eastAsia" w:ascii="方正小标宋简体" w:hAnsi="方正小标宋简体" w:eastAsia="方正小标宋简体" w:cs="方正小标宋简体"/>
          <w:bCs/>
          <w:sz w:val="44"/>
          <w:szCs w:val="44"/>
        </w:rPr>
        <w:t>山火炬开发区“四好居民”评比奖励</w:t>
      </w:r>
    </w:p>
    <w:p>
      <w:pPr>
        <w:spacing w:line="7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实施办法</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2021年修订）</w:t>
      </w:r>
      <w:r>
        <w:rPr>
          <w:rFonts w:hint="eastAsia" w:ascii="方正小标宋简体" w:hAnsi="方正小标宋简体" w:eastAsia="方正小标宋简体" w:cs="方正小标宋简体"/>
          <w:bCs/>
          <w:sz w:val="44"/>
          <w:szCs w:val="44"/>
          <w:lang w:eastAsia="zh-CN"/>
        </w:rPr>
        <w:t>（征求意见稿）</w:t>
      </w:r>
    </w:p>
    <w:p>
      <w:pPr>
        <w:spacing w:line="600" w:lineRule="exact"/>
        <w:jc w:val="center"/>
        <w:rPr>
          <w:rStyle w:val="6"/>
          <w:rFonts w:eastAsia="黑体"/>
          <w:b w:val="0"/>
          <w:sz w:val="36"/>
          <w:szCs w:val="36"/>
        </w:rPr>
      </w:pPr>
    </w:p>
    <w:p>
      <w:pPr>
        <w:spacing w:line="600" w:lineRule="exact"/>
        <w:jc w:val="center"/>
        <w:rPr>
          <w:rStyle w:val="6"/>
          <w:rFonts w:eastAsia="黑体"/>
          <w:b w:val="0"/>
          <w:bCs w:val="0"/>
          <w:sz w:val="32"/>
          <w:szCs w:val="32"/>
        </w:rPr>
      </w:pPr>
      <w:r>
        <w:rPr>
          <w:rStyle w:val="6"/>
          <w:rFonts w:eastAsia="黑体"/>
          <w:b w:val="0"/>
          <w:bCs w:val="0"/>
          <w:sz w:val="32"/>
          <w:szCs w:val="32"/>
        </w:rPr>
        <w:t>第一章  总 则</w:t>
      </w:r>
    </w:p>
    <w:p>
      <w:pPr>
        <w:spacing w:line="700" w:lineRule="exact"/>
        <w:jc w:val="left"/>
        <w:rPr>
          <w:rStyle w:val="6"/>
          <w:rFonts w:eastAsia="仿宋_GB2312"/>
          <w:b w:val="0"/>
          <w:bCs w:val="0"/>
          <w:sz w:val="32"/>
          <w:szCs w:val="32"/>
        </w:rPr>
      </w:pPr>
      <w:r>
        <w:rPr>
          <w:rFonts w:eastAsia="仿宋_GB2312"/>
          <w:b/>
          <w:bCs/>
          <w:sz w:val="32"/>
          <w:szCs w:val="32"/>
        </w:rPr>
        <w:t xml:space="preserve">    第一条  </w:t>
      </w:r>
      <w:r>
        <w:rPr>
          <w:rFonts w:eastAsia="仿宋_GB2312"/>
          <w:sz w:val="32"/>
          <w:szCs w:val="32"/>
        </w:rPr>
        <w:t>为认真贯彻落实开发区党工委</w:t>
      </w:r>
      <w:r>
        <w:rPr>
          <w:rFonts w:hint="eastAsia" w:eastAsia="仿宋_GB2312"/>
          <w:sz w:val="32"/>
          <w:szCs w:val="32"/>
          <w:lang w:eastAsia="zh-CN"/>
        </w:rPr>
        <w:t>《</w:t>
      </w:r>
      <w:r>
        <w:rPr>
          <w:rFonts w:eastAsia="仿宋_GB2312"/>
          <w:sz w:val="32"/>
          <w:szCs w:val="32"/>
        </w:rPr>
        <w:t>中山火炬开发区“四好居民”评比奖励实施办法（2018修订）</w:t>
      </w:r>
      <w:r>
        <w:rPr>
          <w:rFonts w:hint="eastAsia" w:eastAsia="仿宋_GB2312"/>
          <w:sz w:val="32"/>
          <w:szCs w:val="32"/>
          <w:lang w:eastAsia="zh-CN"/>
        </w:rPr>
        <w:t>》</w:t>
      </w:r>
      <w:r>
        <w:rPr>
          <w:rStyle w:val="6"/>
          <w:rFonts w:eastAsia="仿宋_GB2312"/>
          <w:b w:val="0"/>
          <w:sz w:val="32"/>
          <w:szCs w:val="32"/>
        </w:rPr>
        <w:t>（</w:t>
      </w:r>
      <w:r>
        <w:rPr>
          <w:rFonts w:eastAsia="仿宋_GB2312"/>
          <w:sz w:val="32"/>
          <w:szCs w:val="32"/>
        </w:rPr>
        <w:t>中开管办〔2018〕1号</w:t>
      </w:r>
      <w:r>
        <w:rPr>
          <w:rStyle w:val="6"/>
          <w:rFonts w:eastAsia="仿宋_GB2312"/>
          <w:b w:val="0"/>
          <w:sz w:val="32"/>
          <w:szCs w:val="32"/>
        </w:rPr>
        <w:t>）文件精神</w:t>
      </w:r>
      <w:r>
        <w:rPr>
          <w:rStyle w:val="6"/>
          <w:rFonts w:eastAsia="仿宋_GB2312"/>
          <w:b w:val="0"/>
          <w:bCs w:val="0"/>
          <w:sz w:val="32"/>
          <w:szCs w:val="32"/>
        </w:rPr>
        <w:t>，结合实际，进一步提高广大居民的现代文明素质和社区文明程度，切实加快和谐新社区建设步伐，特制定本办法。</w:t>
      </w:r>
    </w:p>
    <w:p>
      <w:pPr>
        <w:spacing w:line="600" w:lineRule="exact"/>
        <w:ind w:firstLine="643" w:firstLineChars="200"/>
        <w:rPr>
          <w:rFonts w:eastAsia="仿宋_GB2312"/>
          <w:sz w:val="32"/>
          <w:szCs w:val="32"/>
        </w:rPr>
      </w:pPr>
      <w:r>
        <w:rPr>
          <w:rFonts w:eastAsia="仿宋_GB2312"/>
          <w:b/>
          <w:bCs/>
          <w:sz w:val="32"/>
          <w:szCs w:val="32"/>
        </w:rPr>
        <w:t xml:space="preserve">第二条  </w:t>
      </w:r>
      <w:r>
        <w:rPr>
          <w:rStyle w:val="6"/>
          <w:rFonts w:eastAsia="仿宋_GB2312"/>
          <w:b w:val="0"/>
          <w:bCs w:val="0"/>
          <w:sz w:val="32"/>
          <w:szCs w:val="32"/>
        </w:rPr>
        <w:t>“四好居民”中的“四好”是指：</w:t>
      </w:r>
      <w:r>
        <w:rPr>
          <w:rFonts w:eastAsia="仿宋_GB2312"/>
          <w:sz w:val="32"/>
          <w:szCs w:val="32"/>
        </w:rPr>
        <w:t>“拥政爱党好、遵规守法好、爱护环境好、就业创业好”。</w:t>
      </w:r>
    </w:p>
    <w:p>
      <w:pPr>
        <w:spacing w:line="600" w:lineRule="exact"/>
        <w:ind w:firstLine="643" w:firstLineChars="200"/>
        <w:rPr>
          <w:rStyle w:val="6"/>
          <w:rFonts w:eastAsia="仿宋_GB2312"/>
          <w:b w:val="0"/>
          <w:bCs w:val="0"/>
          <w:sz w:val="32"/>
          <w:szCs w:val="32"/>
        </w:rPr>
      </w:pPr>
      <w:r>
        <w:rPr>
          <w:rFonts w:eastAsia="仿宋_GB2312"/>
          <w:b/>
          <w:bCs/>
          <w:sz w:val="32"/>
          <w:szCs w:val="32"/>
        </w:rPr>
        <w:t xml:space="preserve">第三条 </w:t>
      </w:r>
      <w:r>
        <w:rPr>
          <w:rFonts w:eastAsia="仿宋_GB2312"/>
          <w:sz w:val="32"/>
          <w:szCs w:val="32"/>
        </w:rPr>
        <w:t xml:space="preserve"> 对</w:t>
      </w:r>
      <w:r>
        <w:rPr>
          <w:rStyle w:val="6"/>
          <w:rFonts w:eastAsia="仿宋_GB2312"/>
          <w:b w:val="0"/>
          <w:bCs w:val="0"/>
          <w:sz w:val="32"/>
          <w:szCs w:val="32"/>
        </w:rPr>
        <w:t>被评为“四好居民”的给予奖励。</w:t>
      </w:r>
    </w:p>
    <w:p>
      <w:pPr>
        <w:spacing w:line="600" w:lineRule="exact"/>
        <w:ind w:firstLine="643" w:firstLineChars="200"/>
        <w:rPr>
          <w:rFonts w:eastAsia="仿宋_GB2312"/>
          <w:b/>
          <w:bCs/>
          <w:sz w:val="32"/>
          <w:szCs w:val="32"/>
        </w:rPr>
      </w:pPr>
      <w:r>
        <w:rPr>
          <w:rFonts w:eastAsia="仿宋_GB2312"/>
          <w:b/>
          <w:bCs/>
          <w:sz w:val="32"/>
          <w:szCs w:val="32"/>
        </w:rPr>
        <w:t xml:space="preserve">第四条  </w:t>
      </w:r>
      <w:r>
        <w:rPr>
          <w:rFonts w:eastAsia="仿宋_GB2312"/>
          <w:sz w:val="32"/>
          <w:szCs w:val="32"/>
        </w:rPr>
        <w:t>区属各部门、各大总公司、各社区（小区）应大力支持、积极参加该项活动。</w:t>
      </w:r>
      <w:r>
        <w:rPr>
          <w:rFonts w:eastAsia="仿宋_GB2312"/>
          <w:b/>
          <w:bCs/>
          <w:sz w:val="32"/>
          <w:szCs w:val="32"/>
        </w:rPr>
        <w:t xml:space="preserve">  </w:t>
      </w:r>
    </w:p>
    <w:p>
      <w:pPr>
        <w:spacing w:line="600" w:lineRule="exact"/>
        <w:ind w:firstLine="643" w:firstLineChars="200"/>
        <w:rPr>
          <w:rFonts w:eastAsia="仿宋_GB2312"/>
          <w:sz w:val="32"/>
          <w:szCs w:val="32"/>
        </w:rPr>
      </w:pPr>
      <w:r>
        <w:rPr>
          <w:rStyle w:val="6"/>
          <w:rFonts w:eastAsia="仿宋_GB2312"/>
          <w:bCs w:val="0"/>
          <w:sz w:val="32"/>
          <w:szCs w:val="32"/>
        </w:rPr>
        <w:t>第五条</w:t>
      </w:r>
      <w:r>
        <w:rPr>
          <w:rStyle w:val="6"/>
          <w:rFonts w:eastAsia="仿宋_GB2312"/>
          <w:b w:val="0"/>
          <w:bCs w:val="0"/>
          <w:sz w:val="32"/>
          <w:szCs w:val="32"/>
        </w:rPr>
        <w:t xml:space="preserve">  </w:t>
      </w:r>
      <w:r>
        <w:rPr>
          <w:rFonts w:eastAsia="仿宋_GB2312"/>
          <w:sz w:val="32"/>
          <w:szCs w:val="32"/>
        </w:rPr>
        <w:t>区“四好居民”评比活动领导小组负责指导、组织全区“四好居民”评比活动。领导小组下设“四好居民”评比奖励办公室（以下简称“奖励办”）负责具体组织实施，各社区党委、小区党（总）支部负责组织落实。</w:t>
      </w:r>
    </w:p>
    <w:p>
      <w:pPr>
        <w:spacing w:line="600" w:lineRule="exact"/>
        <w:jc w:val="center"/>
        <w:rPr>
          <w:rStyle w:val="6"/>
          <w:rFonts w:eastAsia="黑体"/>
          <w:b w:val="0"/>
          <w:bCs w:val="0"/>
          <w:sz w:val="32"/>
          <w:szCs w:val="32"/>
        </w:rPr>
      </w:pPr>
      <w:r>
        <w:rPr>
          <w:rStyle w:val="6"/>
          <w:rFonts w:eastAsia="黑体"/>
          <w:b w:val="0"/>
          <w:bCs w:val="0"/>
          <w:sz w:val="32"/>
          <w:szCs w:val="32"/>
        </w:rPr>
        <w:t xml:space="preserve">第二章  “四好居民”的参评对象 </w:t>
      </w:r>
    </w:p>
    <w:p>
      <w:pPr>
        <w:spacing w:line="600" w:lineRule="exact"/>
        <w:ind w:firstLine="643" w:firstLineChars="200"/>
        <w:rPr>
          <w:rFonts w:eastAsia="仿宋_GB2312"/>
          <w:sz w:val="32"/>
          <w:szCs w:val="32"/>
        </w:rPr>
      </w:pPr>
      <w:r>
        <w:rPr>
          <w:rFonts w:eastAsia="仿宋_GB2312"/>
          <w:b/>
          <w:bCs/>
          <w:sz w:val="32"/>
          <w:szCs w:val="32"/>
        </w:rPr>
        <w:t>第六条</w:t>
      </w:r>
      <w:r>
        <w:rPr>
          <w:rFonts w:eastAsia="仿宋_GB2312"/>
          <w:sz w:val="32"/>
          <w:szCs w:val="32"/>
        </w:rPr>
        <w:t xml:space="preserve"> “四好居民”的参评对象必须是年满18周岁以上的开发区户籍人员，并且具备如下任何一项条件的。具体条件如下：</w:t>
      </w:r>
    </w:p>
    <w:p>
      <w:pPr>
        <w:spacing w:line="600" w:lineRule="exact"/>
        <w:ind w:firstLine="640" w:firstLineChars="200"/>
        <w:rPr>
          <w:rFonts w:eastAsia="仿宋_GB2312"/>
          <w:sz w:val="32"/>
          <w:szCs w:val="32"/>
        </w:rPr>
      </w:pPr>
      <w:r>
        <w:rPr>
          <w:rFonts w:eastAsia="仿宋_GB2312"/>
          <w:sz w:val="32"/>
          <w:szCs w:val="32"/>
        </w:rPr>
        <w:t>1．通过参与原农村股份合作制改革，取得股民资格的居民；</w:t>
      </w:r>
    </w:p>
    <w:p>
      <w:pPr>
        <w:spacing w:line="600" w:lineRule="exact"/>
        <w:ind w:firstLine="640" w:firstLineChars="200"/>
        <w:rPr>
          <w:rFonts w:eastAsia="仿宋_GB2312"/>
          <w:sz w:val="32"/>
          <w:szCs w:val="32"/>
        </w:rPr>
      </w:pPr>
      <w:r>
        <w:rPr>
          <w:rFonts w:eastAsia="仿宋_GB2312"/>
          <w:sz w:val="32"/>
          <w:szCs w:val="32"/>
        </w:rPr>
        <w:t>2．通过参与原农村股份合作制改革，取得股民资格的居民，其通过合法婚姻登记的配偶；</w:t>
      </w:r>
    </w:p>
    <w:p>
      <w:pPr>
        <w:spacing w:line="600" w:lineRule="exact"/>
        <w:ind w:firstLine="640" w:firstLineChars="200"/>
        <w:rPr>
          <w:rFonts w:eastAsia="仿宋_GB2312"/>
          <w:sz w:val="32"/>
          <w:szCs w:val="32"/>
        </w:rPr>
      </w:pPr>
      <w:r>
        <w:rPr>
          <w:rFonts w:eastAsia="仿宋_GB2312"/>
          <w:sz w:val="32"/>
          <w:szCs w:val="32"/>
        </w:rPr>
        <w:t>3．通过参与原农村股份合作制改革，取得股民资格的居民，其合法所生的子女；</w:t>
      </w:r>
    </w:p>
    <w:p>
      <w:pPr>
        <w:spacing w:line="700" w:lineRule="exact"/>
        <w:rPr>
          <w:rFonts w:eastAsia="仿宋_GB2312"/>
          <w:sz w:val="32"/>
          <w:szCs w:val="32"/>
        </w:rPr>
      </w:pPr>
      <w:r>
        <w:rPr>
          <w:rFonts w:hint="eastAsia" w:eastAsia="仿宋_GB2312"/>
          <w:sz w:val="32"/>
          <w:szCs w:val="32"/>
        </w:rPr>
        <w:t xml:space="preserve">    </w:t>
      </w:r>
      <w:r>
        <w:rPr>
          <w:rFonts w:eastAsia="仿宋_GB2312"/>
          <w:sz w:val="32"/>
          <w:szCs w:val="32"/>
        </w:rPr>
        <w:t>4．符合</w:t>
      </w:r>
      <w:r>
        <w:rPr>
          <w:rFonts w:hint="eastAsia" w:ascii="仿宋_GB2312" w:eastAsia="仿宋_GB2312"/>
          <w:sz w:val="32"/>
          <w:szCs w:val="32"/>
        </w:rPr>
        <w:t>《中</w:t>
      </w:r>
      <w:r>
        <w:rPr>
          <w:rFonts w:hint="eastAsia" w:ascii="仿宋_GB2312" w:eastAsia="仿宋_GB2312"/>
          <w:bCs/>
          <w:sz w:val="32"/>
          <w:szCs w:val="32"/>
        </w:rPr>
        <w:t>山火炬开发区“四好居民”评比奖励实施办法（修订）</w:t>
      </w:r>
      <w:r>
        <w:rPr>
          <w:rFonts w:hint="eastAsia" w:ascii="仿宋_GB2312" w:eastAsia="仿宋_GB2312"/>
          <w:sz w:val="32"/>
          <w:szCs w:val="32"/>
        </w:rPr>
        <w:t>》（</w:t>
      </w:r>
      <w:r>
        <w:rPr>
          <w:rFonts w:eastAsia="仿宋_GB2312"/>
          <w:sz w:val="32"/>
          <w:szCs w:val="32"/>
        </w:rPr>
        <w:t>中开管办〔2016〕22号</w:t>
      </w:r>
      <w:r>
        <w:rPr>
          <w:rFonts w:hint="eastAsia" w:eastAsia="仿宋_GB2312"/>
          <w:sz w:val="32"/>
          <w:szCs w:val="32"/>
        </w:rPr>
        <w:t>）</w:t>
      </w:r>
      <w:r>
        <w:rPr>
          <w:rFonts w:eastAsia="仿宋_GB2312"/>
          <w:sz w:val="32"/>
          <w:szCs w:val="32"/>
        </w:rPr>
        <w:t xml:space="preserve">文件的参评对象，并且于本办法出台前已取得“四好居民”参评资格的； </w:t>
      </w:r>
    </w:p>
    <w:p>
      <w:pPr>
        <w:spacing w:line="600" w:lineRule="exact"/>
        <w:ind w:firstLine="640" w:firstLineChars="200"/>
        <w:rPr>
          <w:rFonts w:eastAsia="仿宋_GB2312"/>
          <w:sz w:val="32"/>
          <w:szCs w:val="32"/>
        </w:rPr>
      </w:pPr>
      <w:r>
        <w:rPr>
          <w:rFonts w:eastAsia="仿宋_GB2312"/>
          <w:sz w:val="32"/>
          <w:szCs w:val="32"/>
        </w:rPr>
        <w:t>5．取得开发区粮食补助资格</w:t>
      </w:r>
      <w:r>
        <w:rPr>
          <w:rFonts w:hint="eastAsia" w:eastAsia="仿宋_GB2312"/>
          <w:sz w:val="32"/>
          <w:szCs w:val="32"/>
        </w:rPr>
        <w:t>，</w:t>
      </w:r>
      <w:r>
        <w:rPr>
          <w:rFonts w:eastAsia="仿宋_GB2312"/>
          <w:sz w:val="32"/>
          <w:szCs w:val="32"/>
        </w:rPr>
        <w:t>户口从未迁离开发区的原张家边社办企业离职人员；</w:t>
      </w:r>
    </w:p>
    <w:p>
      <w:pPr>
        <w:spacing w:line="600" w:lineRule="exact"/>
        <w:ind w:firstLine="640" w:firstLineChars="200"/>
        <w:rPr>
          <w:rFonts w:eastAsia="仿宋_GB2312"/>
          <w:sz w:val="32"/>
          <w:szCs w:val="32"/>
        </w:rPr>
      </w:pPr>
      <w:r>
        <w:rPr>
          <w:rFonts w:eastAsia="仿宋_GB2312"/>
          <w:sz w:val="32"/>
          <w:szCs w:val="32"/>
        </w:rPr>
        <w:t>6．2003年8月31日前（含31日）属本区农业户口（或征地转统）的居民，其户口在2003年8月31日后未迁离过开发区的。</w:t>
      </w:r>
    </w:p>
    <w:p>
      <w:pPr>
        <w:spacing w:line="600" w:lineRule="exact"/>
        <w:ind w:firstLine="643" w:firstLineChars="200"/>
        <w:rPr>
          <w:rFonts w:eastAsia="仿宋_GB2312"/>
          <w:sz w:val="32"/>
          <w:szCs w:val="32"/>
        </w:rPr>
      </w:pPr>
      <w:r>
        <w:rPr>
          <w:rFonts w:eastAsia="仿宋_GB2312"/>
          <w:b/>
          <w:bCs/>
          <w:sz w:val="32"/>
          <w:szCs w:val="32"/>
        </w:rPr>
        <w:t xml:space="preserve">第七条 </w:t>
      </w:r>
      <w:r>
        <w:rPr>
          <w:rFonts w:eastAsia="仿宋_GB2312"/>
          <w:sz w:val="32"/>
          <w:szCs w:val="32"/>
        </w:rPr>
        <w:t xml:space="preserve"> </w:t>
      </w:r>
      <w:r>
        <w:rPr>
          <w:rStyle w:val="6"/>
          <w:rFonts w:eastAsia="仿宋_GB2312"/>
          <w:b w:val="0"/>
          <w:bCs w:val="0"/>
          <w:sz w:val="32"/>
          <w:szCs w:val="32"/>
        </w:rPr>
        <w:t>各社区（</w:t>
      </w:r>
      <w:r>
        <w:rPr>
          <w:rFonts w:eastAsia="仿宋_GB2312"/>
          <w:sz w:val="32"/>
          <w:szCs w:val="32"/>
        </w:rPr>
        <w:t>小区）为评比活动的最基层单位。</w:t>
      </w:r>
    </w:p>
    <w:p>
      <w:pPr>
        <w:spacing w:line="240" w:lineRule="auto"/>
        <w:rPr>
          <w:rStyle w:val="6"/>
          <w:rFonts w:eastAsia="仿宋_GB2312"/>
          <w:b w:val="0"/>
          <w:bCs w:val="0"/>
          <w:sz w:val="32"/>
          <w:szCs w:val="32"/>
        </w:rPr>
      </w:pPr>
      <w:r>
        <w:rPr>
          <w:rFonts w:eastAsia="仿宋_GB2312"/>
          <w:sz w:val="32"/>
          <w:szCs w:val="32"/>
        </w:rPr>
        <w:t xml:space="preserve">    </w:t>
      </w:r>
      <w:r>
        <w:rPr>
          <w:rFonts w:eastAsia="仿宋_GB2312"/>
          <w:b/>
          <w:bCs/>
          <w:sz w:val="32"/>
          <w:szCs w:val="32"/>
        </w:rPr>
        <w:t xml:space="preserve">第八条 </w:t>
      </w:r>
      <w:r>
        <w:rPr>
          <w:rFonts w:eastAsia="仿宋_GB2312"/>
          <w:sz w:val="32"/>
          <w:szCs w:val="32"/>
        </w:rPr>
        <w:t xml:space="preserve"> </w:t>
      </w:r>
      <w:r>
        <w:rPr>
          <w:rStyle w:val="6"/>
          <w:rFonts w:eastAsia="仿宋_GB2312"/>
          <w:b w:val="0"/>
          <w:bCs w:val="0"/>
          <w:sz w:val="32"/>
          <w:szCs w:val="32"/>
        </w:rPr>
        <w:t>以共同生活居住的家庭成员为参评单位，凡一人违规的，违规者及其共同生活居住的家庭成员需同时取消奖励资格。</w:t>
      </w:r>
    </w:p>
    <w:p>
      <w:pPr>
        <w:spacing w:line="600" w:lineRule="exact"/>
        <w:ind w:firstLine="643" w:firstLineChars="200"/>
        <w:rPr>
          <w:rStyle w:val="6"/>
          <w:rFonts w:eastAsia="仿宋_GB2312"/>
          <w:b w:val="0"/>
          <w:bCs w:val="0"/>
          <w:sz w:val="32"/>
          <w:szCs w:val="32"/>
        </w:rPr>
      </w:pPr>
      <w:r>
        <w:rPr>
          <w:rFonts w:eastAsia="仿宋_GB2312"/>
          <w:b/>
          <w:bCs/>
          <w:sz w:val="32"/>
          <w:szCs w:val="32"/>
        </w:rPr>
        <w:t xml:space="preserve">第九条 </w:t>
      </w:r>
      <w:r>
        <w:rPr>
          <w:rStyle w:val="6"/>
          <w:rFonts w:eastAsia="仿宋_GB2312"/>
          <w:b w:val="0"/>
          <w:bCs w:val="0"/>
          <w:sz w:val="32"/>
          <w:szCs w:val="32"/>
        </w:rPr>
        <w:t xml:space="preserve"> 凡有下列情况之一者，即取消“四好居民”参评资格：</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1．已故的参评人员，从已故的下一季度起，取消“四好居民”参评资格；</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 xml:space="preserve">2．出国定居已取得其它国家国籍，且已办理户口注销手续者，自下一季度起，取消“四好居民”参评资格； </w:t>
      </w:r>
    </w:p>
    <w:p>
      <w:pPr>
        <w:spacing w:line="600" w:lineRule="exact"/>
        <w:ind w:firstLine="640" w:firstLineChars="200"/>
        <w:rPr>
          <w:rStyle w:val="6"/>
          <w:rFonts w:hint="eastAsia" w:eastAsia="仿宋_GB2312"/>
          <w:b w:val="0"/>
          <w:bCs w:val="0"/>
          <w:sz w:val="32"/>
          <w:szCs w:val="32"/>
        </w:rPr>
      </w:pPr>
      <w:r>
        <w:rPr>
          <w:rStyle w:val="6"/>
          <w:rFonts w:eastAsia="仿宋_GB2312"/>
          <w:b w:val="0"/>
          <w:bCs w:val="0"/>
          <w:sz w:val="32"/>
          <w:szCs w:val="32"/>
        </w:rPr>
        <w:t>3．户口迁出本区的（在部队服</w:t>
      </w:r>
      <w:r>
        <w:rPr>
          <w:rStyle w:val="5"/>
          <w:rFonts w:eastAsiaTheme="minorEastAsia"/>
          <w:b w:val="0"/>
          <w:bCs w:val="0"/>
          <w:sz w:val="32"/>
          <w:szCs w:val="32"/>
        </w:rPr>
        <w:t>现役的士</w:t>
      </w:r>
      <w:r>
        <w:rPr>
          <w:rStyle w:val="6"/>
          <w:rFonts w:eastAsia="仿宋_GB2312"/>
          <w:b w:val="0"/>
          <w:bCs w:val="0"/>
          <w:sz w:val="32"/>
          <w:szCs w:val="32"/>
        </w:rPr>
        <w:t>兵除外），自其户口迁出的下一季度起，取消“四好居民”参评资格；士兵被部队提干，从提干的下一季度起，取消“四好居民”参评资格</w:t>
      </w:r>
      <w:r>
        <w:rPr>
          <w:rStyle w:val="6"/>
          <w:rFonts w:hint="eastAsia" w:eastAsia="仿宋_GB2312"/>
          <w:b w:val="0"/>
          <w:bCs w:val="0"/>
          <w:sz w:val="32"/>
          <w:szCs w:val="32"/>
        </w:rPr>
        <w:t>；</w:t>
      </w:r>
    </w:p>
    <w:p>
      <w:pPr>
        <w:spacing w:beforeLines="0" w:afterLines="0" w:line="240" w:lineRule="auto"/>
        <w:ind w:firstLine="640" w:firstLineChars="200"/>
        <w:jc w:val="both"/>
        <w:rPr>
          <w:rStyle w:val="6"/>
          <w:rFonts w:eastAsia="仿宋_GB2312"/>
          <w:b w:val="0"/>
          <w:bCs w:val="0"/>
          <w:color w:val="auto"/>
          <w:sz w:val="32"/>
          <w:szCs w:val="32"/>
        </w:rPr>
      </w:pPr>
      <w:r>
        <w:rPr>
          <w:rStyle w:val="6"/>
          <w:rFonts w:hint="eastAsia" w:ascii="仿宋_GB2312" w:hAnsi="仿宋_GB2312" w:eastAsia="仿宋_GB2312" w:cs="仿宋_GB2312"/>
          <w:b w:val="0"/>
          <w:bCs w:val="0"/>
          <w:color w:val="auto"/>
          <w:sz w:val="32"/>
          <w:szCs w:val="32"/>
          <w:u w:val="none"/>
          <w:lang w:val="en-US"/>
        </w:rPr>
        <w:t>4</w:t>
      </w:r>
      <w:r>
        <w:rPr>
          <w:rStyle w:val="6"/>
          <w:rFonts w:eastAsia="仿宋_GB2312"/>
          <w:b w:val="0"/>
          <w:bCs w:val="0"/>
          <w:color w:val="auto"/>
          <w:sz w:val="32"/>
          <w:szCs w:val="32"/>
          <w:u w:val="none"/>
        </w:rPr>
        <w:t>．</w:t>
      </w:r>
      <w:r>
        <w:rPr>
          <w:rStyle w:val="6"/>
          <w:rFonts w:hint="eastAsia" w:ascii="仿宋_GB2312" w:hAnsi="仿宋_GB2312" w:eastAsia="仿宋_GB2312" w:cs="仿宋_GB2312"/>
          <w:b w:val="0"/>
          <w:bCs w:val="0"/>
          <w:color w:val="auto"/>
          <w:sz w:val="32"/>
          <w:szCs w:val="32"/>
          <w:u w:val="none"/>
          <w:lang w:val="en-US"/>
        </w:rPr>
        <w:t>只符合“</w:t>
      </w:r>
      <w:r>
        <w:rPr>
          <w:rFonts w:hint="eastAsia" w:ascii="仿宋_GB2312" w:hAnsi="仿宋_GB2312" w:eastAsia="仿宋_GB2312" w:cs="仿宋_GB2312"/>
          <w:color w:val="auto"/>
          <w:sz w:val="32"/>
          <w:szCs w:val="32"/>
          <w:u w:val="none"/>
        </w:rPr>
        <w:t>通过参与原农村股份合作制改革，取得股民资格的居民，其通过合法婚姻登记的配偶</w:t>
      </w:r>
      <w:r>
        <w:rPr>
          <w:rFonts w:hint="eastAsia" w:ascii="仿宋_GB2312" w:hAnsi="仿宋_GB2312" w:eastAsia="仿宋_GB2312" w:cs="仿宋_GB2312"/>
          <w:color w:val="auto"/>
          <w:sz w:val="32"/>
          <w:szCs w:val="32"/>
          <w:u w:val="none"/>
          <w:lang w:eastAsia="zh-CN"/>
        </w:rPr>
        <w:t>”单项参评条件的，自其与股民离婚后，下一季度起，</w:t>
      </w:r>
      <w:r>
        <w:rPr>
          <w:rFonts w:hint="eastAsia" w:ascii="仿宋_GB2312" w:hAnsi="仿宋_GB2312" w:eastAsia="仿宋_GB2312" w:cs="仿宋_GB2312"/>
          <w:color w:val="auto"/>
          <w:sz w:val="32"/>
          <w:szCs w:val="32"/>
          <w:u w:val="none"/>
        </w:rPr>
        <w:t>取消“四好居民”参评资格。</w:t>
      </w:r>
    </w:p>
    <w:p>
      <w:pPr>
        <w:spacing w:line="600" w:lineRule="exact"/>
        <w:jc w:val="center"/>
        <w:rPr>
          <w:rStyle w:val="6"/>
          <w:rFonts w:eastAsia="黑体"/>
          <w:b w:val="0"/>
          <w:bCs w:val="0"/>
          <w:sz w:val="32"/>
          <w:szCs w:val="32"/>
        </w:rPr>
      </w:pPr>
      <w:r>
        <w:rPr>
          <w:rStyle w:val="6"/>
          <w:rFonts w:eastAsia="黑体"/>
          <w:b w:val="0"/>
          <w:bCs w:val="0"/>
          <w:sz w:val="32"/>
          <w:szCs w:val="32"/>
        </w:rPr>
        <w:t>第三章 “四好居民” 评比具体内容</w:t>
      </w:r>
    </w:p>
    <w:p>
      <w:pPr>
        <w:spacing w:line="600" w:lineRule="exact"/>
        <w:ind w:firstLine="643" w:firstLineChars="200"/>
        <w:rPr>
          <w:rFonts w:eastAsia="仿宋_GB2312"/>
          <w:sz w:val="32"/>
          <w:szCs w:val="32"/>
        </w:rPr>
      </w:pPr>
      <w:r>
        <w:rPr>
          <w:rFonts w:eastAsia="仿宋_GB2312"/>
          <w:b/>
          <w:bCs/>
          <w:sz w:val="32"/>
          <w:szCs w:val="32"/>
        </w:rPr>
        <w:t>第十条</w:t>
      </w:r>
      <w:r>
        <w:rPr>
          <w:rFonts w:eastAsia="仿宋_GB2312"/>
          <w:bCs/>
          <w:sz w:val="32"/>
          <w:szCs w:val="32"/>
        </w:rPr>
        <w:t xml:space="preserve">  </w:t>
      </w:r>
      <w:r>
        <w:rPr>
          <w:rFonts w:eastAsia="仿宋_GB2312"/>
          <w:sz w:val="32"/>
          <w:szCs w:val="32"/>
        </w:rPr>
        <w:t>符</w:t>
      </w:r>
      <w:r>
        <w:rPr>
          <w:rStyle w:val="6"/>
          <w:rFonts w:eastAsia="仿宋_GB2312"/>
          <w:b w:val="0"/>
          <w:bCs w:val="0"/>
          <w:sz w:val="32"/>
          <w:szCs w:val="32"/>
        </w:rPr>
        <w:t>合四项评比内容的，可获得“四好居民”评比奖励。四项评比内容具体如下：</w:t>
      </w:r>
    </w:p>
    <w:p>
      <w:pPr>
        <w:spacing w:line="600" w:lineRule="exact"/>
        <w:ind w:firstLine="640" w:firstLineChars="200"/>
        <w:rPr>
          <w:rFonts w:eastAsia="楷体_GB2312"/>
          <w:bCs/>
          <w:sz w:val="32"/>
          <w:szCs w:val="32"/>
        </w:rPr>
      </w:pPr>
      <w:r>
        <w:rPr>
          <w:rFonts w:eastAsia="楷体_GB2312"/>
          <w:bCs/>
          <w:sz w:val="32"/>
          <w:szCs w:val="32"/>
        </w:rPr>
        <w:t xml:space="preserve">（一）拥政爱党好 </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 xml:space="preserve">1．拥护和执行党和国家的各项方针政策，拥护和执行广东省、中山市以及中山火炬开发区的各项政策，遵守“八荣八耻”要求，自觉参与区、社区（小区）组织的各项物质文明和精神文明建设活动；  </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2．自觉服从、遵守和执行区社区（小区）会议、居民代表会议做出的各项决议；</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3．坚持个人服从集体、少数服从多数的民主原则，自觉服从社区党委、小区党（总）支部的领导，支持社区“两委”及小区党（总）支部依法开展的工作；</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4．积极履行居民的义务，自觉遵守《居规民约》，积极参加区、社区（小区）组织的各项活动。</w:t>
      </w:r>
    </w:p>
    <w:p>
      <w:pPr>
        <w:spacing w:line="600" w:lineRule="exact"/>
        <w:ind w:firstLine="640" w:firstLineChars="200"/>
        <w:rPr>
          <w:rFonts w:eastAsia="楷体_GB2312"/>
          <w:bCs/>
          <w:sz w:val="32"/>
          <w:szCs w:val="32"/>
        </w:rPr>
      </w:pPr>
      <w:r>
        <w:rPr>
          <w:rFonts w:eastAsia="楷体_GB2312"/>
          <w:bCs/>
          <w:sz w:val="32"/>
          <w:szCs w:val="32"/>
        </w:rPr>
        <w:t>（二）遵规守法好</w:t>
      </w:r>
    </w:p>
    <w:p>
      <w:pPr>
        <w:spacing w:line="600" w:lineRule="exact"/>
        <w:ind w:firstLine="640" w:firstLineChars="200"/>
        <w:rPr>
          <w:rStyle w:val="6"/>
          <w:rFonts w:eastAsia="仿宋_GB2312"/>
          <w:b w:val="0"/>
          <w:bCs w:val="0"/>
          <w:sz w:val="32"/>
          <w:szCs w:val="32"/>
        </w:rPr>
      </w:pPr>
      <w:r>
        <w:rPr>
          <w:rFonts w:eastAsia="仿宋_GB2312"/>
          <w:sz w:val="32"/>
          <w:szCs w:val="32"/>
        </w:rPr>
        <w:t>1</w:t>
      </w:r>
      <w:r>
        <w:rPr>
          <w:rStyle w:val="6"/>
          <w:rFonts w:eastAsia="仿宋_GB2312"/>
          <w:b w:val="0"/>
          <w:bCs w:val="0"/>
          <w:sz w:val="32"/>
          <w:szCs w:val="32"/>
        </w:rPr>
        <w:t xml:space="preserve">．遵守党和国家的各项法律法规和规章制度，遵守广东省和中山市的各项法规和规章制度，遵守中山火炬开发区的各项规章制度和行政决定，依法行使民主权利，通过合法途径反映诉求。按照《信访条例》规定，不参与违规集体上访或越级上访，自觉抵制非法筹款信访活动；  </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 xml:space="preserve">2．自觉抵制各种歪风邪气，不散播谣言，不参与散发、张贴未经批准的各种标语、横幅、大小字报； </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3．不组织、不参与堵塞交通、阻挠施工、扰乱政府机关、事业单位和社区(小区) 的正常工作秩序及影响企业正常生产的各种非法集会、聚众闹事活动；</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4．主动参与全区经济发展和社会各项事业建设，积极支持区管委会依法进行的征地行为；</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5．自觉执行政府依法对征地补偿款的补偿、分配、使用原则，对历史遗留征地问题，能尊重客观事实，顾全大局，通过正常渠道依法进行利益诉求；</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6．不参与赌博、吸毒、抢劫偷盗等违法活动，自觉维护社会良好治安环境；</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7．坚决贯彻执行国家、省、市计划生育政策。</w:t>
      </w:r>
    </w:p>
    <w:p>
      <w:pPr>
        <w:spacing w:line="600" w:lineRule="exact"/>
        <w:ind w:firstLine="640" w:firstLineChars="200"/>
        <w:rPr>
          <w:rStyle w:val="6"/>
          <w:rFonts w:eastAsia="楷体_GB2312"/>
          <w:b w:val="0"/>
          <w:bCs w:val="0"/>
          <w:sz w:val="32"/>
          <w:szCs w:val="32"/>
        </w:rPr>
      </w:pPr>
      <w:r>
        <w:rPr>
          <w:rStyle w:val="6"/>
          <w:rFonts w:eastAsia="楷体_GB2312"/>
          <w:b w:val="0"/>
          <w:bCs w:val="0"/>
          <w:sz w:val="32"/>
          <w:szCs w:val="32"/>
        </w:rPr>
        <w:t>（三）爱护环境好</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1．家庭及其成员无乱搭乱建，无违章建筑（出租屋），无侵占或变相侵占集体土地行为；</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 xml:space="preserve">2．积极参与新社区建设及“三旧”改造项目，支持配合新社区建设总体规划和改造拆迁工作； </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3．支持区、社区（小区）为提高社区服务水平和促进城市发展所进行的各项城市基础设施建设；</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4．爱护城乡公共设施，不损害公共设施及阻碍公共设施建设；</w:t>
      </w:r>
    </w:p>
    <w:p>
      <w:pPr>
        <w:spacing w:line="600" w:lineRule="exact"/>
        <w:ind w:firstLine="640" w:firstLineChars="200"/>
        <w:rPr>
          <w:rStyle w:val="6"/>
          <w:rFonts w:eastAsia="仿宋_GB2312"/>
          <w:b w:val="0"/>
          <w:bCs w:val="0"/>
          <w:sz w:val="32"/>
          <w:szCs w:val="32"/>
        </w:rPr>
      </w:pPr>
      <w:r>
        <w:rPr>
          <w:rStyle w:val="6"/>
          <w:rFonts w:eastAsia="仿宋_GB2312"/>
          <w:b w:val="0"/>
          <w:bCs w:val="0"/>
          <w:sz w:val="32"/>
          <w:szCs w:val="32"/>
        </w:rPr>
        <w:t>5．爱护公共环境卫生，污水、废弃物不乱排乱放，家庭内外、门前庭院环境符合创建卫生社区的要求。</w:t>
      </w:r>
    </w:p>
    <w:p>
      <w:pPr>
        <w:spacing w:line="600" w:lineRule="exact"/>
        <w:ind w:firstLine="640" w:firstLineChars="200"/>
        <w:rPr>
          <w:rFonts w:eastAsia="楷体_GB2312"/>
          <w:bCs/>
          <w:sz w:val="32"/>
          <w:szCs w:val="32"/>
        </w:rPr>
      </w:pPr>
      <w:r>
        <w:rPr>
          <w:rFonts w:eastAsia="楷体_GB2312"/>
          <w:bCs/>
          <w:sz w:val="32"/>
          <w:szCs w:val="32"/>
        </w:rPr>
        <w:t>（四）就业创业好</w:t>
      </w:r>
    </w:p>
    <w:p>
      <w:pPr>
        <w:spacing w:line="600" w:lineRule="exact"/>
        <w:ind w:firstLine="640" w:firstLineChars="200"/>
        <w:rPr>
          <w:rFonts w:eastAsia="仿宋_GB2312"/>
          <w:sz w:val="32"/>
          <w:szCs w:val="32"/>
        </w:rPr>
      </w:pPr>
      <w:r>
        <w:rPr>
          <w:rFonts w:eastAsia="仿宋_GB2312"/>
          <w:sz w:val="32"/>
          <w:szCs w:val="32"/>
        </w:rPr>
        <w:t>1．自谋职业，积极参加区内就业或外出就业(包括参加工、农、商业，服务行业，家政业等工作)，能自食其力，不游手好闲；</w:t>
      </w:r>
    </w:p>
    <w:p>
      <w:pPr>
        <w:spacing w:line="600" w:lineRule="exact"/>
        <w:ind w:firstLine="480" w:firstLineChars="150"/>
        <w:rPr>
          <w:rFonts w:eastAsia="仿宋_GB2312"/>
          <w:sz w:val="32"/>
          <w:szCs w:val="32"/>
        </w:rPr>
      </w:pPr>
      <w:r>
        <w:rPr>
          <w:rFonts w:eastAsia="仿宋_GB2312"/>
          <w:sz w:val="32"/>
          <w:szCs w:val="32"/>
        </w:rPr>
        <w:t xml:space="preserve"> 2．自主创业，有劳动能力的家庭成员通过自主创业（包括办厂、经商、承包工程、承包经营、承包耕作等），依靠正当途径勤劳合法致富；</w:t>
      </w:r>
    </w:p>
    <w:p>
      <w:pPr>
        <w:spacing w:line="600" w:lineRule="exact"/>
        <w:ind w:firstLine="684" w:firstLineChars="214"/>
        <w:rPr>
          <w:rFonts w:eastAsia="仿宋_GB2312"/>
          <w:sz w:val="32"/>
          <w:szCs w:val="32"/>
        </w:rPr>
      </w:pPr>
      <w:r>
        <w:rPr>
          <w:rFonts w:eastAsia="仿宋_GB2312"/>
          <w:sz w:val="32"/>
          <w:szCs w:val="32"/>
        </w:rPr>
        <w:t>3．以创业带动就业，有劳动能力的家庭成员通过自主创业或想办法外出创业并带动村民、邻里就业，帮助解决社区富余劳动力就业难问题；</w:t>
      </w:r>
    </w:p>
    <w:p>
      <w:pPr>
        <w:spacing w:line="600" w:lineRule="exact"/>
        <w:ind w:firstLine="640" w:firstLineChars="200"/>
        <w:rPr>
          <w:rFonts w:eastAsia="仿宋_GB2312"/>
          <w:sz w:val="32"/>
          <w:szCs w:val="32"/>
        </w:rPr>
      </w:pPr>
      <w:r>
        <w:rPr>
          <w:rFonts w:eastAsia="仿宋_GB2312"/>
          <w:sz w:val="32"/>
          <w:szCs w:val="32"/>
        </w:rPr>
        <w:t>4．积极参加就业培训，掌握一门以上就业技能（手艺）；</w:t>
      </w:r>
    </w:p>
    <w:p>
      <w:pPr>
        <w:spacing w:line="600" w:lineRule="exact"/>
        <w:ind w:firstLine="640" w:firstLineChars="200"/>
        <w:rPr>
          <w:rFonts w:eastAsia="仿宋_GB2312"/>
          <w:sz w:val="32"/>
          <w:szCs w:val="32"/>
        </w:rPr>
      </w:pPr>
      <w:r>
        <w:rPr>
          <w:rFonts w:eastAsia="仿宋_GB2312"/>
          <w:sz w:val="32"/>
          <w:szCs w:val="32"/>
        </w:rPr>
        <w:t>5．珍惜就业机会，敬业爱岗守纪，对区、社区（小区）安排的就业岗位不挑三拣四。</w:t>
      </w:r>
    </w:p>
    <w:p>
      <w:pPr>
        <w:tabs>
          <w:tab w:val="left" w:pos="540"/>
        </w:tabs>
        <w:spacing w:line="600" w:lineRule="exact"/>
        <w:ind w:firstLine="636" w:firstLineChars="198"/>
        <w:rPr>
          <w:rFonts w:eastAsia="仿宋_GB2312"/>
          <w:sz w:val="32"/>
          <w:szCs w:val="32"/>
        </w:rPr>
      </w:pPr>
      <w:r>
        <w:rPr>
          <w:rFonts w:eastAsia="仿宋_GB2312"/>
          <w:b/>
          <w:bCs/>
          <w:sz w:val="32"/>
          <w:szCs w:val="32"/>
        </w:rPr>
        <w:t xml:space="preserve">第十一条 </w:t>
      </w:r>
      <w:r>
        <w:rPr>
          <w:rFonts w:eastAsia="仿宋_GB2312"/>
          <w:bCs/>
          <w:sz w:val="32"/>
          <w:szCs w:val="32"/>
        </w:rPr>
        <w:t xml:space="preserve"> 凡不符合上述</w:t>
      </w:r>
      <w:r>
        <w:rPr>
          <w:rFonts w:eastAsia="仿宋_GB2312"/>
          <w:sz w:val="32"/>
          <w:szCs w:val="32"/>
        </w:rPr>
        <w:t>四项评比内容，或有以下任何行为的，视其行为性质及情节轻重，取消一个季度或以上的“四好居民”奖励资格，待妥善处理完毕后方可恢复。</w:t>
      </w:r>
    </w:p>
    <w:p>
      <w:pPr>
        <w:spacing w:line="600" w:lineRule="exact"/>
        <w:ind w:firstLine="640" w:firstLineChars="200"/>
        <w:rPr>
          <w:rFonts w:eastAsia="楷体_GB2312"/>
          <w:bCs/>
          <w:sz w:val="32"/>
          <w:szCs w:val="32"/>
        </w:rPr>
      </w:pPr>
      <w:r>
        <w:rPr>
          <w:rFonts w:eastAsia="楷体_GB2312"/>
          <w:bCs/>
          <w:sz w:val="32"/>
          <w:szCs w:val="32"/>
        </w:rPr>
        <w:t>（一） “拥政爱党好”评比：</w:t>
      </w:r>
    </w:p>
    <w:p>
      <w:pPr>
        <w:spacing w:line="600" w:lineRule="exact"/>
        <w:ind w:firstLine="640" w:firstLineChars="200"/>
        <w:rPr>
          <w:rFonts w:eastAsia="仿宋_GB2312"/>
          <w:bCs/>
          <w:sz w:val="32"/>
          <w:szCs w:val="32"/>
        </w:rPr>
      </w:pPr>
      <w:r>
        <w:rPr>
          <w:rFonts w:eastAsia="仿宋_GB2312"/>
          <w:sz w:val="32"/>
          <w:szCs w:val="32"/>
        </w:rPr>
        <w:t>1</w:t>
      </w:r>
      <w:r>
        <w:rPr>
          <w:rFonts w:eastAsia="仿宋_GB2312"/>
          <w:bCs/>
          <w:sz w:val="32"/>
          <w:szCs w:val="32"/>
        </w:rPr>
        <w:t>．违反党和政府的方针政策，不执行党和政府的各项规定的；</w:t>
      </w:r>
    </w:p>
    <w:p>
      <w:pPr>
        <w:spacing w:line="600" w:lineRule="exact"/>
        <w:ind w:firstLine="640" w:firstLineChars="200"/>
        <w:rPr>
          <w:rFonts w:eastAsia="仿宋_GB2312"/>
          <w:sz w:val="32"/>
          <w:szCs w:val="32"/>
        </w:rPr>
      </w:pPr>
      <w:r>
        <w:rPr>
          <w:rFonts w:eastAsia="仿宋_GB2312"/>
          <w:sz w:val="32"/>
          <w:szCs w:val="32"/>
        </w:rPr>
        <w:t xml:space="preserve">2．不遵守区党工委作出的各项工作决策部署的； </w:t>
      </w:r>
    </w:p>
    <w:p>
      <w:pPr>
        <w:spacing w:line="600" w:lineRule="exact"/>
        <w:ind w:firstLine="640" w:firstLineChars="200"/>
        <w:rPr>
          <w:rFonts w:eastAsia="仿宋_GB2312"/>
          <w:sz w:val="32"/>
          <w:szCs w:val="32"/>
        </w:rPr>
      </w:pPr>
      <w:r>
        <w:rPr>
          <w:rFonts w:eastAsia="仿宋_GB2312"/>
          <w:sz w:val="32"/>
          <w:szCs w:val="32"/>
        </w:rPr>
        <w:t>3．不服从社区党委、小区党（总）支部领导，不遵守社区（小区）集体和居民代表会议做出的各项决议的；</w:t>
      </w:r>
    </w:p>
    <w:p>
      <w:pPr>
        <w:spacing w:line="600" w:lineRule="exact"/>
        <w:ind w:firstLine="640" w:firstLineChars="200"/>
        <w:rPr>
          <w:rFonts w:eastAsia="仿宋_GB2312"/>
          <w:sz w:val="32"/>
          <w:szCs w:val="32"/>
        </w:rPr>
      </w:pPr>
      <w:r>
        <w:rPr>
          <w:rFonts w:eastAsia="仿宋_GB2312"/>
          <w:sz w:val="32"/>
          <w:szCs w:val="32"/>
        </w:rPr>
        <w:t>4．干扰社区（小区）日常管理事务的；</w:t>
      </w:r>
    </w:p>
    <w:p>
      <w:pPr>
        <w:spacing w:line="600" w:lineRule="exact"/>
        <w:ind w:firstLine="640" w:firstLineChars="200"/>
        <w:rPr>
          <w:rFonts w:eastAsia="仿宋_GB2312"/>
          <w:sz w:val="32"/>
          <w:szCs w:val="32"/>
        </w:rPr>
      </w:pPr>
      <w:r>
        <w:rPr>
          <w:rFonts w:eastAsia="仿宋_GB2312"/>
          <w:sz w:val="32"/>
          <w:szCs w:val="32"/>
        </w:rPr>
        <w:t>5．不遵守并阻挠中山火炬开发区行政处理决定执行的。</w:t>
      </w:r>
    </w:p>
    <w:p>
      <w:pPr>
        <w:spacing w:line="600" w:lineRule="exact"/>
        <w:ind w:firstLine="640" w:firstLineChars="200"/>
        <w:rPr>
          <w:rFonts w:eastAsia="楷体_GB2312"/>
          <w:bCs/>
          <w:sz w:val="32"/>
          <w:szCs w:val="32"/>
        </w:rPr>
      </w:pPr>
      <w:r>
        <w:rPr>
          <w:rFonts w:eastAsia="楷体_GB2312"/>
          <w:bCs/>
          <w:sz w:val="32"/>
          <w:szCs w:val="32"/>
        </w:rPr>
        <w:t>（二） “遵规守法好”评比：</w:t>
      </w:r>
    </w:p>
    <w:p>
      <w:pPr>
        <w:spacing w:line="600" w:lineRule="exact"/>
        <w:ind w:firstLine="640" w:firstLineChars="200"/>
        <w:rPr>
          <w:rFonts w:eastAsia="仿宋_GB2312"/>
          <w:sz w:val="32"/>
          <w:szCs w:val="32"/>
        </w:rPr>
      </w:pPr>
      <w:r>
        <w:rPr>
          <w:rFonts w:eastAsia="仿宋_GB2312"/>
          <w:sz w:val="32"/>
          <w:szCs w:val="32"/>
        </w:rPr>
        <w:t xml:space="preserve">1．煽动、串联、胁迫、以财物诱使、幕后操纵他人信访或者以信访为名借机敛财的； </w:t>
      </w:r>
    </w:p>
    <w:p>
      <w:pPr>
        <w:spacing w:line="600" w:lineRule="exact"/>
        <w:ind w:firstLine="640" w:firstLineChars="200"/>
        <w:rPr>
          <w:rFonts w:eastAsia="仿宋_GB2312"/>
          <w:sz w:val="32"/>
          <w:szCs w:val="32"/>
        </w:rPr>
      </w:pPr>
      <w:r>
        <w:rPr>
          <w:rFonts w:eastAsia="仿宋_GB2312"/>
          <w:sz w:val="32"/>
          <w:szCs w:val="32"/>
        </w:rPr>
        <w:t>2．不听劝解，不通过正常渠道信访，参加5人以上（含5人）的非法集体上访或越级上访的；</w:t>
      </w:r>
    </w:p>
    <w:p>
      <w:pPr>
        <w:spacing w:line="600" w:lineRule="exact"/>
        <w:ind w:firstLine="640" w:firstLineChars="200"/>
        <w:rPr>
          <w:rFonts w:eastAsia="仿宋_GB2312"/>
          <w:sz w:val="32"/>
          <w:szCs w:val="32"/>
        </w:rPr>
      </w:pPr>
      <w:r>
        <w:rPr>
          <w:rFonts w:eastAsia="仿宋_GB2312"/>
          <w:sz w:val="32"/>
          <w:szCs w:val="32"/>
        </w:rPr>
        <w:t>3．在国家机关办公场所周围、公共场所非法聚集，围堵、冲击国家机关，在信访接待场所滞留、滋事，扰乱信访秩序的；</w:t>
      </w:r>
    </w:p>
    <w:p>
      <w:pPr>
        <w:spacing w:line="600" w:lineRule="exact"/>
        <w:ind w:firstLine="640" w:firstLineChars="200"/>
        <w:rPr>
          <w:rFonts w:eastAsia="仿宋_GB2312"/>
          <w:sz w:val="32"/>
          <w:szCs w:val="32"/>
        </w:rPr>
      </w:pPr>
      <w:r>
        <w:rPr>
          <w:rFonts w:eastAsia="仿宋_GB2312"/>
          <w:sz w:val="32"/>
          <w:szCs w:val="32"/>
        </w:rPr>
        <w:t>4．参与拦截执行公务的车辆，扰乱公共秩序、妨碍国家和公共安全的；</w:t>
      </w:r>
    </w:p>
    <w:p>
      <w:pPr>
        <w:spacing w:line="600" w:lineRule="exact"/>
        <w:ind w:firstLine="640" w:firstLineChars="200"/>
        <w:rPr>
          <w:rFonts w:eastAsia="仿宋_GB2312"/>
          <w:sz w:val="32"/>
          <w:szCs w:val="32"/>
        </w:rPr>
      </w:pPr>
      <w:r>
        <w:rPr>
          <w:rFonts w:eastAsia="仿宋_GB2312"/>
          <w:sz w:val="32"/>
          <w:szCs w:val="32"/>
        </w:rPr>
        <w:t>5．参与以非法手段干扰、阻碍城乡重点基础设施项目建设和企业正常生产经营活动的；</w:t>
      </w:r>
    </w:p>
    <w:p>
      <w:pPr>
        <w:spacing w:line="600" w:lineRule="exact"/>
        <w:ind w:firstLine="640" w:firstLineChars="200"/>
        <w:rPr>
          <w:rFonts w:eastAsia="仿宋_GB2312"/>
          <w:sz w:val="32"/>
          <w:szCs w:val="32"/>
        </w:rPr>
      </w:pPr>
      <w:r>
        <w:rPr>
          <w:rFonts w:eastAsia="仿宋_GB2312"/>
          <w:sz w:val="32"/>
          <w:szCs w:val="32"/>
        </w:rPr>
        <w:t>6．利用征地等历史问题，教唆、组织、参与、煽动村民进行违规上访、堵塞交通、围堵党政机关、破坏企业生产秩序等违法违纪活动的；</w:t>
      </w:r>
    </w:p>
    <w:p>
      <w:pPr>
        <w:spacing w:line="600" w:lineRule="exact"/>
        <w:ind w:firstLine="640" w:firstLineChars="200"/>
        <w:rPr>
          <w:rFonts w:eastAsia="仿宋_GB2312"/>
          <w:sz w:val="32"/>
          <w:szCs w:val="32"/>
        </w:rPr>
      </w:pPr>
      <w:r>
        <w:rPr>
          <w:rFonts w:eastAsia="仿宋_GB2312"/>
          <w:sz w:val="32"/>
          <w:szCs w:val="32"/>
        </w:rPr>
        <w:t>7．对政府的合法征地行为以及国家、省、市、区有关重大基础设施建设和公共设施建设工程项目征地行为人为设置障碍和无理取闹的；</w:t>
      </w:r>
    </w:p>
    <w:p>
      <w:pPr>
        <w:spacing w:line="600" w:lineRule="exact"/>
        <w:ind w:firstLine="640" w:firstLineChars="200"/>
        <w:rPr>
          <w:rFonts w:eastAsia="仿宋_GB2312"/>
          <w:sz w:val="32"/>
          <w:szCs w:val="32"/>
        </w:rPr>
      </w:pPr>
      <w:r>
        <w:rPr>
          <w:rFonts w:eastAsia="仿宋_GB2312"/>
          <w:sz w:val="32"/>
          <w:szCs w:val="32"/>
        </w:rPr>
        <w:t>8．参与侮辱、殴打、威胁国家机关工作人员，或者非法限制他人人身自由的；</w:t>
      </w:r>
    </w:p>
    <w:p>
      <w:pPr>
        <w:spacing w:line="600" w:lineRule="exact"/>
        <w:ind w:firstLine="640" w:firstLineChars="200"/>
        <w:rPr>
          <w:rFonts w:eastAsia="仿宋_GB2312"/>
          <w:sz w:val="32"/>
          <w:szCs w:val="32"/>
        </w:rPr>
      </w:pPr>
      <w:r>
        <w:rPr>
          <w:rFonts w:eastAsia="仿宋_GB2312"/>
          <w:sz w:val="32"/>
          <w:szCs w:val="32"/>
        </w:rPr>
        <w:t>9．参与破坏水利、林业、电力、环保、绿化等公众设施的；</w:t>
      </w:r>
    </w:p>
    <w:p>
      <w:pPr>
        <w:spacing w:line="600" w:lineRule="exact"/>
        <w:ind w:firstLine="640" w:firstLineChars="200"/>
        <w:rPr>
          <w:rFonts w:eastAsia="仿宋_GB2312"/>
          <w:sz w:val="32"/>
          <w:szCs w:val="32"/>
        </w:rPr>
      </w:pPr>
      <w:r>
        <w:rPr>
          <w:rFonts w:eastAsia="仿宋_GB2312"/>
          <w:sz w:val="32"/>
          <w:szCs w:val="32"/>
        </w:rPr>
        <w:t>10．参与赌博、吸毒、偷盗抢劫等违法活动的；</w:t>
      </w:r>
    </w:p>
    <w:p>
      <w:pPr>
        <w:spacing w:line="600" w:lineRule="exact"/>
        <w:ind w:firstLine="640" w:firstLineChars="200"/>
        <w:rPr>
          <w:rFonts w:eastAsia="仿宋_GB2312"/>
          <w:sz w:val="32"/>
          <w:szCs w:val="32"/>
        </w:rPr>
      </w:pPr>
      <w:r>
        <w:rPr>
          <w:rFonts w:eastAsia="仿宋_GB2312"/>
          <w:sz w:val="32"/>
          <w:szCs w:val="32"/>
        </w:rPr>
        <w:t>11．参与利用宗族、宗派、恶势力操纵社区“两委”换届选举，通过请客送礼、欺骗贿赂、伪造选票、撕毁选票、毁坏票箱、起哄闹事等手段破坏社区“两委”选举工作秩序的；</w:t>
      </w:r>
    </w:p>
    <w:p>
      <w:pPr>
        <w:spacing w:line="600" w:lineRule="exact"/>
        <w:ind w:firstLine="640" w:firstLineChars="200"/>
        <w:rPr>
          <w:rFonts w:eastAsia="仿宋_GB2312"/>
          <w:sz w:val="32"/>
          <w:szCs w:val="32"/>
        </w:rPr>
      </w:pPr>
      <w:r>
        <w:rPr>
          <w:rFonts w:eastAsia="仿宋_GB2312"/>
          <w:sz w:val="32"/>
          <w:szCs w:val="32"/>
        </w:rPr>
        <w:t>12．违反计划生育政策生育的夫妻和不配合重点卫生计生工作的；</w:t>
      </w:r>
    </w:p>
    <w:p>
      <w:pPr>
        <w:spacing w:line="600" w:lineRule="exact"/>
        <w:ind w:firstLine="640" w:firstLineChars="200"/>
        <w:rPr>
          <w:rFonts w:eastAsia="仿宋_GB2312"/>
          <w:sz w:val="32"/>
          <w:szCs w:val="32"/>
        </w:rPr>
      </w:pPr>
      <w:r>
        <w:rPr>
          <w:rFonts w:eastAsia="仿宋_GB2312"/>
          <w:sz w:val="32"/>
          <w:szCs w:val="32"/>
        </w:rPr>
        <w:t>13．未经批准擅自散发传单、张贴大小字报、拉挂宣传横幅的；故意歪曲事实、散播谣言、挑衅滋事的；</w:t>
      </w:r>
    </w:p>
    <w:p>
      <w:pPr>
        <w:spacing w:line="600" w:lineRule="exact"/>
        <w:ind w:firstLine="640" w:firstLineChars="200"/>
        <w:rPr>
          <w:rFonts w:eastAsia="仿宋_GB2312"/>
          <w:sz w:val="32"/>
          <w:szCs w:val="32"/>
        </w:rPr>
      </w:pPr>
      <w:r>
        <w:rPr>
          <w:rFonts w:eastAsia="仿宋_GB2312"/>
          <w:sz w:val="32"/>
          <w:szCs w:val="32"/>
        </w:rPr>
        <w:t>14．不按规定对动物进行狂犬病、高致病性禽流感、鸡新城疫等疫病实施免疫的；</w:t>
      </w:r>
    </w:p>
    <w:p>
      <w:pPr>
        <w:spacing w:line="600" w:lineRule="exact"/>
        <w:ind w:firstLine="645"/>
        <w:rPr>
          <w:rFonts w:eastAsia="仿宋_GB2312"/>
          <w:sz w:val="32"/>
          <w:szCs w:val="32"/>
        </w:rPr>
      </w:pPr>
      <w:r>
        <w:rPr>
          <w:rFonts w:eastAsia="仿宋_GB2312"/>
          <w:sz w:val="32"/>
          <w:szCs w:val="32"/>
        </w:rPr>
        <w:t>15. 作为出租屋屋主，不按规定申报房屋租赁登记并缴纳房屋租赁税费的；不按要求登记出租屋流动人员信息的；不按要求配置消防设施的；不配合相关职能部门开展专项整治行动的。</w:t>
      </w:r>
    </w:p>
    <w:p>
      <w:pPr>
        <w:spacing w:line="600" w:lineRule="exact"/>
        <w:rPr>
          <w:rFonts w:eastAsia="楷体_GB2312"/>
          <w:bCs/>
          <w:sz w:val="32"/>
          <w:szCs w:val="32"/>
        </w:rPr>
      </w:pPr>
      <w:r>
        <w:rPr>
          <w:rFonts w:eastAsia="楷体_GB2312"/>
          <w:bCs/>
          <w:sz w:val="32"/>
          <w:szCs w:val="32"/>
        </w:rPr>
        <w:t xml:space="preserve">   （三） “爱护环境好”评比：</w:t>
      </w:r>
    </w:p>
    <w:p>
      <w:pPr>
        <w:spacing w:line="600" w:lineRule="exact"/>
        <w:ind w:firstLine="640" w:firstLineChars="200"/>
        <w:rPr>
          <w:rFonts w:eastAsia="仿宋_GB2312"/>
          <w:sz w:val="32"/>
          <w:szCs w:val="32"/>
        </w:rPr>
      </w:pPr>
      <w:r>
        <w:rPr>
          <w:rFonts w:eastAsia="仿宋_GB2312"/>
          <w:sz w:val="32"/>
          <w:szCs w:val="32"/>
        </w:rPr>
        <w:t>1．不服从新社区统一规划及“三旧”改造项目，不支持新社区试点建设，并煽动、串联、胁迫他人参与阻拦新社区建设项目施工的；</w:t>
      </w:r>
    </w:p>
    <w:p>
      <w:pPr>
        <w:spacing w:line="600" w:lineRule="exact"/>
        <w:ind w:firstLine="640" w:firstLineChars="200"/>
        <w:rPr>
          <w:rFonts w:eastAsia="仿宋_GB2312"/>
          <w:sz w:val="32"/>
          <w:szCs w:val="32"/>
        </w:rPr>
      </w:pPr>
      <w:r>
        <w:rPr>
          <w:rFonts w:eastAsia="仿宋_GB2312"/>
          <w:sz w:val="32"/>
          <w:szCs w:val="32"/>
        </w:rPr>
        <w:t>2．不按规定报建，且违章建筑存在严重消防安全隐患、影响公共管线、防洪安全的。非法占用农地、林地搞违章建设的；</w:t>
      </w:r>
    </w:p>
    <w:p>
      <w:pPr>
        <w:spacing w:line="600" w:lineRule="exact"/>
        <w:ind w:firstLine="640" w:firstLineChars="200"/>
        <w:rPr>
          <w:rFonts w:eastAsia="仿宋_GB2312"/>
          <w:sz w:val="32"/>
          <w:szCs w:val="32"/>
        </w:rPr>
      </w:pPr>
      <w:r>
        <w:rPr>
          <w:rFonts w:eastAsia="仿宋_GB2312"/>
          <w:sz w:val="32"/>
          <w:szCs w:val="32"/>
        </w:rPr>
        <w:t>3．非法侵占或变相侵占集体土地，在未取得合法批准手续就擅自进行违章建筑（出租屋）的，或者虽经合法批准，但存在少报多建、超出规划红线的；</w:t>
      </w:r>
    </w:p>
    <w:p>
      <w:pPr>
        <w:spacing w:line="600" w:lineRule="exact"/>
        <w:ind w:firstLine="640" w:firstLineChars="200"/>
        <w:rPr>
          <w:rFonts w:eastAsia="仿宋_GB2312"/>
          <w:sz w:val="32"/>
          <w:szCs w:val="32"/>
        </w:rPr>
      </w:pPr>
      <w:r>
        <w:rPr>
          <w:rFonts w:eastAsia="仿宋_GB2312"/>
          <w:sz w:val="32"/>
          <w:szCs w:val="32"/>
        </w:rPr>
        <w:t>4．阻碍城市建设发展，人为破坏公共设施建设的；</w:t>
      </w:r>
    </w:p>
    <w:p>
      <w:pPr>
        <w:spacing w:line="600" w:lineRule="exact"/>
        <w:ind w:firstLine="640" w:firstLineChars="200"/>
        <w:rPr>
          <w:rFonts w:eastAsia="仿宋_GB2312"/>
          <w:sz w:val="32"/>
          <w:szCs w:val="32"/>
        </w:rPr>
      </w:pPr>
      <w:r>
        <w:rPr>
          <w:rFonts w:eastAsia="仿宋_GB2312"/>
          <w:sz w:val="32"/>
          <w:szCs w:val="32"/>
        </w:rPr>
        <w:t>5．随意丢弃废旧物、动物尸体、垃圾等，严重影响环境卫生的；</w:t>
      </w:r>
    </w:p>
    <w:p>
      <w:pPr>
        <w:spacing w:line="600" w:lineRule="exact"/>
        <w:ind w:firstLine="640" w:firstLineChars="200"/>
        <w:rPr>
          <w:rFonts w:eastAsia="仿宋_GB2312"/>
          <w:sz w:val="32"/>
          <w:szCs w:val="32"/>
        </w:rPr>
      </w:pPr>
      <w:r>
        <w:rPr>
          <w:rFonts w:eastAsia="仿宋_GB2312"/>
          <w:sz w:val="32"/>
          <w:szCs w:val="32"/>
        </w:rPr>
        <w:t xml:space="preserve">6．《关于在中山火炬开区全境内设立畜禽禁养区的决定》（中开管〔2013〕39号文）实施后，凡在开发区范围内养殖畜禽或为畜禽养殖行为提供场地的； </w:t>
      </w:r>
    </w:p>
    <w:p>
      <w:pPr>
        <w:spacing w:line="600" w:lineRule="exact"/>
        <w:ind w:firstLine="640" w:firstLineChars="200"/>
        <w:rPr>
          <w:rFonts w:eastAsia="仿宋_GB2312"/>
          <w:sz w:val="32"/>
          <w:szCs w:val="32"/>
        </w:rPr>
      </w:pPr>
      <w:r>
        <w:rPr>
          <w:rFonts w:eastAsia="仿宋_GB2312"/>
          <w:sz w:val="32"/>
          <w:szCs w:val="32"/>
        </w:rPr>
        <w:t>7．居民出租土地（含农用土地、渔塘）或物业，因承租方租用的土地（含农用土地、渔塘）或物业发生违章建筑的、发生安全生产事故的、或违反《农药管理条例》、《广东省水产品质量安全条例》、《农产品质量安全法》、《种子法》等有关法律法规的。</w:t>
      </w:r>
    </w:p>
    <w:p>
      <w:pPr>
        <w:spacing w:line="600" w:lineRule="exact"/>
        <w:ind w:firstLine="640" w:firstLineChars="200"/>
        <w:rPr>
          <w:rFonts w:eastAsia="楷体_GB2312"/>
          <w:sz w:val="32"/>
          <w:szCs w:val="32"/>
        </w:rPr>
      </w:pPr>
      <w:r>
        <w:rPr>
          <w:rFonts w:eastAsia="楷体_GB2312"/>
          <w:bCs/>
          <w:sz w:val="32"/>
          <w:szCs w:val="32"/>
        </w:rPr>
        <w:t>（四）</w:t>
      </w:r>
      <w:r>
        <w:rPr>
          <w:rFonts w:eastAsia="楷体_GB2312"/>
          <w:sz w:val="32"/>
          <w:szCs w:val="32"/>
        </w:rPr>
        <w:t xml:space="preserve"> “就业创业好”评比：</w:t>
      </w:r>
    </w:p>
    <w:p>
      <w:pPr>
        <w:spacing w:line="600" w:lineRule="exact"/>
        <w:ind w:left="600"/>
        <w:rPr>
          <w:rFonts w:eastAsia="仿宋_GB2312"/>
          <w:sz w:val="32"/>
          <w:szCs w:val="32"/>
        </w:rPr>
      </w:pPr>
      <w:r>
        <w:rPr>
          <w:rFonts w:eastAsia="仿宋_GB2312"/>
          <w:sz w:val="32"/>
          <w:szCs w:val="32"/>
        </w:rPr>
        <w:t xml:space="preserve">1．不依靠正当途径致富，走歪门邪道，有偷盗行为的； </w:t>
      </w:r>
    </w:p>
    <w:p>
      <w:pPr>
        <w:spacing w:line="600" w:lineRule="exact"/>
        <w:ind w:left="600"/>
        <w:rPr>
          <w:rFonts w:eastAsia="仿宋_GB2312"/>
          <w:sz w:val="32"/>
          <w:szCs w:val="32"/>
        </w:rPr>
      </w:pPr>
      <w:r>
        <w:rPr>
          <w:rFonts w:eastAsia="仿宋_GB2312"/>
          <w:sz w:val="32"/>
          <w:szCs w:val="32"/>
        </w:rPr>
        <w:t>2．有劳动能力的成员，经区就业部门两次安排不就业的；</w:t>
      </w:r>
    </w:p>
    <w:p>
      <w:pPr>
        <w:spacing w:line="600" w:lineRule="exact"/>
        <w:ind w:firstLine="640" w:firstLineChars="200"/>
        <w:rPr>
          <w:rFonts w:eastAsia="仿宋_GB2312"/>
          <w:sz w:val="32"/>
          <w:szCs w:val="32"/>
        </w:rPr>
      </w:pPr>
      <w:r>
        <w:rPr>
          <w:rFonts w:eastAsia="仿宋_GB2312"/>
          <w:sz w:val="32"/>
          <w:szCs w:val="32"/>
        </w:rPr>
        <w:t>3．不参加就业培训，家庭成员 “等、靠、要”的。</w:t>
      </w:r>
    </w:p>
    <w:p>
      <w:pPr>
        <w:spacing w:line="600" w:lineRule="exact"/>
        <w:ind w:firstLine="600"/>
        <w:rPr>
          <w:rFonts w:eastAsia="仿宋_GB2312"/>
          <w:sz w:val="32"/>
          <w:szCs w:val="32"/>
        </w:rPr>
      </w:pPr>
      <w:r>
        <w:rPr>
          <w:rFonts w:eastAsia="仿宋_GB2312"/>
          <w:b/>
          <w:sz w:val="32"/>
          <w:szCs w:val="32"/>
        </w:rPr>
        <w:t>第十二条</w:t>
      </w:r>
      <w:r>
        <w:rPr>
          <w:rFonts w:eastAsia="仿宋_GB2312"/>
          <w:sz w:val="32"/>
          <w:szCs w:val="32"/>
        </w:rPr>
        <w:t>　对个别具体问题的情况界定：</w:t>
      </w:r>
    </w:p>
    <w:p>
      <w:pPr>
        <w:spacing w:line="600" w:lineRule="exact"/>
        <w:ind w:firstLine="640" w:firstLineChars="200"/>
        <w:rPr>
          <w:rFonts w:eastAsia="楷体_GB2312"/>
          <w:bCs/>
          <w:sz w:val="32"/>
          <w:szCs w:val="32"/>
        </w:rPr>
      </w:pPr>
      <w:r>
        <w:rPr>
          <w:rFonts w:eastAsia="楷体_GB2312"/>
          <w:bCs/>
          <w:sz w:val="32"/>
          <w:szCs w:val="32"/>
        </w:rPr>
        <w:t>（一）关于征地问题的情况界定</w:t>
      </w:r>
    </w:p>
    <w:p>
      <w:pPr>
        <w:spacing w:line="600" w:lineRule="exact"/>
        <w:ind w:firstLine="640" w:firstLineChars="200"/>
        <w:rPr>
          <w:rFonts w:eastAsia="仿宋_GB2312"/>
          <w:sz w:val="32"/>
          <w:szCs w:val="32"/>
        </w:rPr>
      </w:pPr>
      <w:r>
        <w:rPr>
          <w:rFonts w:eastAsia="仿宋_GB2312"/>
          <w:sz w:val="32"/>
          <w:szCs w:val="32"/>
        </w:rPr>
        <w:t>1．对于政府依法征用的土地，凡签名同意征地的居民可以参加“四好居民”评比；凡不签名同意征地的居民则取消其“四好居民”奖励资格；</w:t>
      </w:r>
    </w:p>
    <w:p>
      <w:pPr>
        <w:spacing w:line="600" w:lineRule="exact"/>
        <w:ind w:firstLine="640" w:firstLineChars="200"/>
        <w:rPr>
          <w:rFonts w:eastAsia="仿宋_GB2312"/>
          <w:sz w:val="32"/>
          <w:szCs w:val="32"/>
        </w:rPr>
      </w:pPr>
      <w:r>
        <w:rPr>
          <w:rFonts w:eastAsia="仿宋_GB2312"/>
          <w:sz w:val="32"/>
          <w:szCs w:val="32"/>
        </w:rPr>
        <w:t>2．对于居民签名表决率达到征地规定标准的小区、生产队（即居民签名同意率达到50％以上或户代表签名同意率达到三分之二以上的），原则上在征地合同没正式生效前只取消该小区（包括下属生产队）不同意征地居民的“四好居民”奖励资格，待征地合同正式生效后，再从下一季度恢复其奖励资格。</w:t>
      </w:r>
    </w:p>
    <w:p>
      <w:pPr>
        <w:spacing w:line="600" w:lineRule="exact"/>
        <w:ind w:firstLine="640" w:firstLineChars="200"/>
        <w:rPr>
          <w:rFonts w:eastAsia="楷体_GB2312"/>
          <w:bCs/>
          <w:sz w:val="32"/>
          <w:szCs w:val="32"/>
        </w:rPr>
      </w:pPr>
      <w:r>
        <w:rPr>
          <w:rFonts w:eastAsia="楷体_GB2312"/>
          <w:bCs/>
          <w:sz w:val="32"/>
          <w:szCs w:val="32"/>
        </w:rPr>
        <w:t>（二）关于违章建筑问题的情况界定</w:t>
      </w:r>
    </w:p>
    <w:p>
      <w:pPr>
        <w:spacing w:line="600" w:lineRule="exact"/>
        <w:ind w:firstLine="640" w:firstLineChars="200"/>
        <w:rPr>
          <w:rFonts w:eastAsia="仿宋_GB2312"/>
          <w:sz w:val="32"/>
          <w:szCs w:val="32"/>
          <w:highlight w:val="yellow"/>
        </w:rPr>
      </w:pPr>
      <w:r>
        <w:rPr>
          <w:rFonts w:eastAsia="仿宋_GB2312"/>
          <w:sz w:val="32"/>
          <w:szCs w:val="32"/>
        </w:rPr>
        <w:t>1．经有关单位确定为重点整治对象的，视其违章情况，相应取消其一个季度或以上的奖励资格，直至妥善处理完违章建筑物为止。“重点整治对象”是指存在重大安全隐患、严重污染环境、国土卫片、规划图斑等的违章建筑。</w:t>
      </w:r>
    </w:p>
    <w:p>
      <w:pPr>
        <w:spacing w:line="600" w:lineRule="exact"/>
        <w:ind w:firstLine="640" w:firstLineChars="200"/>
        <w:rPr>
          <w:rFonts w:eastAsia="仿宋_GB2312"/>
          <w:sz w:val="32"/>
          <w:szCs w:val="32"/>
        </w:rPr>
      </w:pPr>
      <w:r>
        <w:rPr>
          <w:rFonts w:eastAsia="仿宋_GB2312"/>
          <w:sz w:val="32"/>
          <w:szCs w:val="32"/>
        </w:rPr>
        <w:t>2．</w:t>
      </w:r>
      <w:r>
        <w:rPr>
          <w:rFonts w:hAnsi="仿宋_GB2312" w:eastAsia="仿宋_GB2312"/>
          <w:sz w:val="32"/>
          <w:szCs w:val="32"/>
        </w:rPr>
        <w:t>对一些违章建筑性质不十分严重、违章情节较轻、且已经按《关于清理违法用地建设行为的通知》（中开管〔</w:t>
      </w:r>
      <w:r>
        <w:rPr>
          <w:rFonts w:eastAsia="仿宋_GB2312"/>
          <w:sz w:val="32"/>
          <w:szCs w:val="32"/>
        </w:rPr>
        <w:t>2006</w:t>
      </w:r>
      <w:r>
        <w:rPr>
          <w:rFonts w:hAnsi="仿宋_GB2312" w:eastAsia="仿宋_GB2312"/>
          <w:sz w:val="32"/>
          <w:szCs w:val="32"/>
        </w:rPr>
        <w:t>〕</w:t>
      </w:r>
      <w:r>
        <w:rPr>
          <w:rFonts w:eastAsia="仿宋_GB2312"/>
          <w:sz w:val="32"/>
          <w:szCs w:val="32"/>
        </w:rPr>
        <w:t>41</w:t>
      </w:r>
      <w:r>
        <w:rPr>
          <w:rFonts w:hAnsi="仿宋_GB2312" w:eastAsia="仿宋_GB2312"/>
          <w:sz w:val="32"/>
          <w:szCs w:val="32"/>
        </w:rPr>
        <w:t>号</w:t>
      </w:r>
      <w:r>
        <w:rPr>
          <w:rFonts w:eastAsia="仿宋_GB2312"/>
          <w:sz w:val="32"/>
          <w:szCs w:val="32"/>
        </w:rPr>
        <w:t>)</w:t>
      </w:r>
      <w:r>
        <w:rPr>
          <w:rFonts w:hAnsi="仿宋_GB2312" w:eastAsia="仿宋_GB2312"/>
          <w:sz w:val="32"/>
          <w:szCs w:val="32"/>
        </w:rPr>
        <w:t>文件接受过相关处理的居民，如不再搭建违章建筑（出租屋）。经审核后，可恢复</w:t>
      </w:r>
      <w:r>
        <w:rPr>
          <w:rFonts w:eastAsia="仿宋_GB2312"/>
          <w:sz w:val="32"/>
          <w:szCs w:val="32"/>
        </w:rPr>
        <w:t>“</w:t>
      </w:r>
      <w:r>
        <w:rPr>
          <w:rFonts w:hAnsi="仿宋_GB2312" w:eastAsia="仿宋_GB2312"/>
          <w:sz w:val="32"/>
          <w:szCs w:val="32"/>
        </w:rPr>
        <w:t>四好居民</w:t>
      </w:r>
      <w:r>
        <w:rPr>
          <w:rFonts w:eastAsia="仿宋_GB2312"/>
          <w:sz w:val="32"/>
          <w:szCs w:val="32"/>
        </w:rPr>
        <w:t>”</w:t>
      </w:r>
      <w:r>
        <w:rPr>
          <w:rFonts w:hAnsi="仿宋_GB2312" w:eastAsia="仿宋_GB2312"/>
          <w:sz w:val="32"/>
          <w:szCs w:val="32"/>
        </w:rPr>
        <w:t>奖励资格；</w:t>
      </w:r>
    </w:p>
    <w:p>
      <w:pPr>
        <w:spacing w:line="600" w:lineRule="exact"/>
        <w:ind w:firstLine="640" w:firstLineChars="200"/>
        <w:rPr>
          <w:rFonts w:eastAsia="仿宋_GB2312"/>
          <w:sz w:val="32"/>
          <w:szCs w:val="32"/>
        </w:rPr>
      </w:pPr>
      <w:r>
        <w:rPr>
          <w:rFonts w:eastAsia="仿宋_GB2312"/>
          <w:sz w:val="32"/>
          <w:szCs w:val="32"/>
        </w:rPr>
        <w:t>3</w:t>
      </w:r>
      <w:r>
        <w:rPr>
          <w:rFonts w:hAnsi="仿宋_GB2312" w:eastAsia="仿宋_GB2312"/>
          <w:sz w:val="32"/>
          <w:szCs w:val="32"/>
        </w:rPr>
        <w:t>．自《关于清理违法用地建设行为的通知》（中开管〔</w:t>
      </w:r>
      <w:r>
        <w:rPr>
          <w:rFonts w:eastAsia="仿宋_GB2312"/>
          <w:sz w:val="32"/>
          <w:szCs w:val="32"/>
        </w:rPr>
        <w:t>2006</w:t>
      </w:r>
      <w:r>
        <w:rPr>
          <w:rFonts w:hAnsi="仿宋_GB2312" w:eastAsia="仿宋_GB2312"/>
          <w:sz w:val="32"/>
          <w:szCs w:val="32"/>
        </w:rPr>
        <w:t>〕</w:t>
      </w:r>
      <w:r>
        <w:rPr>
          <w:rFonts w:eastAsia="仿宋_GB2312"/>
          <w:sz w:val="32"/>
          <w:szCs w:val="32"/>
        </w:rPr>
        <w:t>41</w:t>
      </w:r>
      <w:r>
        <w:rPr>
          <w:rFonts w:hAnsi="仿宋_GB2312" w:eastAsia="仿宋_GB2312"/>
          <w:sz w:val="32"/>
          <w:szCs w:val="32"/>
        </w:rPr>
        <w:t>号</w:t>
      </w:r>
      <w:r>
        <w:rPr>
          <w:rFonts w:eastAsia="仿宋_GB2312"/>
          <w:sz w:val="32"/>
          <w:szCs w:val="32"/>
        </w:rPr>
        <w:t>)</w:t>
      </w:r>
      <w:r>
        <w:rPr>
          <w:rFonts w:hAnsi="仿宋_GB2312" w:eastAsia="仿宋_GB2312"/>
          <w:sz w:val="32"/>
          <w:szCs w:val="32"/>
        </w:rPr>
        <w:t>文件下发后起，对凡私自新建各类违章建筑（包括未经报建审批、违法占用集体土地、改变土地用途、擅自增加建筑面积等）的居民，取消其一个季度或以上的奖励资格。待整改合格、经主管部门审核批准后，方可恢复。</w:t>
      </w:r>
    </w:p>
    <w:p>
      <w:pPr>
        <w:spacing w:line="600" w:lineRule="exact"/>
        <w:ind w:firstLine="640" w:firstLineChars="200"/>
        <w:rPr>
          <w:rFonts w:eastAsia="楷体_GB2312"/>
          <w:bCs/>
          <w:sz w:val="32"/>
          <w:szCs w:val="32"/>
        </w:rPr>
      </w:pPr>
      <w:r>
        <w:rPr>
          <w:rFonts w:eastAsia="楷体_GB2312"/>
          <w:bCs/>
          <w:sz w:val="32"/>
          <w:szCs w:val="32"/>
        </w:rPr>
        <w:t>（三）关于违规信访问题的情况界定</w:t>
      </w:r>
    </w:p>
    <w:p>
      <w:pPr>
        <w:spacing w:line="600" w:lineRule="exact"/>
        <w:ind w:firstLine="640" w:firstLineChars="200"/>
        <w:rPr>
          <w:rFonts w:eastAsia="仿宋_GB2312"/>
          <w:sz w:val="32"/>
          <w:szCs w:val="32"/>
        </w:rPr>
      </w:pPr>
      <w:r>
        <w:rPr>
          <w:rFonts w:eastAsia="仿宋_GB2312"/>
          <w:sz w:val="32"/>
          <w:szCs w:val="32"/>
        </w:rPr>
        <w:t>1．对违规上访的居民（包括：纠集５人或5人以上集体上访、越级上访等等的违规上访），视其行为性质及情节轻重，相应取消两个季度至两年的“四好居民”奖励资格。</w:t>
      </w:r>
    </w:p>
    <w:p>
      <w:pPr>
        <w:spacing w:line="600" w:lineRule="exact"/>
        <w:ind w:firstLine="600"/>
        <w:rPr>
          <w:rFonts w:eastAsia="仿宋_GB2312"/>
          <w:sz w:val="32"/>
          <w:szCs w:val="32"/>
        </w:rPr>
      </w:pPr>
      <w:r>
        <w:rPr>
          <w:rFonts w:eastAsia="仿宋_GB2312"/>
          <w:sz w:val="32"/>
          <w:szCs w:val="32"/>
        </w:rPr>
        <w:t>2．以教唆、指使、利诱、</w:t>
      </w:r>
      <w:del w:id="0" w:author="兽曦曦" w:date="2022-03-24T19:21:04Z">
        <w:r>
          <w:rPr>
            <w:rFonts w:eastAsia="仿宋_GB2312"/>
            <w:sz w:val="32"/>
            <w:szCs w:val="32"/>
          </w:rPr>
          <w:delText>煸动</w:delText>
        </w:r>
      </w:del>
      <w:ins w:id="1" w:author="兽曦曦" w:date="2022-03-24T19:21:04Z">
        <w:r>
          <w:rPr>
            <w:rFonts w:hint="eastAsia" w:eastAsia="仿宋_GB2312"/>
            <w:sz w:val="32"/>
            <w:szCs w:val="32"/>
            <w:lang w:eastAsia="zh-CN"/>
          </w:rPr>
          <w:t>煽动</w:t>
        </w:r>
      </w:ins>
      <w:r>
        <w:rPr>
          <w:rFonts w:eastAsia="仿宋_GB2312"/>
          <w:sz w:val="32"/>
          <w:szCs w:val="32"/>
        </w:rPr>
        <w:t>等形式促</w:t>
      </w:r>
      <w:bookmarkStart w:id="1" w:name="_GoBack"/>
      <w:bookmarkEnd w:id="1"/>
      <w:r>
        <w:rPr>
          <w:rFonts w:eastAsia="仿宋_GB2312"/>
          <w:sz w:val="32"/>
          <w:szCs w:val="32"/>
        </w:rPr>
        <w:t>使他人进行违规信访的居民，视其行为性质及情节轻重，相应取消两个季度至三年的“四好居民”奖励资格。</w:t>
      </w:r>
    </w:p>
    <w:p>
      <w:pPr>
        <w:spacing w:line="600" w:lineRule="exact"/>
        <w:ind w:firstLine="640" w:firstLineChars="200"/>
        <w:rPr>
          <w:rFonts w:eastAsia="楷体_GB2312"/>
          <w:bCs/>
          <w:sz w:val="32"/>
          <w:szCs w:val="32"/>
        </w:rPr>
      </w:pPr>
      <w:r>
        <w:rPr>
          <w:rFonts w:eastAsia="楷体_GB2312"/>
          <w:bCs/>
          <w:sz w:val="32"/>
          <w:szCs w:val="32"/>
        </w:rPr>
        <w:t>（四）关于爱护环境问题的情况界定</w:t>
      </w:r>
    </w:p>
    <w:p>
      <w:pPr>
        <w:spacing w:line="600" w:lineRule="exact"/>
        <w:ind w:firstLine="600"/>
        <w:rPr>
          <w:rFonts w:eastAsia="仿宋_GB2312"/>
          <w:sz w:val="32"/>
          <w:szCs w:val="32"/>
        </w:rPr>
      </w:pPr>
      <w:r>
        <w:rPr>
          <w:rFonts w:eastAsia="仿宋_GB2312"/>
          <w:sz w:val="32"/>
          <w:szCs w:val="32"/>
        </w:rPr>
        <w:t>1．随意丢弃废旧物、动物尸体、垃圾等，严重影响环境卫生的，视其行为性质及情节轻重，相应取消一个季度或以上的“四好居民”奖励资格，待其清理完毕后方可恢复。</w:t>
      </w:r>
    </w:p>
    <w:p>
      <w:pPr>
        <w:spacing w:line="600" w:lineRule="exact"/>
        <w:ind w:firstLine="640" w:firstLineChars="200"/>
        <w:rPr>
          <w:rFonts w:eastAsia="仿宋_GB2312"/>
          <w:sz w:val="32"/>
          <w:szCs w:val="32"/>
        </w:rPr>
      </w:pPr>
      <w:r>
        <w:rPr>
          <w:rFonts w:eastAsia="仿宋_GB2312"/>
          <w:sz w:val="32"/>
          <w:szCs w:val="32"/>
        </w:rPr>
        <w:t>2．凡违反禁养畜禽行为的居民，即取消“四好居民”奖励资格，待其清理完毕后方可恢复。</w:t>
      </w:r>
    </w:p>
    <w:p>
      <w:pPr>
        <w:spacing w:line="600" w:lineRule="exact"/>
        <w:ind w:firstLine="640" w:firstLineChars="200"/>
        <w:rPr>
          <w:rFonts w:hint="eastAsia" w:eastAsia="仿宋_GB2312"/>
          <w:color w:val="auto"/>
          <w:sz w:val="32"/>
          <w:szCs w:val="32"/>
          <w:u w:val="none"/>
          <w:lang w:eastAsia="zh-CN"/>
        </w:rPr>
      </w:pPr>
      <w:r>
        <w:rPr>
          <w:rFonts w:hint="default" w:eastAsia="楷体_GB2312"/>
          <w:bCs/>
          <w:color w:val="auto"/>
          <w:sz w:val="32"/>
          <w:szCs w:val="32"/>
          <w:u w:val="none"/>
          <w:lang w:eastAsia="zh-CN"/>
        </w:rPr>
        <w:t>（五）关于违反计划生育政策的情况界定</w:t>
      </w:r>
    </w:p>
    <w:p>
      <w:pPr>
        <w:spacing w:line="240" w:lineRule="auto"/>
        <w:ind w:firstLine="640" w:firstLineChars="200"/>
        <w:outlineLvl w:val="9"/>
        <w:rPr>
          <w:rFonts w:hint="eastAsia" w:eastAsia="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从违反政策生育之日起，取消“四好居民”奖励，待缴纳社会抚养费完毕或违反政策生育子女满</w:t>
      </w:r>
      <w:r>
        <w:rPr>
          <w:rFonts w:hint="eastAsia" w:ascii="仿宋_GB2312" w:hAnsi="仿宋_GB2312" w:eastAsia="仿宋_GB2312" w:cs="仿宋_GB2312"/>
          <w:color w:val="auto"/>
          <w:sz w:val="32"/>
          <w:szCs w:val="32"/>
          <w:u w:val="none"/>
          <w:lang w:val="en-US" w:eastAsia="zh-CN"/>
        </w:rPr>
        <w:t>7周岁后，从下一季度起，恢复“四好居民”奖励。</w:t>
      </w:r>
    </w:p>
    <w:p>
      <w:pPr>
        <w:spacing w:line="600" w:lineRule="exact"/>
        <w:ind w:firstLine="640" w:firstLineChars="200"/>
        <w:rPr>
          <w:rFonts w:eastAsia="楷体_GB2312"/>
          <w:bCs/>
          <w:sz w:val="32"/>
          <w:szCs w:val="32"/>
        </w:rPr>
      </w:pPr>
      <w:r>
        <w:rPr>
          <w:rFonts w:eastAsia="楷体_GB2312"/>
          <w:bCs/>
          <w:sz w:val="32"/>
          <w:szCs w:val="32"/>
        </w:rPr>
        <w:t>（</w:t>
      </w:r>
      <w:r>
        <w:rPr>
          <w:rFonts w:hint="eastAsia" w:eastAsia="楷体_GB2312"/>
          <w:bCs/>
          <w:sz w:val="32"/>
          <w:szCs w:val="32"/>
          <w:lang w:eastAsia="zh-CN"/>
        </w:rPr>
        <w:t>六</w:t>
      </w:r>
      <w:r>
        <w:rPr>
          <w:rFonts w:eastAsia="楷体_GB2312"/>
          <w:bCs/>
          <w:sz w:val="32"/>
          <w:szCs w:val="32"/>
        </w:rPr>
        <w:t>）执法部门（公安、综合行政执法等）转来的执法通知书，以及经所在社区（小区）两委会议认定为不符合“四好居民”条例的，也作为取消“四好居民”奖励资格的依据。</w:t>
      </w:r>
    </w:p>
    <w:p>
      <w:pPr>
        <w:spacing w:line="600" w:lineRule="exact"/>
        <w:ind w:firstLine="640" w:firstLineChars="200"/>
        <w:jc w:val="both"/>
        <w:rPr>
          <w:rFonts w:eastAsia="仿宋_GB2312"/>
          <w:b/>
          <w:bCs/>
          <w:sz w:val="32"/>
          <w:szCs w:val="32"/>
        </w:rPr>
      </w:pPr>
      <w:r>
        <w:rPr>
          <w:rFonts w:eastAsia="楷体_GB2312"/>
          <w:bCs/>
          <w:sz w:val="32"/>
          <w:szCs w:val="32"/>
        </w:rPr>
        <w:t>（</w:t>
      </w:r>
      <w:r>
        <w:rPr>
          <w:rFonts w:hint="eastAsia" w:eastAsia="楷体_GB2312"/>
          <w:bCs/>
          <w:sz w:val="32"/>
          <w:szCs w:val="32"/>
          <w:lang w:eastAsia="zh-CN"/>
        </w:rPr>
        <w:t>七</w:t>
      </w:r>
      <w:r>
        <w:rPr>
          <w:rFonts w:eastAsia="楷体_GB2312"/>
          <w:bCs/>
          <w:sz w:val="32"/>
          <w:szCs w:val="32"/>
        </w:rPr>
        <w:t>）发现参评人员违规时，其所属小区仍未完成其违规前“四好居民”评审工作的，视其行为性质及情节轻重，可从未完成终审工作时段起取消违规者及家庭成员的奖励资格。</w:t>
      </w:r>
    </w:p>
    <w:p>
      <w:pPr>
        <w:spacing w:line="600" w:lineRule="exact"/>
        <w:jc w:val="center"/>
        <w:rPr>
          <w:rStyle w:val="6"/>
          <w:rFonts w:eastAsia="黑体"/>
          <w:b w:val="0"/>
          <w:bCs w:val="0"/>
          <w:sz w:val="32"/>
          <w:szCs w:val="32"/>
        </w:rPr>
      </w:pPr>
      <w:r>
        <w:rPr>
          <w:rStyle w:val="6"/>
          <w:rFonts w:eastAsia="黑体"/>
          <w:b w:val="0"/>
          <w:bCs w:val="0"/>
          <w:sz w:val="32"/>
          <w:szCs w:val="32"/>
        </w:rPr>
        <w:t xml:space="preserve">第四章 “四好居民”的奖励 </w:t>
      </w:r>
    </w:p>
    <w:p>
      <w:pPr>
        <w:spacing w:line="600" w:lineRule="exact"/>
        <w:ind w:firstLine="643" w:firstLineChars="200"/>
        <w:rPr>
          <w:rFonts w:eastAsia="仿宋_GB2312"/>
          <w:sz w:val="32"/>
          <w:szCs w:val="32"/>
        </w:rPr>
      </w:pPr>
      <w:r>
        <w:rPr>
          <w:rFonts w:eastAsia="仿宋_GB2312"/>
          <w:b/>
          <w:bCs/>
          <w:sz w:val="32"/>
          <w:szCs w:val="32"/>
        </w:rPr>
        <w:t xml:space="preserve">第十三条 </w:t>
      </w:r>
      <w:r>
        <w:rPr>
          <w:rFonts w:eastAsia="仿宋_GB2312"/>
          <w:sz w:val="32"/>
          <w:szCs w:val="32"/>
        </w:rPr>
        <w:t xml:space="preserve"> 根据“四好居民”评比标准，实行奖励。</w:t>
      </w:r>
    </w:p>
    <w:p>
      <w:pPr>
        <w:spacing w:line="600" w:lineRule="exact"/>
        <w:ind w:firstLine="643" w:firstLineChars="200"/>
        <w:rPr>
          <w:rFonts w:eastAsia="仿宋_GB2312"/>
          <w:sz w:val="32"/>
          <w:szCs w:val="32"/>
        </w:rPr>
      </w:pPr>
      <w:r>
        <w:rPr>
          <w:rFonts w:eastAsia="仿宋_GB2312"/>
          <w:b/>
          <w:bCs/>
          <w:sz w:val="32"/>
          <w:szCs w:val="32"/>
        </w:rPr>
        <w:t>第十四条</w:t>
      </w:r>
      <w:r>
        <w:rPr>
          <w:rFonts w:eastAsia="仿宋_GB2312"/>
          <w:sz w:val="32"/>
          <w:szCs w:val="32"/>
        </w:rPr>
        <w:t xml:space="preserve">  以家庭为单位，计算奖励人数；凡符合以上评比标准的，按其家庭成员的以下年龄（按出生年度计算）奖励：</w:t>
      </w:r>
    </w:p>
    <w:p>
      <w:pPr>
        <w:spacing w:line="600" w:lineRule="exact"/>
        <w:ind w:firstLine="640" w:firstLineChars="200"/>
        <w:rPr>
          <w:rFonts w:eastAsia="仿宋_GB2312"/>
          <w:sz w:val="32"/>
          <w:szCs w:val="32"/>
        </w:rPr>
      </w:pPr>
      <w:r>
        <w:rPr>
          <w:rFonts w:hAnsi="仿宋_GB2312" w:eastAsia="仿宋_GB2312"/>
          <w:sz w:val="32"/>
          <w:szCs w:val="32"/>
        </w:rPr>
        <w:t>成年人：男</w:t>
      </w:r>
      <w:r>
        <w:rPr>
          <w:rFonts w:eastAsia="仿宋_GB2312"/>
          <w:sz w:val="32"/>
          <w:szCs w:val="32"/>
        </w:rPr>
        <w:t>18</w:t>
      </w:r>
      <w:r>
        <w:rPr>
          <w:rFonts w:hAnsi="仿宋_GB2312" w:eastAsia="仿宋_GB2312"/>
          <w:sz w:val="32"/>
          <w:szCs w:val="32"/>
        </w:rPr>
        <w:t>周岁以上（含</w:t>
      </w:r>
      <w:r>
        <w:rPr>
          <w:rFonts w:eastAsia="仿宋_GB2312"/>
          <w:sz w:val="32"/>
          <w:szCs w:val="32"/>
        </w:rPr>
        <w:t>18</w:t>
      </w:r>
      <w:r>
        <w:rPr>
          <w:rFonts w:hAnsi="仿宋_GB2312" w:eastAsia="仿宋_GB2312"/>
          <w:sz w:val="32"/>
          <w:szCs w:val="32"/>
        </w:rPr>
        <w:t>周岁）至</w:t>
      </w:r>
      <w:r>
        <w:rPr>
          <w:rFonts w:eastAsia="仿宋_GB2312"/>
          <w:sz w:val="32"/>
          <w:szCs w:val="32"/>
        </w:rPr>
        <w:t>60</w:t>
      </w:r>
      <w:r>
        <w:rPr>
          <w:rFonts w:hAnsi="仿宋_GB2312" w:eastAsia="仿宋_GB2312"/>
          <w:sz w:val="32"/>
          <w:szCs w:val="32"/>
        </w:rPr>
        <w:t>周岁以下（含</w:t>
      </w:r>
      <w:r>
        <w:rPr>
          <w:rFonts w:eastAsia="仿宋_GB2312"/>
          <w:sz w:val="32"/>
          <w:szCs w:val="32"/>
        </w:rPr>
        <w:t>60</w:t>
      </w:r>
      <w:r>
        <w:rPr>
          <w:rFonts w:hAnsi="仿宋_GB2312" w:eastAsia="仿宋_GB2312"/>
          <w:sz w:val="32"/>
          <w:szCs w:val="32"/>
        </w:rPr>
        <w:t>周岁）、女</w:t>
      </w:r>
      <w:r>
        <w:rPr>
          <w:rFonts w:eastAsia="仿宋_GB2312"/>
          <w:sz w:val="32"/>
          <w:szCs w:val="32"/>
        </w:rPr>
        <w:t>18</w:t>
      </w:r>
      <w:r>
        <w:rPr>
          <w:rFonts w:hAnsi="仿宋_GB2312" w:eastAsia="仿宋_GB2312"/>
          <w:sz w:val="32"/>
          <w:szCs w:val="32"/>
        </w:rPr>
        <w:t>周岁以上（含</w:t>
      </w:r>
      <w:r>
        <w:rPr>
          <w:rFonts w:eastAsia="仿宋_GB2312"/>
          <w:sz w:val="32"/>
          <w:szCs w:val="32"/>
        </w:rPr>
        <w:t>18</w:t>
      </w:r>
      <w:r>
        <w:rPr>
          <w:rFonts w:hAnsi="仿宋_GB2312" w:eastAsia="仿宋_GB2312"/>
          <w:sz w:val="32"/>
          <w:szCs w:val="32"/>
        </w:rPr>
        <w:t>周岁）至</w:t>
      </w:r>
      <w:r>
        <w:rPr>
          <w:rFonts w:eastAsia="仿宋_GB2312"/>
          <w:sz w:val="32"/>
          <w:szCs w:val="32"/>
        </w:rPr>
        <w:t>55</w:t>
      </w:r>
      <w:r>
        <w:rPr>
          <w:rFonts w:hAnsi="仿宋_GB2312" w:eastAsia="仿宋_GB2312"/>
          <w:sz w:val="32"/>
          <w:szCs w:val="32"/>
        </w:rPr>
        <w:t>周岁以下（含</w:t>
      </w:r>
      <w:r>
        <w:rPr>
          <w:rFonts w:eastAsia="仿宋_GB2312"/>
          <w:sz w:val="32"/>
          <w:szCs w:val="32"/>
        </w:rPr>
        <w:t>55</w:t>
      </w:r>
      <w:r>
        <w:rPr>
          <w:rFonts w:hAnsi="仿宋_GB2312" w:eastAsia="仿宋_GB2312"/>
          <w:sz w:val="32"/>
          <w:szCs w:val="32"/>
        </w:rPr>
        <w:t>周岁）每人每月奖励</w:t>
      </w:r>
      <w:r>
        <w:rPr>
          <w:rFonts w:eastAsia="仿宋_GB2312"/>
          <w:sz w:val="32"/>
          <w:szCs w:val="32"/>
        </w:rPr>
        <w:t>200</w:t>
      </w:r>
      <w:r>
        <w:rPr>
          <w:rFonts w:hAnsi="仿宋_GB2312" w:eastAsia="仿宋_GB2312"/>
          <w:sz w:val="32"/>
          <w:szCs w:val="32"/>
        </w:rPr>
        <w:t>元人民币；</w:t>
      </w:r>
    </w:p>
    <w:p>
      <w:pPr>
        <w:spacing w:line="600" w:lineRule="exact"/>
        <w:ind w:firstLine="640" w:firstLineChars="200"/>
        <w:rPr>
          <w:rFonts w:hint="eastAsia" w:eastAsia="仿宋_GB2312"/>
          <w:sz w:val="32"/>
          <w:szCs w:val="32"/>
        </w:rPr>
      </w:pPr>
      <w:r>
        <w:rPr>
          <w:rFonts w:hAnsi="仿宋_GB2312" w:eastAsia="仿宋_GB2312"/>
          <w:sz w:val="32"/>
          <w:szCs w:val="32"/>
        </w:rPr>
        <w:t>老年人：男</w:t>
      </w:r>
      <w:r>
        <w:rPr>
          <w:rFonts w:eastAsia="仿宋_GB2312"/>
          <w:sz w:val="32"/>
          <w:szCs w:val="32"/>
        </w:rPr>
        <w:t>60</w:t>
      </w:r>
      <w:r>
        <w:rPr>
          <w:rFonts w:hAnsi="仿宋_GB2312" w:eastAsia="仿宋_GB2312"/>
          <w:sz w:val="32"/>
          <w:szCs w:val="32"/>
        </w:rPr>
        <w:t>周岁以上、女</w:t>
      </w:r>
      <w:r>
        <w:rPr>
          <w:rFonts w:eastAsia="仿宋_GB2312"/>
          <w:sz w:val="32"/>
          <w:szCs w:val="32"/>
        </w:rPr>
        <w:t>55</w:t>
      </w:r>
      <w:r>
        <w:rPr>
          <w:rFonts w:hAnsi="仿宋_GB2312" w:eastAsia="仿宋_GB2312"/>
          <w:sz w:val="32"/>
          <w:szCs w:val="32"/>
        </w:rPr>
        <w:t>周岁以上每人每月奖励</w:t>
      </w:r>
      <w:r>
        <w:rPr>
          <w:rFonts w:eastAsia="仿宋_GB2312"/>
          <w:sz w:val="32"/>
          <w:szCs w:val="32"/>
        </w:rPr>
        <w:t>100</w:t>
      </w:r>
      <w:r>
        <w:rPr>
          <w:rFonts w:hAnsi="仿宋_GB2312" w:eastAsia="仿宋_GB2312"/>
          <w:sz w:val="32"/>
          <w:szCs w:val="32"/>
        </w:rPr>
        <w:t>元人民币。</w:t>
      </w:r>
    </w:p>
    <w:p>
      <w:pPr>
        <w:spacing w:line="600" w:lineRule="exact"/>
        <w:jc w:val="center"/>
        <w:rPr>
          <w:rStyle w:val="6"/>
          <w:rFonts w:eastAsia="黑体"/>
          <w:b w:val="0"/>
          <w:bCs w:val="0"/>
          <w:sz w:val="32"/>
          <w:szCs w:val="32"/>
        </w:rPr>
      </w:pPr>
      <w:r>
        <w:rPr>
          <w:rStyle w:val="6"/>
          <w:rFonts w:eastAsia="黑体"/>
          <w:b w:val="0"/>
          <w:bCs w:val="0"/>
          <w:sz w:val="32"/>
          <w:szCs w:val="32"/>
        </w:rPr>
        <w:t>第五章“四好居民”的申报、评比程序</w:t>
      </w:r>
    </w:p>
    <w:p>
      <w:pPr>
        <w:spacing w:line="600" w:lineRule="exact"/>
        <w:ind w:firstLine="643" w:firstLineChars="200"/>
        <w:rPr>
          <w:rStyle w:val="6"/>
          <w:rFonts w:eastAsia="黑体"/>
          <w:b w:val="0"/>
          <w:bCs w:val="0"/>
          <w:sz w:val="32"/>
          <w:szCs w:val="32"/>
        </w:rPr>
      </w:pPr>
      <w:r>
        <w:rPr>
          <w:rFonts w:eastAsia="仿宋_GB2312"/>
          <w:b/>
          <w:bCs/>
          <w:sz w:val="32"/>
          <w:szCs w:val="32"/>
        </w:rPr>
        <w:t xml:space="preserve">第十五条  </w:t>
      </w:r>
      <w:r>
        <w:rPr>
          <w:rFonts w:eastAsia="仿宋_GB2312"/>
          <w:sz w:val="32"/>
          <w:szCs w:val="32"/>
        </w:rPr>
        <w:t>符合开发区“四好居民”参评条件的人员，需填报参评申请表，并送社区（小区）备案后，方可参加“四好居民”评比奖励活动。</w:t>
      </w:r>
    </w:p>
    <w:p>
      <w:pPr>
        <w:spacing w:line="600" w:lineRule="exact"/>
        <w:ind w:firstLine="643" w:firstLineChars="200"/>
        <w:rPr>
          <w:rFonts w:eastAsia="仿宋_GB2312"/>
          <w:sz w:val="32"/>
          <w:szCs w:val="32"/>
        </w:rPr>
      </w:pPr>
      <w:r>
        <w:rPr>
          <w:rFonts w:eastAsia="仿宋_GB2312"/>
          <w:b/>
          <w:bCs/>
          <w:sz w:val="32"/>
          <w:szCs w:val="32"/>
        </w:rPr>
        <w:t xml:space="preserve">第十六条  </w:t>
      </w:r>
      <w:r>
        <w:rPr>
          <w:rFonts w:eastAsia="仿宋_GB2312"/>
          <w:bCs/>
          <w:sz w:val="32"/>
          <w:szCs w:val="32"/>
        </w:rPr>
        <w:t>在本小区90%</w:t>
      </w:r>
      <w:r>
        <w:rPr>
          <w:rFonts w:eastAsia="仿宋_GB2312"/>
          <w:sz w:val="32"/>
          <w:szCs w:val="32"/>
        </w:rPr>
        <w:t>以上的居民同意参加“四好居民”评比活动后，由小区党（总）支部提出申请，社区党委加具审查意见，报区“奖励办”批准后开展此项活动。</w:t>
      </w:r>
    </w:p>
    <w:p>
      <w:pPr>
        <w:spacing w:line="600" w:lineRule="exact"/>
        <w:ind w:firstLine="643" w:firstLineChars="200"/>
        <w:rPr>
          <w:rFonts w:eastAsia="仿宋_GB2312"/>
          <w:bCs/>
          <w:sz w:val="32"/>
          <w:szCs w:val="32"/>
        </w:rPr>
      </w:pPr>
      <w:r>
        <w:rPr>
          <w:rFonts w:eastAsia="仿宋_GB2312"/>
          <w:b/>
          <w:bCs/>
          <w:sz w:val="32"/>
          <w:szCs w:val="32"/>
        </w:rPr>
        <w:t xml:space="preserve">第十七条  </w:t>
      </w:r>
      <w:r>
        <w:rPr>
          <w:rFonts w:eastAsia="仿宋_GB2312"/>
          <w:bCs/>
          <w:sz w:val="32"/>
          <w:szCs w:val="32"/>
        </w:rPr>
        <w:t>“四好居民”评比采用自评、初评、复查、终评，公示确定：</w:t>
      </w:r>
    </w:p>
    <w:p>
      <w:pPr>
        <w:spacing w:line="600" w:lineRule="exact"/>
        <w:ind w:firstLine="640" w:firstLineChars="200"/>
        <w:rPr>
          <w:rFonts w:eastAsia="仿宋_GB2312"/>
          <w:bCs/>
          <w:sz w:val="32"/>
          <w:szCs w:val="32"/>
        </w:rPr>
      </w:pPr>
      <w:r>
        <w:rPr>
          <w:rFonts w:eastAsia="仿宋_GB2312"/>
          <w:bCs/>
          <w:sz w:val="32"/>
          <w:szCs w:val="32"/>
        </w:rPr>
        <w:t>1．居民自评：以家庭为单位，在小区领取、填写相关表格，对照标准自评；</w:t>
      </w:r>
    </w:p>
    <w:p>
      <w:pPr>
        <w:spacing w:line="600" w:lineRule="exact"/>
        <w:ind w:firstLine="640" w:firstLineChars="200"/>
        <w:rPr>
          <w:rFonts w:eastAsia="仿宋_GB2312"/>
          <w:bCs/>
          <w:sz w:val="32"/>
          <w:szCs w:val="32"/>
        </w:rPr>
      </w:pPr>
      <w:r>
        <w:rPr>
          <w:rFonts w:eastAsia="仿宋_GB2312"/>
          <w:bCs/>
          <w:sz w:val="32"/>
          <w:szCs w:val="32"/>
        </w:rPr>
        <w:t>2．小区初评：由小区党（总）支部对本辖区范围内的参评对象进行逐项初评，初评结果在本小区公示；</w:t>
      </w:r>
    </w:p>
    <w:p>
      <w:pPr>
        <w:spacing w:line="600" w:lineRule="exact"/>
        <w:ind w:firstLine="640" w:firstLineChars="200"/>
        <w:rPr>
          <w:rFonts w:eastAsia="仿宋_GB2312"/>
          <w:bCs/>
          <w:sz w:val="32"/>
          <w:szCs w:val="32"/>
        </w:rPr>
      </w:pPr>
      <w:r>
        <w:rPr>
          <w:rFonts w:eastAsia="仿宋_GB2312"/>
          <w:bCs/>
          <w:sz w:val="32"/>
          <w:szCs w:val="32"/>
        </w:rPr>
        <w:t>3．社区复评：由社区党委对初评结果进行核查，复评结果在各所属小区公示；</w:t>
      </w:r>
    </w:p>
    <w:p>
      <w:pPr>
        <w:spacing w:line="600" w:lineRule="exact"/>
        <w:ind w:firstLine="640" w:firstLineChars="200"/>
        <w:rPr>
          <w:rFonts w:eastAsia="仿宋_GB2312"/>
          <w:bCs/>
          <w:sz w:val="32"/>
          <w:szCs w:val="32"/>
        </w:rPr>
      </w:pPr>
      <w:r>
        <w:rPr>
          <w:rFonts w:eastAsia="仿宋_GB2312"/>
          <w:bCs/>
          <w:sz w:val="32"/>
          <w:szCs w:val="32"/>
        </w:rPr>
        <w:t>4．区“奖励办”终评：由“四好居民”评比领导小组根据各职能部门反映的情况，对各社区的申报进行审核，并将结果报区党工委审批，做出终评。终评结果在各所属小区公示。</w:t>
      </w:r>
    </w:p>
    <w:p>
      <w:pPr>
        <w:spacing w:line="600" w:lineRule="exact"/>
        <w:ind w:firstLine="640" w:firstLineChars="200"/>
        <w:rPr>
          <w:rFonts w:eastAsia="仿宋_GB2312"/>
          <w:sz w:val="32"/>
          <w:szCs w:val="32"/>
        </w:rPr>
      </w:pPr>
      <w:r>
        <w:rPr>
          <w:rFonts w:eastAsia="仿宋_GB2312"/>
          <w:bCs/>
          <w:sz w:val="32"/>
          <w:szCs w:val="32"/>
        </w:rPr>
        <w:t>5．各社区（小区）凡公示资料必须以书面及影像形式存档，以备检查。</w:t>
      </w:r>
    </w:p>
    <w:p>
      <w:pPr>
        <w:spacing w:line="600" w:lineRule="exact"/>
        <w:jc w:val="center"/>
        <w:rPr>
          <w:rStyle w:val="6"/>
          <w:rFonts w:eastAsia="黑体"/>
          <w:b w:val="0"/>
          <w:bCs w:val="0"/>
          <w:sz w:val="32"/>
          <w:szCs w:val="32"/>
        </w:rPr>
      </w:pPr>
      <w:r>
        <w:rPr>
          <w:rStyle w:val="6"/>
          <w:rFonts w:eastAsia="黑体"/>
          <w:b w:val="0"/>
          <w:bCs w:val="0"/>
          <w:sz w:val="32"/>
          <w:szCs w:val="32"/>
        </w:rPr>
        <w:t>第六章  奖金发放</w:t>
      </w:r>
    </w:p>
    <w:p>
      <w:pPr>
        <w:spacing w:line="600" w:lineRule="exact"/>
        <w:ind w:firstLine="643" w:firstLineChars="200"/>
        <w:rPr>
          <w:rFonts w:eastAsia="仿宋_GB2312"/>
          <w:b/>
          <w:bCs/>
          <w:sz w:val="32"/>
          <w:szCs w:val="32"/>
        </w:rPr>
      </w:pPr>
      <w:r>
        <w:rPr>
          <w:rFonts w:eastAsia="仿宋_GB2312"/>
          <w:b/>
          <w:bCs/>
          <w:sz w:val="32"/>
          <w:szCs w:val="32"/>
        </w:rPr>
        <w:t xml:space="preserve">第十八条  </w:t>
      </w:r>
      <w:r>
        <w:rPr>
          <w:rFonts w:eastAsia="仿宋_GB2312"/>
          <w:sz w:val="32"/>
          <w:szCs w:val="32"/>
        </w:rPr>
        <w:t>对被评为“四好居民”的奖金发放。</w:t>
      </w:r>
    </w:p>
    <w:p>
      <w:pPr>
        <w:spacing w:line="600" w:lineRule="exact"/>
        <w:ind w:firstLine="640" w:firstLineChars="200"/>
        <w:rPr>
          <w:rFonts w:eastAsia="仿宋_GB2312"/>
          <w:sz w:val="32"/>
          <w:szCs w:val="32"/>
        </w:rPr>
      </w:pPr>
      <w:r>
        <w:rPr>
          <w:rFonts w:eastAsia="仿宋_GB2312"/>
          <w:sz w:val="32"/>
          <w:szCs w:val="32"/>
        </w:rPr>
        <w:t>1．各小区按期上报确定为“四好居民”的奖励明细表，并由小区党（总）支部书记签字盖章及社区主管领导签字盖章；</w:t>
      </w:r>
    </w:p>
    <w:p>
      <w:pPr>
        <w:spacing w:line="600" w:lineRule="exact"/>
        <w:ind w:firstLine="640" w:firstLineChars="200"/>
        <w:rPr>
          <w:rFonts w:eastAsia="仿宋_GB2312"/>
          <w:sz w:val="32"/>
          <w:szCs w:val="32"/>
        </w:rPr>
      </w:pPr>
      <w:r>
        <w:rPr>
          <w:rFonts w:eastAsia="仿宋_GB2312"/>
          <w:sz w:val="32"/>
          <w:szCs w:val="32"/>
        </w:rPr>
        <w:t>2．区“奖励办” 核准各小区提供的奖励明细表后，报有关领导签字、盖章后，向区财政局申报；</w:t>
      </w:r>
    </w:p>
    <w:p>
      <w:pPr>
        <w:spacing w:line="600" w:lineRule="exact"/>
        <w:ind w:firstLine="640" w:firstLineChars="200"/>
        <w:rPr>
          <w:rFonts w:eastAsia="仿宋_GB2312"/>
          <w:sz w:val="32"/>
          <w:szCs w:val="32"/>
        </w:rPr>
      </w:pPr>
      <w:r>
        <w:rPr>
          <w:rFonts w:eastAsia="仿宋_GB2312"/>
          <w:sz w:val="32"/>
          <w:szCs w:val="32"/>
        </w:rPr>
        <w:t xml:space="preserve">3．区财政局根据区“奖励办”核准的结果，及时兑现奖励金； </w:t>
      </w:r>
    </w:p>
    <w:p>
      <w:pPr>
        <w:spacing w:line="600" w:lineRule="exact"/>
        <w:ind w:firstLine="640" w:firstLineChars="200"/>
        <w:rPr>
          <w:rFonts w:eastAsia="仿宋_GB2312"/>
          <w:sz w:val="32"/>
          <w:szCs w:val="32"/>
        </w:rPr>
      </w:pPr>
      <w:r>
        <w:rPr>
          <w:rFonts w:eastAsia="仿宋_GB2312"/>
          <w:sz w:val="32"/>
          <w:szCs w:val="32"/>
        </w:rPr>
        <w:t>4．各小区将奖金发放给“四好居民”；</w:t>
      </w:r>
    </w:p>
    <w:p>
      <w:pPr>
        <w:spacing w:line="600" w:lineRule="exact"/>
        <w:ind w:firstLine="640" w:firstLineChars="200"/>
        <w:rPr>
          <w:rFonts w:eastAsia="仿宋_GB2312"/>
          <w:sz w:val="32"/>
          <w:szCs w:val="32"/>
        </w:rPr>
      </w:pPr>
      <w:r>
        <w:rPr>
          <w:rFonts w:eastAsia="仿宋_GB2312"/>
          <w:sz w:val="32"/>
          <w:szCs w:val="32"/>
        </w:rPr>
        <w:t>5．签发后的奖金明细表要一式四份，小区、社区、区财政局、区“奖励办”各存档一份，以备检查。</w:t>
      </w:r>
    </w:p>
    <w:p>
      <w:pPr>
        <w:spacing w:line="600" w:lineRule="exact"/>
        <w:ind w:firstLine="640" w:firstLineChars="200"/>
        <w:rPr>
          <w:rFonts w:eastAsia="仿宋_GB2312"/>
          <w:sz w:val="32"/>
          <w:szCs w:val="32"/>
        </w:rPr>
      </w:pPr>
    </w:p>
    <w:p>
      <w:pPr>
        <w:spacing w:line="600" w:lineRule="exact"/>
        <w:jc w:val="center"/>
        <w:rPr>
          <w:rStyle w:val="6"/>
          <w:rFonts w:eastAsia="黑体"/>
          <w:b w:val="0"/>
          <w:bCs w:val="0"/>
          <w:sz w:val="32"/>
          <w:szCs w:val="32"/>
        </w:rPr>
      </w:pPr>
      <w:r>
        <w:rPr>
          <w:rStyle w:val="6"/>
          <w:rFonts w:eastAsia="黑体"/>
          <w:b w:val="0"/>
          <w:bCs w:val="0"/>
          <w:sz w:val="32"/>
          <w:szCs w:val="32"/>
        </w:rPr>
        <w:t>第七章 监 督</w:t>
      </w:r>
    </w:p>
    <w:p>
      <w:pPr>
        <w:spacing w:line="600" w:lineRule="exact"/>
        <w:ind w:firstLine="643" w:firstLineChars="200"/>
        <w:rPr>
          <w:rFonts w:eastAsia="仿宋_GB2312"/>
          <w:sz w:val="32"/>
          <w:szCs w:val="32"/>
        </w:rPr>
      </w:pPr>
      <w:r>
        <w:rPr>
          <w:rFonts w:eastAsia="仿宋_GB2312"/>
          <w:b/>
          <w:bCs/>
          <w:sz w:val="32"/>
          <w:szCs w:val="32"/>
        </w:rPr>
        <w:t>第十九条</w:t>
      </w:r>
      <w:r>
        <w:rPr>
          <w:rFonts w:eastAsia="仿宋_GB2312"/>
          <w:sz w:val="32"/>
          <w:szCs w:val="32"/>
        </w:rPr>
        <w:t xml:space="preserve">  “四好居民”评比奖励工作实行三个监督。</w:t>
      </w:r>
    </w:p>
    <w:p>
      <w:pPr>
        <w:spacing w:line="600" w:lineRule="exact"/>
        <w:ind w:firstLine="640" w:firstLineChars="200"/>
        <w:rPr>
          <w:rFonts w:eastAsia="仿宋_GB2312"/>
          <w:sz w:val="32"/>
          <w:szCs w:val="32"/>
        </w:rPr>
      </w:pPr>
      <w:r>
        <w:rPr>
          <w:rFonts w:eastAsia="仿宋_GB2312"/>
          <w:sz w:val="32"/>
          <w:szCs w:val="32"/>
        </w:rPr>
        <w:t>1．群众监督：“四好居民”的评比奖励情况，需在小区公众地点公示一周；</w:t>
      </w:r>
    </w:p>
    <w:p>
      <w:pPr>
        <w:spacing w:line="600" w:lineRule="exact"/>
        <w:ind w:firstLine="640" w:firstLineChars="200"/>
        <w:rPr>
          <w:rFonts w:eastAsia="仿宋_GB2312"/>
          <w:sz w:val="32"/>
          <w:szCs w:val="32"/>
        </w:rPr>
      </w:pPr>
      <w:r>
        <w:rPr>
          <w:rFonts w:eastAsia="仿宋_GB2312"/>
          <w:sz w:val="32"/>
          <w:szCs w:val="32"/>
        </w:rPr>
        <w:t>2．舆论监督：“四好居民”评比活动接受舆论监督；</w:t>
      </w:r>
    </w:p>
    <w:p>
      <w:pPr>
        <w:spacing w:line="600" w:lineRule="exact"/>
        <w:ind w:firstLine="640" w:firstLineChars="200"/>
        <w:rPr>
          <w:rFonts w:eastAsia="仿宋_GB2312"/>
          <w:sz w:val="32"/>
          <w:szCs w:val="32"/>
        </w:rPr>
      </w:pPr>
      <w:r>
        <w:rPr>
          <w:rFonts w:eastAsia="仿宋_GB2312"/>
          <w:sz w:val="32"/>
          <w:szCs w:val="32"/>
        </w:rPr>
        <w:t>3．行政监督：“四好居民”评比活动领导小组负责对“四好居民”评比活动全程纪律监督，并对终评异议进行裁定。如发现有弄虚作假行为的，从重从严处理。对于工作人员在“四好居民”评比工作中存在违纪违规情况的，一经查实，将移交区纪工委、监察室追究党纪、政纪责任。</w:t>
      </w:r>
    </w:p>
    <w:p>
      <w:pPr>
        <w:spacing w:line="600" w:lineRule="exact"/>
        <w:ind w:firstLine="643" w:firstLineChars="200"/>
        <w:rPr>
          <w:rFonts w:eastAsia="仿宋_GB2312"/>
          <w:sz w:val="32"/>
          <w:szCs w:val="32"/>
        </w:rPr>
      </w:pPr>
      <w:r>
        <w:rPr>
          <w:rFonts w:eastAsia="仿宋_GB2312"/>
          <w:b/>
          <w:bCs/>
          <w:sz w:val="32"/>
          <w:szCs w:val="32"/>
        </w:rPr>
        <w:t xml:space="preserve">第二十条  </w:t>
      </w:r>
      <w:r>
        <w:rPr>
          <w:rFonts w:eastAsia="仿宋_GB2312"/>
          <w:sz w:val="32"/>
          <w:szCs w:val="32"/>
        </w:rPr>
        <w:t>各社区（小区）要建立“四好居民”评比档案，并作为有关评比、奖励、发放的依据。</w:t>
      </w:r>
    </w:p>
    <w:p>
      <w:pPr>
        <w:spacing w:line="600" w:lineRule="exact"/>
        <w:ind w:firstLine="643" w:firstLineChars="200"/>
        <w:rPr>
          <w:rFonts w:eastAsia="仿宋_GB2312"/>
          <w:sz w:val="32"/>
          <w:szCs w:val="32"/>
        </w:rPr>
      </w:pPr>
      <w:r>
        <w:rPr>
          <w:rFonts w:eastAsia="仿宋_GB2312"/>
          <w:b/>
          <w:sz w:val="32"/>
          <w:szCs w:val="32"/>
        </w:rPr>
        <w:t>第</w:t>
      </w:r>
      <w:r>
        <w:rPr>
          <w:rFonts w:eastAsia="仿宋_GB2312"/>
          <w:b/>
          <w:bCs/>
          <w:sz w:val="32"/>
          <w:szCs w:val="32"/>
        </w:rPr>
        <w:t>二</w:t>
      </w:r>
      <w:r>
        <w:rPr>
          <w:rFonts w:eastAsia="仿宋_GB2312"/>
          <w:b/>
          <w:sz w:val="32"/>
          <w:szCs w:val="32"/>
        </w:rPr>
        <w:t>十一条</w:t>
      </w:r>
      <w:r>
        <w:rPr>
          <w:rFonts w:eastAsia="仿宋_GB2312"/>
          <w:sz w:val="32"/>
          <w:szCs w:val="32"/>
        </w:rPr>
        <w:t xml:space="preserve"> “四好居民”评比活动的工作绩效纳入社区（小区）干部年终考核范畴。</w:t>
      </w:r>
    </w:p>
    <w:p>
      <w:pPr>
        <w:spacing w:line="600" w:lineRule="exact"/>
        <w:jc w:val="center"/>
        <w:rPr>
          <w:rStyle w:val="6"/>
          <w:rFonts w:eastAsia="仿宋_GB2312"/>
          <w:b w:val="0"/>
          <w:bCs w:val="0"/>
          <w:sz w:val="32"/>
          <w:szCs w:val="32"/>
        </w:rPr>
      </w:pPr>
    </w:p>
    <w:p>
      <w:pPr>
        <w:spacing w:line="600" w:lineRule="exact"/>
        <w:jc w:val="center"/>
        <w:rPr>
          <w:rStyle w:val="6"/>
          <w:rFonts w:eastAsia="黑体"/>
          <w:b w:val="0"/>
          <w:bCs w:val="0"/>
          <w:sz w:val="32"/>
          <w:szCs w:val="32"/>
        </w:rPr>
      </w:pPr>
      <w:r>
        <w:rPr>
          <w:rStyle w:val="6"/>
          <w:rFonts w:eastAsia="黑体"/>
          <w:b w:val="0"/>
          <w:bCs w:val="0"/>
          <w:sz w:val="32"/>
          <w:szCs w:val="32"/>
        </w:rPr>
        <w:t>第八章 附 则</w:t>
      </w:r>
    </w:p>
    <w:p>
      <w:pPr>
        <w:spacing w:line="600" w:lineRule="exact"/>
        <w:ind w:firstLine="643" w:firstLineChars="200"/>
        <w:rPr>
          <w:rStyle w:val="6"/>
          <w:rFonts w:eastAsia="仿宋_GB2312"/>
          <w:b w:val="0"/>
          <w:bCs w:val="0"/>
          <w:sz w:val="32"/>
          <w:szCs w:val="32"/>
        </w:rPr>
      </w:pPr>
      <w:r>
        <w:rPr>
          <w:rFonts w:eastAsia="仿宋_GB2312"/>
          <w:b/>
          <w:bCs/>
          <w:sz w:val="32"/>
          <w:szCs w:val="32"/>
        </w:rPr>
        <w:t>第</w:t>
      </w:r>
      <w:r>
        <w:rPr>
          <w:rFonts w:eastAsia="仿宋_GB2312"/>
          <w:b/>
          <w:sz w:val="32"/>
          <w:szCs w:val="32"/>
        </w:rPr>
        <w:t>二十二</w:t>
      </w:r>
      <w:r>
        <w:rPr>
          <w:rFonts w:eastAsia="仿宋_GB2312"/>
          <w:b/>
          <w:bCs/>
          <w:sz w:val="32"/>
          <w:szCs w:val="32"/>
        </w:rPr>
        <w:t xml:space="preserve">条  </w:t>
      </w:r>
      <w:r>
        <w:rPr>
          <w:rStyle w:val="6"/>
          <w:rFonts w:eastAsia="仿宋_GB2312"/>
          <w:b w:val="0"/>
          <w:bCs w:val="0"/>
          <w:sz w:val="32"/>
          <w:szCs w:val="32"/>
        </w:rPr>
        <w:t>本办法由</w:t>
      </w:r>
      <w:r>
        <w:rPr>
          <w:rFonts w:eastAsia="仿宋_GB2312"/>
          <w:sz w:val="32"/>
          <w:szCs w:val="32"/>
        </w:rPr>
        <w:t>区“四好居民”评比奖励办公室</w:t>
      </w:r>
      <w:r>
        <w:rPr>
          <w:rStyle w:val="6"/>
          <w:rFonts w:eastAsia="仿宋_GB2312"/>
          <w:b w:val="0"/>
          <w:bCs w:val="0"/>
          <w:sz w:val="32"/>
          <w:szCs w:val="32"/>
        </w:rPr>
        <w:t>负责解释。</w:t>
      </w:r>
    </w:p>
    <w:p>
      <w:pPr>
        <w:ind w:firstLine="643" w:firstLineChars="200"/>
        <w:rPr>
          <w:color w:val="000000" w:themeColor="text1"/>
          <w:u w:val="none"/>
          <w14:textFill>
            <w14:solidFill>
              <w14:schemeClr w14:val="tx1"/>
            </w14:solidFill>
          </w14:textFill>
        </w:rPr>
      </w:pPr>
      <w:r>
        <w:rPr>
          <w:rStyle w:val="6"/>
          <w:rFonts w:eastAsia="仿宋_GB2312"/>
          <w:sz w:val="32"/>
          <w:szCs w:val="32"/>
        </w:rPr>
        <w:t xml:space="preserve">第二十三条 </w:t>
      </w:r>
      <w:r>
        <w:rPr>
          <w:rStyle w:val="6"/>
          <w:rFonts w:eastAsia="仿宋_GB2312"/>
          <w:color w:val="000000" w:themeColor="text1"/>
          <w:sz w:val="32"/>
          <w:szCs w:val="32"/>
          <w:u w:val="none"/>
          <w14:textFill>
            <w14:solidFill>
              <w14:schemeClr w14:val="tx1"/>
            </w14:solidFill>
          </w14:textFill>
        </w:rPr>
        <w:t xml:space="preserve"> </w:t>
      </w:r>
      <w:r>
        <w:rPr>
          <w:rStyle w:val="6"/>
          <w:rFonts w:eastAsia="仿宋_GB2312"/>
          <w:b w:val="0"/>
          <w:bCs w:val="0"/>
          <w:color w:val="000000" w:themeColor="text1"/>
          <w:sz w:val="32"/>
          <w:szCs w:val="32"/>
          <w:u w:val="none"/>
          <w14:textFill>
            <w14:solidFill>
              <w14:schemeClr w14:val="tx1"/>
            </w14:solidFill>
          </w14:textFill>
        </w:rPr>
        <w:t>本办法自20</w:t>
      </w:r>
      <w:r>
        <w:rPr>
          <w:rStyle w:val="6"/>
          <w:rFonts w:hint="eastAsia" w:eastAsia="仿宋_GB2312"/>
          <w:b w:val="0"/>
          <w:bCs w:val="0"/>
          <w:color w:val="000000" w:themeColor="text1"/>
          <w:sz w:val="32"/>
          <w:szCs w:val="32"/>
          <w:u w:val="none"/>
          <w:lang w:val="en-US"/>
          <w14:textFill>
            <w14:solidFill>
              <w14:schemeClr w14:val="tx1"/>
            </w14:solidFill>
          </w14:textFill>
        </w:rPr>
        <w:t>21</w:t>
      </w:r>
      <w:r>
        <w:rPr>
          <w:rStyle w:val="6"/>
          <w:rFonts w:eastAsia="仿宋_GB2312"/>
          <w:b w:val="0"/>
          <w:bCs w:val="0"/>
          <w:color w:val="000000" w:themeColor="text1"/>
          <w:sz w:val="32"/>
          <w:szCs w:val="32"/>
          <w:u w:val="none"/>
          <w14:textFill>
            <w14:solidFill>
              <w14:schemeClr w14:val="tx1"/>
            </w14:solidFill>
          </w14:textFill>
        </w:rPr>
        <w:t>年第一季度</w:t>
      </w:r>
      <w:r>
        <w:rPr>
          <w:rStyle w:val="6"/>
          <w:rFonts w:hint="eastAsia" w:eastAsia="仿宋_GB2312"/>
          <w:b w:val="0"/>
          <w:bCs w:val="0"/>
          <w:color w:val="000000" w:themeColor="text1"/>
          <w:sz w:val="32"/>
          <w:szCs w:val="32"/>
          <w:u w:val="none"/>
          <w14:textFill>
            <w14:solidFill>
              <w14:schemeClr w14:val="tx1"/>
            </w14:solidFill>
          </w14:textFill>
        </w:rPr>
        <w:t>评比</w:t>
      </w:r>
      <w:r>
        <w:rPr>
          <w:rStyle w:val="6"/>
          <w:rFonts w:eastAsia="仿宋_GB2312"/>
          <w:b w:val="0"/>
          <w:bCs w:val="0"/>
          <w:color w:val="000000" w:themeColor="text1"/>
          <w:sz w:val="32"/>
          <w:szCs w:val="32"/>
          <w:u w:val="none"/>
          <w14:textFill>
            <w14:solidFill>
              <w14:schemeClr w14:val="tx1"/>
            </w14:solidFill>
          </w14:textFill>
        </w:rPr>
        <w:t>起实施，有效期</w:t>
      </w:r>
      <w:r>
        <w:rPr>
          <w:rStyle w:val="6"/>
          <w:rFonts w:hint="eastAsia" w:eastAsia="仿宋_GB2312"/>
          <w:b w:val="0"/>
          <w:bCs w:val="0"/>
          <w:color w:val="000000" w:themeColor="text1"/>
          <w:sz w:val="32"/>
          <w:szCs w:val="32"/>
          <w:u w:val="none"/>
          <w14:textFill>
            <w14:solidFill>
              <w14:schemeClr w14:val="tx1"/>
            </w14:solidFill>
          </w14:textFill>
        </w:rPr>
        <w:t>三</w:t>
      </w:r>
      <w:r>
        <w:rPr>
          <w:rStyle w:val="6"/>
          <w:rFonts w:eastAsia="仿宋_GB2312"/>
          <w:b w:val="0"/>
          <w:bCs w:val="0"/>
          <w:color w:val="000000" w:themeColor="text1"/>
          <w:sz w:val="32"/>
          <w:szCs w:val="32"/>
          <w:u w:val="none"/>
          <w14:textFill>
            <w14:solidFill>
              <w14:schemeClr w14:val="tx1"/>
            </w14:solidFill>
          </w14:textFill>
        </w:rPr>
        <w:t>年。原</w:t>
      </w:r>
      <w:r>
        <w:rPr>
          <w:rFonts w:hint="eastAsia" w:eastAsia="仿宋_GB2312"/>
          <w:color w:val="000000" w:themeColor="text1"/>
          <w:sz w:val="32"/>
          <w:szCs w:val="32"/>
          <w:u w:val="none"/>
          <w:lang w:eastAsia="zh-CN"/>
          <w14:textFill>
            <w14:solidFill>
              <w14:schemeClr w14:val="tx1"/>
            </w14:solidFill>
          </w14:textFill>
        </w:rPr>
        <w:t>《</w:t>
      </w:r>
      <w:r>
        <w:rPr>
          <w:rFonts w:eastAsia="仿宋_GB2312"/>
          <w:color w:val="000000" w:themeColor="text1"/>
          <w:sz w:val="32"/>
          <w:szCs w:val="32"/>
          <w:u w:val="none"/>
          <w14:textFill>
            <w14:solidFill>
              <w14:schemeClr w14:val="tx1"/>
            </w14:solidFill>
          </w14:textFill>
        </w:rPr>
        <w:t>中山火炬开发区“四好居民”评比奖励实施办法（2018修订）</w:t>
      </w:r>
      <w:r>
        <w:rPr>
          <w:rFonts w:hint="eastAsia" w:eastAsia="仿宋_GB2312"/>
          <w:color w:val="000000" w:themeColor="text1"/>
          <w:sz w:val="32"/>
          <w:szCs w:val="32"/>
          <w:u w:val="none"/>
          <w:lang w:eastAsia="zh-CN"/>
          <w14:textFill>
            <w14:solidFill>
              <w14:schemeClr w14:val="tx1"/>
            </w14:solidFill>
          </w14:textFill>
        </w:rPr>
        <w:t>》</w:t>
      </w:r>
      <w:r>
        <w:rPr>
          <w:rStyle w:val="6"/>
          <w:rFonts w:eastAsia="仿宋_GB2312"/>
          <w:b w:val="0"/>
          <w:color w:val="000000" w:themeColor="text1"/>
          <w:sz w:val="32"/>
          <w:szCs w:val="32"/>
          <w:u w:val="none"/>
          <w14:textFill>
            <w14:solidFill>
              <w14:schemeClr w14:val="tx1"/>
            </w14:solidFill>
          </w14:textFill>
        </w:rPr>
        <w:t>（</w:t>
      </w:r>
      <w:r>
        <w:rPr>
          <w:rFonts w:eastAsia="仿宋_GB2312"/>
          <w:color w:val="000000" w:themeColor="text1"/>
          <w:sz w:val="32"/>
          <w:szCs w:val="32"/>
          <w:u w:val="none"/>
          <w14:textFill>
            <w14:solidFill>
              <w14:schemeClr w14:val="tx1"/>
            </w14:solidFill>
          </w14:textFill>
        </w:rPr>
        <w:t>中开管办〔2018〕1号</w:t>
      </w:r>
      <w:r>
        <w:rPr>
          <w:rStyle w:val="6"/>
          <w:rFonts w:eastAsia="仿宋_GB2312"/>
          <w:b w:val="0"/>
          <w:color w:val="000000" w:themeColor="text1"/>
          <w:sz w:val="32"/>
          <w:szCs w:val="32"/>
          <w:u w:val="none"/>
          <w14:textFill>
            <w14:solidFill>
              <w14:schemeClr w14:val="tx1"/>
            </w14:solidFill>
          </w14:textFill>
        </w:rPr>
        <w:t>）</w:t>
      </w:r>
      <w:bookmarkEnd w:id="0"/>
      <w:r>
        <w:rPr>
          <w:rStyle w:val="6"/>
          <w:rFonts w:hint="eastAsia" w:eastAsia="仿宋_GB2312"/>
          <w:b w:val="0"/>
          <w:bCs w:val="0"/>
          <w:color w:val="000000" w:themeColor="text1"/>
          <w:sz w:val="32"/>
          <w:szCs w:val="32"/>
          <w:u w:val="none"/>
          <w14:textFill>
            <w14:solidFill>
              <w14:schemeClr w14:val="tx1"/>
            </w14:solidFill>
          </w14:textFill>
        </w:rPr>
        <w:t>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兽曦曦">
    <w15:presenceInfo w15:providerId="WPS Office" w15:userId="148262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C7983"/>
    <w:rsid w:val="056019A2"/>
    <w:rsid w:val="06925597"/>
    <w:rsid w:val="075D5F64"/>
    <w:rsid w:val="09FE64E8"/>
    <w:rsid w:val="13D643F7"/>
    <w:rsid w:val="194131AA"/>
    <w:rsid w:val="198633A8"/>
    <w:rsid w:val="1DF85335"/>
    <w:rsid w:val="258308F0"/>
    <w:rsid w:val="25D15899"/>
    <w:rsid w:val="2A0F35D0"/>
    <w:rsid w:val="2EAE5B98"/>
    <w:rsid w:val="31130885"/>
    <w:rsid w:val="3139213B"/>
    <w:rsid w:val="36097F65"/>
    <w:rsid w:val="36992512"/>
    <w:rsid w:val="3C200B89"/>
    <w:rsid w:val="3F323D7E"/>
    <w:rsid w:val="412B16A0"/>
    <w:rsid w:val="416D5CB2"/>
    <w:rsid w:val="42790878"/>
    <w:rsid w:val="42B6315B"/>
    <w:rsid w:val="44854377"/>
    <w:rsid w:val="4A0150AA"/>
    <w:rsid w:val="4B050ABB"/>
    <w:rsid w:val="538B7237"/>
    <w:rsid w:val="5A6C7983"/>
    <w:rsid w:val="5BF55AA2"/>
    <w:rsid w:val="5D521696"/>
    <w:rsid w:val="5FF57556"/>
    <w:rsid w:val="615278AC"/>
    <w:rsid w:val="6AA356C9"/>
    <w:rsid w:val="6F15237A"/>
    <w:rsid w:val="77F67524"/>
    <w:rsid w:val="7DAD0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7"/>
    <w:unhideWhenUsed/>
    <w:qFormat/>
    <w:uiPriority w:val="99"/>
    <w:rPr>
      <w:sz w:val="18"/>
      <w:szCs w:val="18"/>
    </w:rPr>
  </w:style>
  <w:style w:type="character" w:styleId="6">
    <w:name w:val="Strong"/>
    <w:basedOn w:val="5"/>
    <w:qFormat/>
    <w:uiPriority w:val="0"/>
    <w:rPr>
      <w:rFonts w:asciiTheme="minorHAnsi" w:hAnsiTheme="minorHAnsi" w:eastAsiaTheme="minorEastAsia" w:cstheme="minorBidi"/>
      <w:b/>
      <w:bCs/>
      <w:kern w:val="2"/>
      <w:sz w:val="21"/>
      <w:szCs w:val="22"/>
      <w:lang w:val="en-US" w:eastAsia="zh-CN" w:bidi="ar-SA"/>
    </w:rPr>
  </w:style>
  <w:style w:type="character" w:customStyle="1" w:styleId="7">
    <w:name w:val="批注框文本 Char"/>
    <w:basedOn w:val="5"/>
    <w:link w:val="3"/>
    <w:semiHidden/>
    <w:qFormat/>
    <w:uiPriority w:val="99"/>
    <w:rPr>
      <w:rFonts w:asciiTheme="minorHAnsi" w:hAnsiTheme="minorHAnsi" w:eastAsiaTheme="minorEastAsia" w:cstheme="minorBidi"/>
      <w:kern w:val="2"/>
      <w:sz w:val="18"/>
      <w:szCs w:val="18"/>
      <w:lang w:val="en-US" w:eastAsia="zh-CN" w:bidi="ar-SA"/>
    </w:rPr>
  </w:style>
  <w:style w:type="paragraph" w:customStyle="1" w:styleId="8">
    <w:name w:val="Char Char Char Char Char Char Char"/>
    <w:basedOn w:val="1"/>
    <w:qFormat/>
    <w:uiPriority w:val="0"/>
    <w:pPr>
      <w:widowControl/>
      <w:autoSpaceDE w:val="0"/>
      <w:autoSpaceDN w:val="0"/>
      <w:adjustRightInd w:val="0"/>
      <w:snapToGrid w:val="0"/>
      <w:spacing w:after="160" w:line="240" w:lineRule="exact"/>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948</Words>
  <Characters>5406</Characters>
  <Lines>45</Lines>
  <Paragraphs>12</Paragraphs>
  <TotalTime>2</TotalTime>
  <ScaleCrop>false</ScaleCrop>
  <LinksUpToDate>false</LinksUpToDate>
  <CharactersWithSpaces>6342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2018-01-31T07:35:00Z</dcterms:created>
  <dc:creator>微软用户</dc:creator>
  <cp:lastModifiedBy>兽曦曦</cp:lastModifiedBy>
  <dcterms:modified xsi:type="dcterms:W3CDTF">2022-03-24T11:22:01Z</dcterms:modified>
  <dc:title>中山火炬高技术产业开发区管理委员会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18A4051C75C546FDB8866234C7DEED4B</vt:lpwstr>
  </property>
</Properties>
</file>