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公文小标宋简" w:hAnsi="公文小标宋简" w:eastAsia="公文小标宋简" w:cs="公文小标宋简"/>
          <w:sz w:val="44"/>
          <w:szCs w:val="44"/>
        </w:rPr>
      </w:pPr>
      <w:r>
        <w:rPr>
          <w:rFonts w:hint="eastAsia" w:ascii="公文小标宋简" w:hAnsi="公文小标宋简" w:eastAsia="公文小标宋简" w:cs="公文小标宋简"/>
          <w:sz w:val="44"/>
          <w:szCs w:val="44"/>
        </w:rPr>
        <w:t>第三部分  相关说明</w:t>
      </w:r>
    </w:p>
    <w:p>
      <w:pPr>
        <w:jc w:val="center"/>
        <w:rPr>
          <w:rFonts w:hint="eastAsia" w:ascii="公文小标宋简" w:hAnsi="公文小标宋简" w:eastAsia="公文小标宋简" w:cs="公文小标宋简"/>
          <w:sz w:val="44"/>
          <w:szCs w:val="44"/>
        </w:rPr>
      </w:pPr>
    </w:p>
    <w:p>
      <w:pPr>
        <w:numPr>
          <w:ilvl w:val="0"/>
          <w:numId w:val="1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一般公共预算支出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的说明</w:t>
      </w:r>
      <w:bookmarkStart w:id="0" w:name="PO_part3Year1"/>
    </w:p>
    <w:bookmarkEnd w:id="0"/>
    <w:p>
      <w:pPr>
        <w:pStyle w:val="4"/>
        <w:adjustRightInd w:val="0"/>
        <w:spacing w:line="48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PO_part2Yearsm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2020年一般公共服务支出6952万元，完成预算89%，同比减少1665万元，降幅19%。下降的主要原因是本年我镇整合各单位、各部门的办公场所，严格控制财政供养人数，大力压减了各项行政支出。</w:t>
      </w:r>
    </w:p>
    <w:p>
      <w:pPr>
        <w:pStyle w:val="4"/>
        <w:adjustRightInd w:val="0"/>
        <w:spacing w:line="48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公共安全支出7876万元，完成预算72%，同比减少2061万元，降幅21%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。下降的主要原因是本年我镇在保障公共安全部门运转、社会治安管理的前提下，大力压减了公安、车管所、综治等相关部门的一般性支出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4"/>
        <w:adjustRightInd w:val="0"/>
        <w:spacing w:line="48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PO_part2reason3yy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bookmarkEnd w:id="2"/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  <w:t>教育支出24829万元，完成预算88%，同比增加5020万元，增幅25%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增长的主要原因是我镇坚持“三保”支出在财政支出中的优先顺序，优先保障教师人员经费、学生生均经费的支出；同时，大力推进我镇新中心幼儿园工程、云汉小学、虎逊小学扩建工程等重点民生项目支出，新增投入2985万元。</w:t>
      </w:r>
    </w:p>
    <w:p>
      <w:pPr>
        <w:pStyle w:val="4"/>
        <w:numPr>
          <w:ilvl w:val="0"/>
          <w:numId w:val="0"/>
        </w:numPr>
        <w:adjustRightInd w:val="0"/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（四）2020年科学技术支出1068万元，完成预算96%，同比减少583万元，降幅35%。下降的主要原因是上级专项资金减少。</w:t>
      </w:r>
    </w:p>
    <w:p>
      <w:pPr>
        <w:pStyle w:val="4"/>
        <w:numPr>
          <w:ilvl w:val="0"/>
          <w:numId w:val="0"/>
        </w:numPr>
        <w:adjustRightInd w:val="0"/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（五)2020年文化旅游体育与传媒支出1589万元，完成预算73%，同比增加33万元，增幅2%。</w:t>
      </w:r>
    </w:p>
    <w:p>
      <w:pPr>
        <w:pStyle w:val="4"/>
        <w:numPr>
          <w:ilvl w:val="0"/>
          <w:numId w:val="0"/>
        </w:numPr>
        <w:adjustRightInd w:val="0"/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六）2020年社会保障和就业支出14789万元，完成预算79%,同比增加9275万元，增幅168%。增长的主要原因：一是2019年10月我镇教育事务管理中心等单位收到市人社局退回2014年10月至单位上线前期间机保系统应付的退休金共3241万元，冲减了2019年的支出。剔除这个原因，则今年我镇社会保障和就业支出实际同比增加6034万元。二是2020年我镇归还试点期间（2014年10月至2017年6月）机关事业单位养老保险试点基金垫支的养老待遇共5436万元。三是由于本年低保、残疾人人数增加以及按相关文件要求调整了标准，低保、残疾人等民政补贴支出增加约218万元。四是本年我镇机关事业单位人员养老保险、职业年金的缴费基数调整，缴费金额增加约380万元。</w:t>
      </w:r>
    </w:p>
    <w:p>
      <w:pPr>
        <w:pStyle w:val="4"/>
        <w:numPr>
          <w:ilvl w:val="0"/>
          <w:numId w:val="0"/>
        </w:numPr>
        <w:adjustRightInd w:val="0"/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（七）2020年卫生健康支出5866万元，完成预算95%，同比增加512万元，增幅10%。增长的主要原因是2020年，我镇提高基本公共卫生服务财政补助标准，提高到每人每年74元。</w:t>
      </w:r>
    </w:p>
    <w:p>
      <w:pPr>
        <w:pStyle w:val="4"/>
        <w:numPr>
          <w:ilvl w:val="0"/>
          <w:numId w:val="0"/>
        </w:numPr>
        <w:adjustRightInd w:val="0"/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（八）2020年节能环保支出3037万元，完成预算61%，同比减少1348万元，降幅31%。下降的主要原因：一是垃圾处理费支出同比减少888万元，二是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镇内垃圾中转站的建设支出按施工进度安排支付工程款。</w:t>
      </w:r>
    </w:p>
    <w:p>
      <w:pPr>
        <w:pStyle w:val="4"/>
        <w:numPr>
          <w:ilvl w:val="0"/>
          <w:numId w:val="0"/>
        </w:numPr>
        <w:adjustRightInd w:val="0"/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（九）2020年城乡社区支出4339万元，完成预算73%，同比减少132万元，降幅3%。</w:t>
      </w:r>
    </w:p>
    <w:p>
      <w:pPr>
        <w:pStyle w:val="4"/>
        <w:numPr>
          <w:ilvl w:val="0"/>
          <w:numId w:val="0"/>
        </w:numPr>
        <w:adjustRightInd w:val="0"/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十）2020年农林水支出3505万元，完成预算53%，同比增加1576万元，增幅82%。增长的主要原因：一是本年列支了一系列的农业、水利工程：2019年度高标准基本农田建设项目工程款942万元；圣狮村特色精品村（市级示范村）狮滘河南岸节点景观工程、园区配套停车场等工程进度款374万元；沙溪涌象角涌清淤等水利工程款168万元。二是乡村振兴建设投入124万元用于涌头村北大街等给排水改造工程、环保垃圾屋奖补以及镇级示范村（美丽宜居村）建设补助资金等。</w:t>
      </w:r>
    </w:p>
    <w:p>
      <w:pPr>
        <w:pStyle w:val="4"/>
        <w:numPr>
          <w:ilvl w:val="0"/>
          <w:numId w:val="0"/>
        </w:numPr>
        <w:adjustRightInd w:val="0"/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十一）2020年交通运输支出1766万元，完成预算58%，同比增加302万元，增幅21%。增长的主要原因是我镇本年支付了以下道路工程款：云汉同兴路与汉基路二期北侧沿河连接线工程156万元，中心组团主干路网沙溪对接工程100万元，滨河南路北侧人行道翻新工程43万元，汉基路二期工程30万元，工业大道南段人行道停车带新建工程21万元。另用市拨资金归垫了2018年隆兴北路延伸线工程云汉村征地补偿款594万元。</w:t>
      </w:r>
    </w:p>
    <w:p>
      <w:pPr>
        <w:pStyle w:val="4"/>
        <w:numPr>
          <w:ilvl w:val="0"/>
          <w:numId w:val="0"/>
        </w:numPr>
        <w:adjustRightInd w:val="0"/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（十二）2020年住房保障支出3万元，完成预算86%，同比减少13万元，降幅81%。</w:t>
      </w:r>
    </w:p>
    <w:p>
      <w:pPr>
        <w:pStyle w:val="4"/>
        <w:numPr>
          <w:ilvl w:val="0"/>
          <w:numId w:val="0"/>
        </w:numPr>
        <w:adjustRightInd w:val="0"/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（十三）2020年灾害防治及应急管理支出864万元，完成预算74%，同比增加141万元，增幅19%。增长的主要原因是本年消防抢险救援车及器材装备购置经费支出260万元。</w:t>
      </w:r>
    </w:p>
    <w:p>
      <w:pPr>
        <w:pStyle w:val="4"/>
        <w:numPr>
          <w:ilvl w:val="0"/>
          <w:numId w:val="0"/>
        </w:numPr>
        <w:adjustRightInd w:val="0"/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（十四）2020年债务付息支出219万元，完成预算100%，同比增加5万元，增幅2%。</w:t>
      </w:r>
    </w:p>
    <w:p>
      <w:pPr>
        <w:pStyle w:val="4"/>
        <w:numPr>
          <w:ilvl w:val="0"/>
          <w:numId w:val="0"/>
        </w:numPr>
        <w:adjustRightInd w:val="0"/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（十五）2020年上解上级支出5192万元，完成预算100%，同比增加2342万元，增幅82%。主要是归还市临时救助金5075万元，上划自然资源局派出机构经费117万元。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举借债务情况</w:t>
      </w:r>
    </w:p>
    <w:p>
      <w:p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（一）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地方政府债券转贷情况 </w:t>
      </w:r>
      <w:bookmarkStart w:id="3" w:name="PO_part3A1DebtIssue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年转贷地方政府债券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1600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其中：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专项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债券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1600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</w:t>
      </w:r>
      <w:bookmarkEnd w:id="3"/>
    </w:p>
    <w:p>
      <w:pPr>
        <w:numPr>
          <w:ilvl w:val="0"/>
          <w:numId w:val="2"/>
        </w:numPr>
        <w:ind w:firstLine="57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地方政府债务还本付息情况 </w:t>
      </w:r>
      <w:bookmarkStart w:id="4" w:name="PO_part3A1DebtRepay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年偿还地方政府债券本金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元；支付地方政府债券利息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元，其中：一般债券利息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元，专项债券利息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元。 </w:t>
      </w:r>
      <w:bookmarkEnd w:id="4"/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lang w:bidi="ar"/>
        </w:rPr>
        <w:t>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lang w:bidi="ar"/>
        </w:rPr>
        <w:t>一般公共预算“三公”经费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lang w:eastAsia="zh-CN" w:bidi="ar"/>
        </w:rPr>
        <w:t>决算执行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lang w:bidi="ar"/>
        </w:rPr>
        <w:t>情况。</w:t>
      </w:r>
    </w:p>
    <w:p>
      <w:p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2020年一般公共预算“三公”经费年初预算数174.98 万元，调整后预算数为339.97万元。（预算调整情况：主要是公安分局和人社分局分别追加车辆购置费146.2万元和25.94万元）。2020年累计支出266.88万元，比上年同期增加19.95万元。其中：公务用车购置支出143.64万元，比上年同期增加83.13万元，原因是公安分局开展社会治安重点整治工作需购置汽车4台和摩托车18台；人社分局因两台公务用车已达到强制报废年限，不能再使用，需重新购置。公务用车运行维护费121.90万元，比上年同期减少38.65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公务接待费1.34万元，比上年同期减少16.73万元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今年没有发生因公出国（境）费用，比上年同期减少7.8万元。  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lang w:bidi="ar"/>
        </w:rPr>
        <w:t>四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lang w:bidi="ar"/>
        </w:rPr>
        <w:t>预算绩效工作推进情况</w:t>
      </w:r>
    </w:p>
    <w:p>
      <w:pPr>
        <w:jc w:val="both"/>
        <w:rPr>
          <w:rFonts w:hint="eastAsia" w:ascii="黑体" w:hAnsi="黑体" w:eastAsia="黑体" w:cs="等线 Light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 xml:space="preserve">    </w:t>
      </w:r>
      <w:bookmarkStart w:id="5" w:name="PO_part3A1Achie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2020年，我镇继续推进预算绩效管理改革，强化绩效目标申报审核机制。在编制年初预算时，要求预算单位同步报送项目事前预算绩效申报表。同时，为全面推进项目库管理制度，我镇制定《关于印发〈沙溪镇镇级财政资金项目库管理办法〉的通知》（沙财办[2020]3号）文件，并于下半年全面实施。按照市财政局关于镇区全面实施预算绩效管理工作的要求，我镇加强与试点镇区的交流和学习，提前谋划我镇下一阶段工作的开展，拟选取试点项目开展事中、事后绩效管理，以点带面，逐步实现政府预算和部门预算纳入绩效管理，构建全方位预算绩效管理格局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 xml:space="preserve"> </w:t>
      </w:r>
      <w:bookmarkEnd w:id="5"/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珊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秀丽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古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方正水柱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毡笔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毡笔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剪纸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艺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铁筋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铁筋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幼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65CB2"/>
    <w:multiLevelType w:val="singleLevel"/>
    <w:tmpl w:val="5DB65CB2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F1FDF7C"/>
    <w:multiLevelType w:val="singleLevel"/>
    <w:tmpl w:val="5F1FDF7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47264"/>
    <w:rsid w:val="0491658C"/>
    <w:rsid w:val="04F35802"/>
    <w:rsid w:val="061C0CBE"/>
    <w:rsid w:val="093061D3"/>
    <w:rsid w:val="0B925C44"/>
    <w:rsid w:val="129770FE"/>
    <w:rsid w:val="14E708CE"/>
    <w:rsid w:val="1A0E6F27"/>
    <w:rsid w:val="1E523EF2"/>
    <w:rsid w:val="1E771E56"/>
    <w:rsid w:val="220B5AE3"/>
    <w:rsid w:val="259B6A23"/>
    <w:rsid w:val="2A484512"/>
    <w:rsid w:val="2BE47264"/>
    <w:rsid w:val="2C207415"/>
    <w:rsid w:val="2CFC3B58"/>
    <w:rsid w:val="2F21672C"/>
    <w:rsid w:val="3F142491"/>
    <w:rsid w:val="4076158E"/>
    <w:rsid w:val="486662B7"/>
    <w:rsid w:val="4A2A47A9"/>
    <w:rsid w:val="4F654E73"/>
    <w:rsid w:val="50F36A4D"/>
    <w:rsid w:val="51FC4A67"/>
    <w:rsid w:val="539362D7"/>
    <w:rsid w:val="540049E6"/>
    <w:rsid w:val="5E6B3D0A"/>
    <w:rsid w:val="5FB64DF1"/>
    <w:rsid w:val="603F5F81"/>
    <w:rsid w:val="61D51A23"/>
    <w:rsid w:val="693A54C3"/>
    <w:rsid w:val="6A347C85"/>
    <w:rsid w:val="6C6A6FB4"/>
    <w:rsid w:val="7409072D"/>
    <w:rsid w:val="779024AA"/>
    <w:rsid w:val="7D357CBF"/>
    <w:rsid w:val="7E8207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2019-02-01T10:00:00Z</dcterms:created>
  <dc:creator>llh</dc:creator>
  <cp:lastModifiedBy>霍庆儒</cp:lastModifiedBy>
  <dcterms:modified xsi:type="dcterms:W3CDTF">2022-03-24T09:05:25Z</dcterms:modified>
  <dc:title>第三部分  相关说明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