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关于变更粤（2022）中山市不动产权第0031243号用地规划条件公示的通告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4981575" cy="3552825"/>
            <wp:effectExtent l="0" t="0" r="9525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为粤（2022）中山市不动产权第0031243号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乐丰路庆丰街三巷11号，用地面积为215平方米，土地使用权人为陈连强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用地，在土规中为建设用地，位于《横栏镇三沙村控制性详细规划调整》中B-02地块上规划为</w:t>
      </w:r>
      <w:r>
        <w:rPr>
          <w:rFonts w:hint="default" w:ascii="仿宋_GB2312" w:hAnsi="微软雅黑" w:eastAsia="仿宋_GB2312"/>
          <w:color w:val="333333"/>
          <w:sz w:val="28"/>
          <w:szCs w:val="28"/>
        </w:rPr>
        <w:t>二类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is-iconfont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altName w:val="Swis721 Lt BT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6C68"/>
    <w:rsid w:val="168A6C68"/>
    <w:rsid w:val="48A33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2022-03-02T06:04:00Z</dcterms:created>
  <dc:creator>龚凯恩</dc:creator>
  <cp:lastModifiedBy>邓海波</cp:lastModifiedBy>
  <dcterms:modified xsi:type="dcterms:W3CDTF">2022-03-03T06:36:16Z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