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w w:val="90"/>
          <w:sz w:val="36"/>
          <w:szCs w:val="36"/>
        </w:rPr>
      </w:pPr>
      <w:bookmarkStart w:id="0" w:name="_GoBack"/>
      <w:r>
        <w:rPr>
          <w:rFonts w:hint="eastAsia" w:ascii="方正小标宋简体" w:hAnsi="方正小标宋简体" w:eastAsia="方正小标宋简体" w:cs="方正小标宋简体"/>
          <w:b w:val="0"/>
          <w:bCs/>
          <w:color w:val="auto"/>
          <w:w w:val="90"/>
          <w:sz w:val="40"/>
          <w:szCs w:val="40"/>
        </w:rPr>
        <w:t>中山市残疾人家庭无障碍改造</w:t>
      </w:r>
      <w:r>
        <w:rPr>
          <w:rFonts w:hint="eastAsia" w:ascii="方正小标宋简体" w:hAnsi="方正小标宋简体" w:eastAsia="方正小标宋简体" w:cs="方正小标宋简体"/>
          <w:b w:val="0"/>
          <w:bCs/>
          <w:color w:val="auto"/>
          <w:w w:val="90"/>
          <w:sz w:val="40"/>
          <w:szCs w:val="40"/>
          <w:lang w:eastAsia="zh-CN"/>
        </w:rPr>
        <w:t>指导目录</w:t>
      </w:r>
      <w:r>
        <w:rPr>
          <w:rFonts w:hint="eastAsia" w:ascii="方正小标宋简体" w:hAnsi="方正小标宋简体" w:eastAsia="方正小标宋简体" w:cs="方正小标宋简体"/>
          <w:b w:val="0"/>
          <w:bCs/>
          <w:color w:val="auto"/>
          <w:w w:val="90"/>
          <w:sz w:val="40"/>
          <w:szCs w:val="40"/>
        </w:rPr>
        <w:t>和改造标准</w:t>
      </w:r>
    </w:p>
    <w:bookmarkEnd w:id="0"/>
    <w:p>
      <w:pPr>
        <w:keepNext w:val="0"/>
        <w:keepLines w:val="0"/>
        <w:pageBreakBefore w:val="0"/>
        <w:kinsoku/>
        <w:wordWrap/>
        <w:overflowPunct/>
        <w:topLinePunct w:val="0"/>
        <w:autoSpaceDE/>
        <w:autoSpaceDN/>
        <w:bidi w:val="0"/>
        <w:adjustRightInd/>
        <w:snapToGrid/>
        <w:spacing w:line="520" w:lineRule="exact"/>
        <w:ind w:left="1703" w:leftChars="311" w:hanging="1050" w:hangingChars="350"/>
        <w:jc w:val="both"/>
        <w:textAlignment w:val="auto"/>
        <w:rPr>
          <w:rFonts w:ascii="仿宋" w:hAnsi="仿宋" w:eastAsia="仿宋" w:cs="仿宋"/>
          <w:i w:val="0"/>
          <w:iCs w:val="0"/>
          <w:caps w:val="0"/>
          <w:color w:val="auto"/>
          <w:spacing w:val="0"/>
          <w:sz w:val="30"/>
          <w:szCs w:val="30"/>
          <w:shd w:val="clear" w:color="auto" w:fill="FFFFFF"/>
        </w:rPr>
      </w:pPr>
    </w:p>
    <w:p>
      <w:pPr>
        <w:keepNext w:val="0"/>
        <w:keepLines w:val="0"/>
        <w:pageBreakBefore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color w:val="auto"/>
          <w:sz w:val="28"/>
          <w:szCs w:val="28"/>
        </w:rPr>
      </w:pPr>
      <w:r>
        <w:rPr>
          <w:rFonts w:ascii="仿宋" w:hAnsi="仿宋" w:eastAsia="仿宋" w:cs="仿宋"/>
          <w:i w:val="0"/>
          <w:iCs w:val="0"/>
          <w:caps w:val="0"/>
          <w:color w:val="auto"/>
          <w:spacing w:val="0"/>
          <w:sz w:val="28"/>
          <w:szCs w:val="28"/>
          <w:shd w:val="clear" w:color="auto" w:fill="FFFFFF"/>
        </w:rPr>
        <w:t>为进一步规范我</w:t>
      </w:r>
      <w:r>
        <w:rPr>
          <w:rFonts w:hint="eastAsia" w:ascii="仿宋" w:hAnsi="仿宋" w:eastAsia="仿宋" w:cs="仿宋"/>
          <w:i w:val="0"/>
          <w:iCs w:val="0"/>
          <w:caps w:val="0"/>
          <w:color w:val="auto"/>
          <w:spacing w:val="0"/>
          <w:sz w:val="28"/>
          <w:szCs w:val="28"/>
          <w:shd w:val="clear" w:color="auto" w:fill="FFFFFF"/>
        </w:rPr>
        <w:t>市</w:t>
      </w:r>
      <w:r>
        <w:rPr>
          <w:rFonts w:ascii="仿宋" w:hAnsi="仿宋" w:eastAsia="仿宋" w:cs="仿宋"/>
          <w:i w:val="0"/>
          <w:iCs w:val="0"/>
          <w:caps w:val="0"/>
          <w:color w:val="auto"/>
          <w:spacing w:val="0"/>
          <w:sz w:val="28"/>
          <w:szCs w:val="28"/>
          <w:shd w:val="clear" w:color="auto" w:fill="FFFFFF"/>
        </w:rPr>
        <w:t>残疾人家庭无障碍改造项目内容，提高改造施工质量，编制了《</w:t>
      </w:r>
      <w:r>
        <w:rPr>
          <w:rFonts w:hint="eastAsia" w:ascii="仿宋" w:hAnsi="仿宋" w:eastAsia="仿宋" w:cs="仿宋"/>
          <w:i w:val="0"/>
          <w:iCs w:val="0"/>
          <w:caps w:val="0"/>
          <w:color w:val="auto"/>
          <w:spacing w:val="0"/>
          <w:sz w:val="28"/>
          <w:szCs w:val="28"/>
          <w:shd w:val="clear" w:color="auto" w:fill="FFFFFF"/>
        </w:rPr>
        <w:t>中山市残疾人家庭无障碍改造指导目录和改造标准》</w:t>
      </w:r>
      <w:r>
        <w:rPr>
          <w:rFonts w:ascii="仿宋" w:hAnsi="仿宋" w:eastAsia="仿宋" w:cs="仿宋"/>
          <w:i w:val="0"/>
          <w:iCs w:val="0"/>
          <w:caps w:val="0"/>
          <w:color w:val="auto"/>
          <w:spacing w:val="0"/>
          <w:sz w:val="28"/>
          <w:szCs w:val="28"/>
          <w:shd w:val="clear" w:color="auto" w:fill="FFFFFF"/>
        </w:rPr>
        <w:t>，供各</w:t>
      </w:r>
      <w:r>
        <w:rPr>
          <w:rFonts w:hint="eastAsia" w:ascii="仿宋" w:hAnsi="仿宋" w:eastAsia="仿宋" w:cs="仿宋"/>
          <w:i w:val="0"/>
          <w:iCs w:val="0"/>
          <w:caps w:val="0"/>
          <w:color w:val="auto"/>
          <w:spacing w:val="0"/>
          <w:sz w:val="28"/>
          <w:szCs w:val="28"/>
          <w:shd w:val="clear" w:color="auto" w:fill="FFFFFF"/>
        </w:rPr>
        <w:t>镇</w:t>
      </w:r>
      <w:r>
        <w:rPr>
          <w:rFonts w:hint="eastAsia" w:ascii="仿宋" w:hAnsi="仿宋" w:eastAsia="仿宋" w:cs="仿宋"/>
          <w:i w:val="0"/>
          <w:iCs w:val="0"/>
          <w:caps w:val="0"/>
          <w:color w:val="auto"/>
          <w:spacing w:val="0"/>
          <w:sz w:val="28"/>
          <w:szCs w:val="28"/>
          <w:shd w:val="clear" w:color="auto" w:fill="FFFFFF"/>
          <w:lang w:val="en-US" w:eastAsia="zh-CN"/>
        </w:rPr>
        <w:t>（</w:t>
      </w:r>
      <w:r>
        <w:rPr>
          <w:rFonts w:hint="eastAsia" w:ascii="仿宋" w:hAnsi="仿宋" w:eastAsia="仿宋" w:cs="仿宋"/>
          <w:i w:val="0"/>
          <w:iCs w:val="0"/>
          <w:caps w:val="0"/>
          <w:color w:val="auto"/>
          <w:spacing w:val="0"/>
          <w:sz w:val="28"/>
          <w:szCs w:val="28"/>
          <w:shd w:val="clear" w:color="auto" w:fill="FFFFFF"/>
        </w:rPr>
        <w:t>街</w:t>
      </w:r>
      <w:r>
        <w:rPr>
          <w:rFonts w:hint="eastAsia" w:ascii="仿宋" w:hAnsi="仿宋" w:eastAsia="仿宋" w:cs="仿宋"/>
          <w:i w:val="0"/>
          <w:iCs w:val="0"/>
          <w:caps w:val="0"/>
          <w:color w:val="auto"/>
          <w:spacing w:val="0"/>
          <w:sz w:val="28"/>
          <w:szCs w:val="28"/>
          <w:shd w:val="clear" w:color="auto" w:fill="FFFFFF"/>
          <w:lang w:val="en-US" w:eastAsia="zh-CN"/>
        </w:rPr>
        <w:t>）</w:t>
      </w:r>
      <w:r>
        <w:rPr>
          <w:rFonts w:ascii="仿宋" w:hAnsi="仿宋" w:eastAsia="仿宋" w:cs="仿宋"/>
          <w:i w:val="0"/>
          <w:iCs w:val="0"/>
          <w:caps w:val="0"/>
          <w:color w:val="auto"/>
          <w:spacing w:val="0"/>
          <w:sz w:val="28"/>
          <w:szCs w:val="28"/>
          <w:shd w:val="clear" w:color="auto" w:fill="FFFFFF"/>
        </w:rPr>
        <w:t>在具体实施改造过程中参考使用。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仿宋" w:hAnsi="仿宋" w:eastAsia="仿宋" w:cs="仿宋"/>
          <w:b/>
          <w:bCs/>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残疾人家庭无障碍改造主要分为两类：一类是设施改造，主要针对家庭空间布局及门</w:t>
      </w:r>
      <w:r>
        <w:rPr>
          <w:rFonts w:hint="eastAsia" w:ascii="仿宋" w:hAnsi="仿宋" w:eastAsia="仿宋" w:cs="仿宋"/>
          <w:i w:val="0"/>
          <w:iCs w:val="0"/>
          <w:caps w:val="0"/>
          <w:color w:val="auto"/>
          <w:spacing w:val="0"/>
          <w:sz w:val="28"/>
          <w:szCs w:val="28"/>
          <w:shd w:val="clear" w:color="auto" w:fill="FFFFFF"/>
          <w:lang w:eastAsia="zh-CN"/>
        </w:rPr>
        <w:t>、</w:t>
      </w:r>
      <w:r>
        <w:rPr>
          <w:rFonts w:hint="eastAsia" w:ascii="仿宋" w:hAnsi="仿宋" w:eastAsia="仿宋" w:cs="仿宋"/>
          <w:i w:val="0"/>
          <w:iCs w:val="0"/>
          <w:caps w:val="0"/>
          <w:color w:val="auto"/>
          <w:spacing w:val="0"/>
          <w:sz w:val="28"/>
          <w:szCs w:val="28"/>
          <w:shd w:val="clear" w:color="auto" w:fill="FFFFFF"/>
        </w:rPr>
        <w:t>楼道（梯）改造，涉及6个类别10个小项，主要是解决残疾人生活起居及出行困难；另一类是无障碍设备安装，涉及</w:t>
      </w:r>
      <w:r>
        <w:rPr>
          <w:rFonts w:hint="eastAsia" w:ascii="仿宋" w:hAnsi="仿宋" w:eastAsia="仿宋" w:cs="仿宋"/>
          <w:i w:val="0"/>
          <w:iCs w:val="0"/>
          <w:caps w:val="0"/>
          <w:color w:val="auto"/>
          <w:spacing w:val="0"/>
          <w:sz w:val="28"/>
          <w:szCs w:val="28"/>
          <w:shd w:val="clear" w:color="auto" w:fill="FFFFFF"/>
          <w:lang w:val="en-US" w:eastAsia="zh-CN"/>
        </w:rPr>
        <w:t>6</w:t>
      </w:r>
      <w:r>
        <w:rPr>
          <w:rFonts w:hint="eastAsia" w:ascii="仿宋" w:hAnsi="仿宋" w:eastAsia="仿宋" w:cs="仿宋"/>
          <w:i w:val="0"/>
          <w:iCs w:val="0"/>
          <w:caps w:val="0"/>
          <w:color w:val="auto"/>
          <w:spacing w:val="0"/>
          <w:sz w:val="28"/>
          <w:szCs w:val="28"/>
          <w:shd w:val="clear" w:color="auto" w:fill="FFFFFF"/>
        </w:rPr>
        <w:t>种残疾类别</w:t>
      </w:r>
      <w:r>
        <w:rPr>
          <w:rFonts w:hint="eastAsia" w:ascii="仿宋" w:hAnsi="仿宋" w:eastAsia="仿宋" w:cs="仿宋"/>
          <w:i w:val="0"/>
          <w:iCs w:val="0"/>
          <w:caps w:val="0"/>
          <w:color w:val="auto"/>
          <w:spacing w:val="0"/>
          <w:sz w:val="28"/>
          <w:szCs w:val="28"/>
          <w:shd w:val="clear" w:color="auto" w:fill="FFFFFF"/>
          <w:lang w:val="en-US" w:eastAsia="zh-CN"/>
        </w:rPr>
        <w:t>30</w:t>
      </w:r>
      <w:r>
        <w:rPr>
          <w:rFonts w:hint="eastAsia" w:ascii="仿宋" w:hAnsi="仿宋" w:eastAsia="仿宋" w:cs="仿宋"/>
          <w:i w:val="0"/>
          <w:iCs w:val="0"/>
          <w:caps w:val="0"/>
          <w:color w:val="auto"/>
          <w:spacing w:val="0"/>
          <w:sz w:val="28"/>
          <w:szCs w:val="28"/>
          <w:shd w:val="clear" w:color="auto" w:fill="FFFFFF"/>
        </w:rPr>
        <w:t>个小项，主要是针对残疾人不同残疾类别提供的用于功能补偿或提高残疾人生活自理能力的各类设备。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黑体" w:hAnsi="黑体" w:eastAsia="黑体" w:cs="黑体"/>
          <w:b/>
          <w:color w:val="auto"/>
          <w:sz w:val="28"/>
          <w:szCs w:val="28"/>
        </w:rPr>
      </w:pPr>
      <w:r>
        <w:rPr>
          <w:rFonts w:hint="eastAsia" w:ascii="黑体" w:hAnsi="黑体" w:eastAsia="黑体" w:cs="黑体"/>
          <w:i w:val="0"/>
          <w:iCs w:val="0"/>
          <w:caps w:val="0"/>
          <w:color w:val="auto"/>
          <w:spacing w:val="0"/>
          <w:sz w:val="28"/>
          <w:szCs w:val="28"/>
          <w:shd w:val="clear" w:color="auto" w:fill="FFFFFF"/>
        </w:rPr>
        <w:t>一、具体内容目录如下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color w:val="auto"/>
          <w:sz w:val="28"/>
          <w:szCs w:val="28"/>
        </w:rPr>
      </w:pPr>
      <w:r>
        <w:rPr>
          <w:rFonts w:ascii="楷体" w:hAnsi="楷体" w:eastAsia="楷体" w:cs="楷体"/>
          <w:b/>
          <w:bCs/>
          <w:i w:val="0"/>
          <w:iCs w:val="0"/>
          <w:caps w:val="0"/>
          <w:color w:val="auto"/>
          <w:spacing w:val="0"/>
          <w:sz w:val="28"/>
          <w:szCs w:val="28"/>
          <w:shd w:val="clear" w:color="auto" w:fill="FFFFFF"/>
        </w:rPr>
        <w:t>（一）第一类</w:t>
      </w:r>
      <w:r>
        <w:rPr>
          <w:rFonts w:hint="default" w:ascii="Times New Roman" w:hAnsi="Times New Roman" w:eastAsia="宋体" w:cs="Times New Roman"/>
          <w:b/>
          <w:bCs/>
          <w:i w:val="0"/>
          <w:iCs w:val="0"/>
          <w:caps w:val="0"/>
          <w:color w:val="auto"/>
          <w:spacing w:val="0"/>
          <w:sz w:val="28"/>
          <w:szCs w:val="28"/>
          <w:shd w:val="clear" w:color="auto" w:fill="FFFFFF"/>
        </w:rPr>
        <w:t> </w:t>
      </w:r>
      <w:r>
        <w:rPr>
          <w:rFonts w:hint="eastAsia" w:ascii="楷体" w:hAnsi="楷体" w:eastAsia="楷体" w:cs="楷体"/>
          <w:b/>
          <w:bCs/>
          <w:i w:val="0"/>
          <w:iCs w:val="0"/>
          <w:caps w:val="0"/>
          <w:color w:val="auto"/>
          <w:spacing w:val="0"/>
          <w:sz w:val="28"/>
          <w:szCs w:val="28"/>
          <w:shd w:val="clear" w:color="auto" w:fill="FFFFFF"/>
        </w:rPr>
        <w:t>设施改造</w:t>
      </w:r>
    </w:p>
    <w:tbl>
      <w:tblPr>
        <w:tblStyle w:val="4"/>
        <w:tblW w:w="854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26"/>
        <w:gridCol w:w="725"/>
        <w:gridCol w:w="1950"/>
        <w:gridCol w:w="44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Header/>
          <w:jc w:val="center"/>
        </w:trPr>
        <w:tc>
          <w:tcPr>
            <w:tcW w:w="1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项目类别</w:t>
            </w:r>
          </w:p>
        </w:tc>
        <w:tc>
          <w:tcPr>
            <w:tcW w:w="725"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序号</w:t>
            </w:r>
          </w:p>
        </w:tc>
        <w:tc>
          <w:tcPr>
            <w:tcW w:w="1950"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项目内容</w:t>
            </w:r>
          </w:p>
        </w:tc>
        <w:tc>
          <w:tcPr>
            <w:tcW w:w="4439"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auto"/>
                <w:sz w:val="24"/>
                <w:szCs w:val="24"/>
              </w:rPr>
            </w:pPr>
            <w:r>
              <w:rPr>
                <w:rFonts w:hint="default" w:ascii="Times New Roman" w:hAnsi="Times New Roman" w:cs="Times New Roman"/>
                <w:color w:val="auto"/>
                <w:sz w:val="24"/>
                <w:szCs w:val="24"/>
              </w:rPr>
              <w:t>  </w:t>
            </w:r>
            <w:r>
              <w:rPr>
                <w:rFonts w:hint="eastAsia" w:ascii="黑体" w:hAnsi="宋体" w:eastAsia="黑体" w:cs="黑体"/>
                <w:color w:val="auto"/>
                <w:sz w:val="24"/>
                <w:szCs w:val="24"/>
              </w:rPr>
              <w:t>改造范围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3" w:hRule="atLeast"/>
          <w:jc w:val="center"/>
        </w:trPr>
        <w:tc>
          <w:tcPr>
            <w:tcW w:w="1426" w:type="dxa"/>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center"/>
              <w:rPr>
                <w:rFonts w:hint="eastAsia" w:ascii="仿宋" w:hAnsi="仿宋" w:eastAsia="仿宋" w:cs="仿宋"/>
                <w:color w:val="auto"/>
                <w:sz w:val="21"/>
                <w:szCs w:val="21"/>
              </w:rPr>
            </w:pPr>
            <w:r>
              <w:rPr>
                <w:rFonts w:hint="eastAsia" w:ascii="仿宋" w:hAnsi="仿宋" w:eastAsia="仿宋" w:cs="仿宋"/>
                <w:color w:val="auto"/>
                <w:sz w:val="21"/>
                <w:szCs w:val="21"/>
              </w:rPr>
              <w:t>定制类</w:t>
            </w: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楼梯不锈钢扶手</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为残疾人上、下楼梯提供支撑保护。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4" w:hRule="atLeast"/>
          <w:jc w:val="center"/>
        </w:trPr>
        <w:tc>
          <w:tcPr>
            <w:tcW w:w="142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仿宋" w:hAnsi="仿宋" w:eastAsia="仿宋" w:cs="仿宋"/>
                <w:color w:val="auto"/>
                <w:sz w:val="21"/>
                <w:szCs w:val="21"/>
              </w:rPr>
            </w:pP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无障碍简易活动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厕所</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易清洁、美观大方，坚固耐用，使用寿命长。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0" w:hRule="atLeast"/>
          <w:jc w:val="center"/>
        </w:trPr>
        <w:tc>
          <w:tcPr>
            <w:tcW w:w="142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卫生间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改造类</w:t>
            </w: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座便器改造</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蹲便改座便，解决残疾人上厕所问题。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1" w:hRule="atLeast"/>
          <w:jc w:val="center"/>
        </w:trPr>
        <w:tc>
          <w:tcPr>
            <w:tcW w:w="142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400" w:lineRule="exact"/>
              <w:jc w:val="center"/>
              <w:textAlignment w:val="auto"/>
              <w:rPr>
                <w:rFonts w:hint="eastAsia" w:ascii="仿宋" w:hAnsi="仿宋" w:eastAsia="仿宋" w:cs="仿宋"/>
                <w:color w:val="auto"/>
                <w:sz w:val="21"/>
                <w:szCs w:val="21"/>
              </w:rPr>
            </w:pP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卫生间改造</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洗脸台、贴瓷砖、防滑地砖、水电改造、浴凳、升降淋浴器等。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42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改造类</w:t>
            </w: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路面改造</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水泥浇筑或钢铁架改造，解决残疾人出行问题。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3" w:hRule="atLeast"/>
          <w:jc w:val="center"/>
        </w:trPr>
        <w:tc>
          <w:tcPr>
            <w:tcW w:w="142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仿宋" w:hAnsi="仿宋" w:eastAsia="仿宋" w:cs="仿宋"/>
                <w:color w:val="auto"/>
                <w:sz w:val="21"/>
                <w:szCs w:val="21"/>
              </w:rPr>
            </w:pP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坡道改造</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水泥浇筑，解决残疾人出行问题。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142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仿宋" w:hAnsi="仿宋" w:eastAsia="仿宋" w:cs="仿宋"/>
                <w:color w:val="auto"/>
                <w:sz w:val="21"/>
                <w:szCs w:val="21"/>
              </w:rPr>
            </w:pP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门洞改造</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门洞加宽、墙面粉刷、铝合金推拉门安装等，方便残疾人轮椅进出。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1426"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厨房改造</w:t>
            </w: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灶台</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低位灶台、扶手、燃气泄漏报警装置等。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9" w:hRule="atLeast"/>
          <w:jc w:val="center"/>
        </w:trPr>
        <w:tc>
          <w:tcPr>
            <w:tcW w:w="1426"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阳台改造</w:t>
            </w: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晾衣架</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升降晾衣架、扶手等。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6" w:hRule="atLeast"/>
          <w:jc w:val="center"/>
        </w:trPr>
        <w:tc>
          <w:tcPr>
            <w:tcW w:w="1426"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起居室</w:t>
            </w:r>
          </w:p>
        </w:tc>
        <w:tc>
          <w:tcPr>
            <w:tcW w:w="725"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19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房门</w:t>
            </w:r>
          </w:p>
        </w:tc>
        <w:tc>
          <w:tcPr>
            <w:tcW w:w="443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房门拓宽、安装低位猫眼、房间内扶手等。</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宋体" w:hAnsi="宋体" w:eastAsia="宋体" w:cs="宋体"/>
          <w:b/>
          <w:color w:val="auto"/>
          <w:sz w:val="28"/>
          <w:szCs w:val="28"/>
        </w:rPr>
      </w:pPr>
      <w:r>
        <w:rPr>
          <w:rFonts w:hint="eastAsia" w:ascii="楷体" w:hAnsi="楷体" w:eastAsia="楷体" w:cs="楷体"/>
          <w:b/>
          <w:bCs/>
          <w:i w:val="0"/>
          <w:iCs w:val="0"/>
          <w:caps w:val="0"/>
          <w:color w:val="auto"/>
          <w:spacing w:val="0"/>
          <w:sz w:val="28"/>
          <w:szCs w:val="28"/>
          <w:shd w:val="clear" w:color="auto" w:fill="FFFFFF"/>
        </w:rPr>
        <w:t>（二）第二类</w:t>
      </w:r>
      <w:r>
        <w:rPr>
          <w:rFonts w:hint="default" w:ascii="Times New Roman" w:hAnsi="Times New Roman" w:eastAsia="宋体" w:cs="Times New Roman"/>
          <w:b/>
          <w:bCs/>
          <w:i w:val="0"/>
          <w:iCs w:val="0"/>
          <w:caps w:val="0"/>
          <w:color w:val="auto"/>
          <w:spacing w:val="0"/>
          <w:sz w:val="28"/>
          <w:szCs w:val="28"/>
          <w:shd w:val="clear" w:color="auto" w:fill="FFFFFF"/>
        </w:rPr>
        <w:t> </w:t>
      </w:r>
      <w:r>
        <w:rPr>
          <w:rFonts w:hint="eastAsia" w:ascii="楷体" w:hAnsi="楷体" w:eastAsia="楷体" w:cs="楷体"/>
          <w:b/>
          <w:bCs/>
          <w:i w:val="0"/>
          <w:iCs w:val="0"/>
          <w:caps w:val="0"/>
          <w:color w:val="auto"/>
          <w:spacing w:val="0"/>
          <w:sz w:val="28"/>
          <w:szCs w:val="28"/>
          <w:shd w:val="clear" w:color="auto" w:fill="FFFFFF"/>
        </w:rPr>
        <w:t>无障碍设备安装：</w:t>
      </w:r>
    </w:p>
    <w:tbl>
      <w:tblPr>
        <w:tblStyle w:val="4"/>
        <w:tblW w:w="855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9"/>
        <w:gridCol w:w="849"/>
        <w:gridCol w:w="2262"/>
        <w:gridCol w:w="46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3" w:hRule="atLeast"/>
          <w:tblHeader/>
          <w:jc w:val="center"/>
        </w:trPr>
        <w:tc>
          <w:tcPr>
            <w:tcW w:w="839"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残疾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类别</w:t>
            </w:r>
          </w:p>
        </w:tc>
        <w:tc>
          <w:tcPr>
            <w:tcW w:w="849"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序号</w:t>
            </w:r>
          </w:p>
        </w:tc>
        <w:tc>
          <w:tcPr>
            <w:tcW w:w="2262"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设备名称</w:t>
            </w:r>
          </w:p>
        </w:tc>
        <w:tc>
          <w:tcPr>
            <w:tcW w:w="4603"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Calibri" w:hAnsi="Calibri" w:cs="Calibri"/>
                <w:color w:val="auto"/>
                <w:sz w:val="24"/>
                <w:szCs w:val="24"/>
              </w:rPr>
            </w:pPr>
            <w:r>
              <w:rPr>
                <w:rFonts w:hint="eastAsia" w:ascii="黑体" w:hAnsi="宋体" w:eastAsia="黑体" w:cs="黑体"/>
                <w:color w:val="auto"/>
                <w:sz w:val="24"/>
                <w:szCs w:val="24"/>
              </w:rPr>
              <w:t>使</w:t>
            </w:r>
            <w:r>
              <w:rPr>
                <w:rFonts w:hint="default" w:ascii="Times New Roman" w:hAnsi="Times New Roman" w:cs="Times New Roman"/>
                <w:color w:val="auto"/>
                <w:sz w:val="24"/>
                <w:szCs w:val="24"/>
              </w:rPr>
              <w:t>  </w:t>
            </w:r>
            <w:r>
              <w:rPr>
                <w:rFonts w:hint="eastAsia" w:ascii="黑体" w:hAnsi="宋体" w:eastAsia="黑体" w:cs="黑体"/>
                <w:color w:val="auto"/>
                <w:sz w:val="24"/>
                <w:szCs w:val="24"/>
              </w:rPr>
              <w:t>用</w:t>
            </w:r>
            <w:r>
              <w:rPr>
                <w:rFonts w:hint="default" w:ascii="Times New Roman" w:hAnsi="Times New Roman" w:cs="Times New Roman"/>
                <w:color w:val="auto"/>
                <w:sz w:val="24"/>
                <w:szCs w:val="24"/>
              </w:rPr>
              <w:t>  </w:t>
            </w:r>
            <w:r>
              <w:rPr>
                <w:rFonts w:hint="eastAsia" w:ascii="黑体" w:hAnsi="宋体" w:eastAsia="黑体" w:cs="黑体"/>
                <w:color w:val="auto"/>
                <w:sz w:val="24"/>
                <w:szCs w:val="24"/>
              </w:rPr>
              <w:t>范</w:t>
            </w:r>
            <w:r>
              <w:rPr>
                <w:rFonts w:hint="default" w:ascii="Times New Roman" w:hAnsi="Times New Roman" w:cs="Times New Roman"/>
                <w:color w:val="auto"/>
                <w:sz w:val="24"/>
                <w:szCs w:val="24"/>
              </w:rPr>
              <w:t>  </w:t>
            </w:r>
            <w:r>
              <w:rPr>
                <w:rFonts w:hint="eastAsia" w:ascii="黑体" w:hAnsi="宋体" w:eastAsia="黑体" w:cs="黑体"/>
                <w:color w:val="auto"/>
                <w:sz w:val="24"/>
                <w:szCs w:val="24"/>
              </w:rPr>
              <w:t>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0" w:hRule="atLeast"/>
          <w:jc w:val="center"/>
        </w:trPr>
        <w:tc>
          <w:tcPr>
            <w:tcW w:w="83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肢体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残疾</w:t>
            </w:r>
          </w:p>
        </w:tc>
        <w:tc>
          <w:tcPr>
            <w:tcW w:w="849" w:type="dxa"/>
            <w:tcBorders>
              <w:top w:val="nil"/>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2262" w:type="dxa"/>
            <w:tcBorders>
              <w:top w:val="nil"/>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铝合金轮椅</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给予下肢障碍者出行提供方便。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3"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运动轮椅</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给予下肢障碍者外出运动提供方便。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电动轮椅</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给予下肢障碍者外出活动提供方便。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9"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2262"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坐便轮椅</w:t>
            </w:r>
          </w:p>
        </w:tc>
        <w:tc>
          <w:tcPr>
            <w:tcW w:w="4603"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给予下肢障碍者大小便提供方便。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多功能床式轮椅</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用于经常性卧床、坐轮椅者使用。可坐卧两用。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7"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2262"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坐便椅</w:t>
            </w:r>
          </w:p>
        </w:tc>
        <w:tc>
          <w:tcPr>
            <w:tcW w:w="4603" w:type="dxa"/>
            <w:tcBorders>
              <w:top w:val="single" w:color="auto" w:sz="4"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给予下肢障碍者起立等提供方便。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4"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乳胶防褥坐垫</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具备透气、抗菌、除螨、防霉等功能，符合矫正坐姿的要求，可供肢体残疾者久坐或轮椅使用。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8"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高级防潮皮软垫</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具备透气、抗菌、除螨、防霉等功能，符合保护脊椎的要求，可供肢体残疾者长期卧床使用。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6"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防褥疮轮椅坐垫</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凝胶材料，预防肢体残疾患者产生褥疮。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7"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挂墙式沐浴凳</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方便肢残者坐着洗澡，不用时挂墙。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6"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11</w:t>
            </w:r>
          </w:p>
        </w:tc>
        <w:tc>
          <w:tcPr>
            <w:tcW w:w="2262" w:type="dxa"/>
            <w:tcBorders>
              <w:top w:val="nil"/>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沐浴凳</w:t>
            </w:r>
          </w:p>
        </w:tc>
        <w:tc>
          <w:tcPr>
            <w:tcW w:w="4603" w:type="dxa"/>
            <w:tcBorders>
              <w:top w:val="nil"/>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洗澡时可翻下坐靠着洗澡，不用时可往上翻，不妨碍行动。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3"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12</w:t>
            </w:r>
          </w:p>
        </w:tc>
        <w:tc>
          <w:tcPr>
            <w:tcW w:w="2262" w:type="dxa"/>
            <w:tcBorders>
              <w:top w:val="nil"/>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简易升降餐桌</w:t>
            </w:r>
          </w:p>
        </w:tc>
        <w:tc>
          <w:tcPr>
            <w:tcW w:w="4603" w:type="dxa"/>
            <w:tcBorders>
              <w:top w:val="nil"/>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桌面环保，耐磨，升降灵活，制动好，无噪音。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13</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床上坐便器</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适合肢残者卧床坐便。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4"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14</w:t>
            </w:r>
          </w:p>
        </w:tc>
        <w:tc>
          <w:tcPr>
            <w:tcW w:w="226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专用床、桌及垫</w:t>
            </w:r>
          </w:p>
        </w:tc>
        <w:tc>
          <w:tcPr>
            <w:tcW w:w="4603"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三折手摇病床、床上餐桌、护栏、各种防压疮垫、轮椅垫等。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4"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15</w:t>
            </w:r>
          </w:p>
        </w:tc>
        <w:tc>
          <w:tcPr>
            <w:tcW w:w="2262"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四脚拐</w:t>
            </w:r>
          </w:p>
        </w:tc>
        <w:tc>
          <w:tcPr>
            <w:tcW w:w="4603" w:type="dxa"/>
            <w:tcBorders>
              <w:top w:val="nil"/>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增加4个着力点，更加稳固、安全，高低可调，可帮助残疾人行走。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8" w:hRule="atLeast"/>
          <w:jc w:val="center"/>
        </w:trPr>
        <w:tc>
          <w:tcPr>
            <w:tcW w:w="83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 w:hAnsi="仿宋" w:eastAsia="仿宋" w:cs="仿宋"/>
                <w:color w:val="auto"/>
                <w:sz w:val="21"/>
                <w:szCs w:val="21"/>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单手切菜器</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可独立完成切菜动作，获得个人价值。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839" w:type="dxa"/>
            <w:vMerge w:val="continue"/>
            <w:tcBorders>
              <w:top w:val="nil"/>
              <w:left w:val="single" w:color="auto" w:sz="8" w:space="0"/>
              <w:bottom w:val="single" w:color="auto" w:sz="4" w:space="0"/>
              <w:right w:val="single" w:color="auto" w:sz="8" w:space="0"/>
            </w:tcBorders>
            <w:noWrap w:val="0"/>
            <w:tcMar>
              <w:left w:w="108" w:type="dxa"/>
              <w:right w:w="108" w:type="dxa"/>
            </w:tcMar>
            <w:vAlign w:val="center"/>
          </w:tcPr>
          <w:p>
            <w:pPr>
              <w:rPr>
                <w:rFonts w:hint="eastAsia" w:ascii="黑体" w:hAnsi="黑体" w:eastAsia="黑体" w:cs="黑体"/>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防抖勺</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防抖勺已经可以解决手无意识抖动，只要手抖动的幅度小于5厘米，那么用这把勺子将完全可以实现自己进餐，获得生活尊严。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839" w:type="dxa"/>
            <w:vMerge w:val="restart"/>
            <w:tcBorders>
              <w:top w:val="single" w:color="auto" w:sz="4" w:space="0"/>
              <w:left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视力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残疾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w:t>
            </w:r>
          </w:p>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18</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盲人专用电话</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语音来电、去电提示适用于盲人和低视力患者使用，方便交流。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37"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19</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电子助视器</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用于看书刊物的放大镜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6"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20</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智能电饭锅</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具有语音提示，有煮饭、蒸饭等功能，适用于视力障碍患者。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09"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21</w:t>
            </w:r>
          </w:p>
        </w:tc>
        <w:tc>
          <w:tcPr>
            <w:tcW w:w="2262" w:type="dxa"/>
            <w:tcBorders>
              <w:top w:val="single" w:color="auto" w:sz="4" w:space="0"/>
              <w:left w:val="nil"/>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无障碍报警水壶</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具有远距离无线感应、声/光报警提示功能，操作简易。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7"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22</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触摸式盲表</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表面可掀开，视力障碍患者通过触摸指南针即可知道时间。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7"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23</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盲人电磁炉</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采用语音提示，具有爆炒功能，6大烹饪功能，8档火力调节以及预约定时功能，适用于视力障碍患者。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7"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24</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盲人礼包</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有盲用收音机，四折盲杖，电子语音盲表三件盲人专用产品组成。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25</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盲人听书机</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可朗读各类读物，支持各种文本格式。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7" w:hRule="atLeast"/>
          <w:jc w:val="center"/>
        </w:trPr>
        <w:tc>
          <w:tcPr>
            <w:tcW w:w="839" w:type="dxa"/>
            <w:vMerge w:val="restart"/>
            <w:tcBorders>
              <w:left w:val="single" w:color="auto" w:sz="4" w:space="0"/>
              <w:right w:val="single" w:color="auto" w:sz="8" w:space="0"/>
            </w:tcBorders>
            <w:noWrap w:val="0"/>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听力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言语</w:t>
            </w:r>
          </w:p>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残疾</w:t>
            </w: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26</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耳背式助听器</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一种听力残疾人专用的助听机。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4"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27</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普通沟通板</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能进行简易沟通的可以写字的白板。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28</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电脑沟通板</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一种由微电脑控制的电子产品，用于语言沟通障碍用的白板。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6" w:hRule="atLeast"/>
          <w:jc w:val="center"/>
        </w:trPr>
        <w:tc>
          <w:tcPr>
            <w:tcW w:w="839" w:type="dxa"/>
            <w:vMerge w:val="continue"/>
            <w:tcBorders>
              <w:left w:val="single" w:color="auto" w:sz="4" w:space="0"/>
              <w:right w:val="single" w:color="auto" w:sz="8" w:space="0"/>
            </w:tcBorders>
            <w:noWrap w:val="0"/>
            <w:tcMar>
              <w:left w:w="108" w:type="dxa"/>
              <w:right w:w="108" w:type="dxa"/>
            </w:tcMar>
            <w:vAlign w:val="center"/>
          </w:tcPr>
          <w:p>
            <w:pPr>
              <w:rPr>
                <w:rFonts w:hint="eastAsia" w:ascii="仿宋" w:hAnsi="仿宋" w:eastAsia="仿宋" w:cs="仿宋"/>
                <w:color w:val="auto"/>
                <w:sz w:val="24"/>
                <w:szCs w:val="24"/>
              </w:rPr>
            </w:pP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29</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闪光音乐门铃</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一种将门铃的声音转换成闪光的远程控制的电子产品。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35" w:hRule="atLeast"/>
          <w:jc w:val="center"/>
        </w:trPr>
        <w:tc>
          <w:tcPr>
            <w:tcW w:w="839" w:type="dxa"/>
            <w:tcBorders>
              <w:left w:val="single" w:color="auto" w:sz="4" w:space="0"/>
              <w:bottom w:val="single" w:color="auto" w:sz="4" w:space="0"/>
              <w:right w:val="single" w:color="auto" w:sz="8" w:space="0"/>
            </w:tcBorders>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精神</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智力</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残疾</w:t>
            </w:r>
          </w:p>
        </w:tc>
        <w:tc>
          <w:tcPr>
            <w:tcW w:w="849"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30</w:t>
            </w:r>
          </w:p>
        </w:tc>
        <w:tc>
          <w:tcPr>
            <w:tcW w:w="2262"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定位器</w:t>
            </w:r>
          </w:p>
        </w:tc>
        <w:tc>
          <w:tcPr>
            <w:tcW w:w="4603" w:type="dxa"/>
            <w:tcBorders>
              <w:top w:val="single" w:color="auto" w:sz="4" w:space="0"/>
              <w:left w:val="nil"/>
              <w:bottom w:val="single" w:color="auto" w:sz="4" w:space="0"/>
              <w:right w:val="single" w:color="auto" w:sz="8" w:space="0"/>
            </w:tcBorders>
            <w:noWrap w:val="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一种防止</w:t>
            </w:r>
            <w:r>
              <w:rPr>
                <w:rFonts w:hint="eastAsia" w:ascii="仿宋" w:hAnsi="仿宋" w:eastAsia="仿宋" w:cs="仿宋"/>
                <w:b w:val="0"/>
                <w:bCs w:val="0"/>
                <w:color w:val="auto"/>
                <w:sz w:val="21"/>
                <w:szCs w:val="21"/>
                <w:lang w:val="en-US" w:eastAsia="zh-CN"/>
              </w:rPr>
              <w:t>智力、精神残疾人走失的定位器。</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黑体" w:hAnsi="黑体" w:eastAsia="黑体" w:cs="黑体"/>
          <w:i w:val="0"/>
          <w:iCs w:val="0"/>
          <w:caps w:val="0"/>
          <w:color w:val="auto"/>
          <w:spacing w:val="0"/>
          <w:sz w:val="28"/>
          <w:szCs w:val="28"/>
          <w:shd w:val="clear" w:color="auto" w:fill="FFFFFF"/>
        </w:rPr>
      </w:pPr>
      <w:r>
        <w:rPr>
          <w:rFonts w:hint="eastAsia" w:ascii="黑体" w:hAnsi="黑体" w:eastAsia="黑体" w:cs="黑体"/>
          <w:i w:val="0"/>
          <w:iCs w:val="0"/>
          <w:caps w:val="0"/>
          <w:color w:val="auto"/>
          <w:spacing w:val="0"/>
          <w:sz w:val="28"/>
          <w:szCs w:val="28"/>
          <w:shd w:val="clear" w:color="auto" w:fill="FFFFFF"/>
        </w:rPr>
        <w:t>二、改造标准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残疾人家庭无障碍改造标准应按照《创建全国无障碍建设城市标准》《</w:t>
      </w:r>
      <w:r>
        <w:rPr>
          <w:rFonts w:hint="eastAsia" w:ascii="仿宋" w:hAnsi="仿宋" w:eastAsia="仿宋" w:cs="仿宋"/>
          <w:i w:val="0"/>
          <w:iCs w:val="0"/>
          <w:caps w:val="0"/>
          <w:color w:val="auto"/>
          <w:spacing w:val="0"/>
          <w:sz w:val="28"/>
          <w:szCs w:val="28"/>
          <w:shd w:val="clear" w:color="auto" w:fill="FFFFFF"/>
          <w:lang w:val="en-US" w:eastAsia="zh-CN"/>
        </w:rPr>
        <w:t>GB 50763-2012</w:t>
      </w:r>
      <w:r>
        <w:rPr>
          <w:rFonts w:hint="eastAsia" w:ascii="仿宋" w:hAnsi="仿宋" w:eastAsia="仿宋" w:cs="仿宋"/>
          <w:i w:val="0"/>
          <w:iCs w:val="0"/>
          <w:caps w:val="0"/>
          <w:color w:val="auto"/>
          <w:spacing w:val="0"/>
          <w:sz w:val="28"/>
          <w:szCs w:val="28"/>
          <w:shd w:val="clear" w:color="auto" w:fill="FFFFFF"/>
        </w:rPr>
        <w:t>无障碍设计规范》等要求进行，以基本型、适用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性、中档次为主，不采用高档材料。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643"/>
        <w:jc w:val="both"/>
        <w:textAlignment w:val="auto"/>
        <w:rPr>
          <w:rFonts w:hint="eastAsia" w:ascii="楷体" w:hAnsi="楷体" w:eastAsia="楷体" w:cs="楷体"/>
          <w:color w:val="auto"/>
          <w:sz w:val="28"/>
          <w:szCs w:val="28"/>
        </w:rPr>
      </w:pPr>
      <w:r>
        <w:rPr>
          <w:rFonts w:hint="eastAsia" w:ascii="楷体" w:hAnsi="楷体" w:eastAsia="楷体" w:cs="楷体"/>
          <w:b/>
          <w:bCs/>
          <w:i w:val="0"/>
          <w:iCs w:val="0"/>
          <w:caps w:val="0"/>
          <w:color w:val="auto"/>
          <w:spacing w:val="0"/>
          <w:sz w:val="28"/>
          <w:szCs w:val="28"/>
          <w:shd w:val="clear" w:color="auto" w:fill="FFFFFF"/>
        </w:rPr>
        <w:t>（一）户内改造：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640"/>
        <w:jc w:val="both"/>
        <w:textAlignment w:val="auto"/>
        <w:rPr>
          <w:rFonts w:hint="eastAsia"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1</w:t>
      </w:r>
      <w:r>
        <w:rPr>
          <w:rFonts w:hint="eastAsia" w:ascii="Times New Roman" w:hAnsi="Times New Roman" w:cs="Times New Roman"/>
          <w:i w:val="0"/>
          <w:iCs w:val="0"/>
          <w:caps w:val="0"/>
          <w:color w:val="auto"/>
          <w:spacing w:val="0"/>
          <w:sz w:val="28"/>
          <w:szCs w:val="28"/>
          <w:shd w:val="clear" w:color="auto" w:fill="FFFFFF"/>
          <w:lang w:val="en-US" w:eastAsia="zh-CN"/>
        </w:rPr>
        <w:t>.</w:t>
      </w:r>
      <w:r>
        <w:rPr>
          <w:rFonts w:hint="eastAsia" w:ascii="仿宋" w:hAnsi="仿宋" w:eastAsia="仿宋" w:cs="仿宋"/>
          <w:i w:val="0"/>
          <w:iCs w:val="0"/>
          <w:caps w:val="0"/>
          <w:color w:val="auto"/>
          <w:spacing w:val="0"/>
          <w:sz w:val="28"/>
          <w:szCs w:val="28"/>
          <w:shd w:val="clear" w:color="auto" w:fill="FFFFFF"/>
        </w:rPr>
        <w:t>厨房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640"/>
        <w:jc w:val="both"/>
        <w:textAlignment w:val="auto"/>
        <w:rPr>
          <w:rFonts w:hint="eastAsia"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（1）</w:t>
      </w:r>
      <w:r>
        <w:rPr>
          <w:rFonts w:hint="eastAsia" w:ascii="仿宋" w:hAnsi="仿宋" w:eastAsia="仿宋" w:cs="仿宋"/>
          <w:i w:val="0"/>
          <w:iCs w:val="0"/>
          <w:caps w:val="0"/>
          <w:color w:val="auto"/>
          <w:spacing w:val="0"/>
          <w:sz w:val="28"/>
          <w:szCs w:val="28"/>
          <w:shd w:val="clear" w:color="auto" w:fill="FFFFFF"/>
        </w:rPr>
        <w:t>厨房门：无障碍厨房宜采用敞开式厨房，或改造为推拉门或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外开式门，其门扇开启净宽不应小于</w:t>
      </w:r>
      <w:r>
        <w:rPr>
          <w:rFonts w:hint="default" w:ascii="Times New Roman" w:hAnsi="Times New Roman" w:eastAsia="宋体" w:cs="Times New Roman"/>
          <w:i w:val="0"/>
          <w:iCs w:val="0"/>
          <w:caps w:val="0"/>
          <w:color w:val="auto"/>
          <w:spacing w:val="0"/>
          <w:sz w:val="28"/>
          <w:szCs w:val="28"/>
          <w:shd w:val="clear" w:color="auto" w:fill="FFFFFF"/>
        </w:rPr>
        <w:t>800mm</w:t>
      </w:r>
      <w:r>
        <w:rPr>
          <w:rFonts w:hint="eastAsia" w:ascii="仿宋" w:hAnsi="仿宋" w:eastAsia="仿宋" w:cs="仿宋"/>
          <w:i w:val="0"/>
          <w:iCs w:val="0"/>
          <w:caps w:val="0"/>
          <w:color w:val="auto"/>
          <w:spacing w:val="0"/>
          <w:sz w:val="28"/>
          <w:szCs w:val="28"/>
          <w:shd w:val="clear" w:color="auto" w:fill="FFFFFF"/>
        </w:rPr>
        <w:t>，并安装方便开启的门拉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手或门把手，适合普通轮椅进出。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default" w:ascii="Times New Roman" w:hAnsi="Times New Roman" w:eastAsia="宋体" w:cs="Times New Roman"/>
          <w:i w:val="0"/>
          <w:iCs w:val="0"/>
          <w:caps w:val="0"/>
          <w:color w:val="auto"/>
          <w:spacing w:val="0"/>
          <w:sz w:val="28"/>
          <w:szCs w:val="28"/>
          <w:shd w:val="clear" w:color="auto" w:fill="FFFFFF"/>
        </w:rPr>
        <w:t>（2）</w:t>
      </w:r>
      <w:r>
        <w:rPr>
          <w:rFonts w:hint="eastAsia" w:ascii="仿宋" w:hAnsi="仿宋" w:eastAsia="仿宋" w:cs="仿宋"/>
          <w:i w:val="0"/>
          <w:iCs w:val="0"/>
          <w:caps w:val="0"/>
          <w:color w:val="auto"/>
          <w:spacing w:val="0"/>
          <w:sz w:val="28"/>
          <w:szCs w:val="28"/>
          <w:shd w:val="clear" w:color="auto" w:fill="FFFFFF"/>
        </w:rPr>
        <w:t>低位橱柜（操作台）：橱柜应为</w:t>
      </w:r>
      <w:r>
        <w:rPr>
          <w:rFonts w:hint="default" w:ascii="Times New Roman" w:hAnsi="Times New Roman" w:eastAsia="宋体" w:cs="Times New Roman"/>
          <w:i w:val="0"/>
          <w:iCs w:val="0"/>
          <w:caps w:val="0"/>
          <w:color w:val="auto"/>
          <w:spacing w:val="0"/>
          <w:sz w:val="28"/>
          <w:szCs w:val="28"/>
          <w:shd w:val="clear" w:color="auto" w:fill="FFFFFF"/>
        </w:rPr>
        <w:t>L</w:t>
      </w:r>
      <w:r>
        <w:rPr>
          <w:rFonts w:hint="eastAsia" w:ascii="仿宋" w:hAnsi="仿宋" w:eastAsia="仿宋" w:cs="仿宋"/>
          <w:i w:val="0"/>
          <w:iCs w:val="0"/>
          <w:caps w:val="0"/>
          <w:color w:val="auto"/>
          <w:spacing w:val="0"/>
          <w:sz w:val="28"/>
          <w:szCs w:val="28"/>
          <w:shd w:val="clear" w:color="auto" w:fill="FFFFFF"/>
        </w:rPr>
        <w:t>或</w:t>
      </w:r>
      <w:r>
        <w:rPr>
          <w:rFonts w:hint="default" w:ascii="Times New Roman" w:hAnsi="Times New Roman" w:eastAsia="宋体" w:cs="Times New Roman"/>
          <w:i w:val="0"/>
          <w:iCs w:val="0"/>
          <w:caps w:val="0"/>
          <w:color w:val="auto"/>
          <w:spacing w:val="0"/>
          <w:sz w:val="28"/>
          <w:szCs w:val="28"/>
          <w:shd w:val="clear" w:color="auto" w:fill="FFFFFF"/>
        </w:rPr>
        <w:t>U</w:t>
      </w:r>
      <w:r>
        <w:rPr>
          <w:rFonts w:hint="eastAsia" w:ascii="仿宋" w:hAnsi="仿宋" w:eastAsia="仿宋" w:cs="仿宋"/>
          <w:i w:val="0"/>
          <w:iCs w:val="0"/>
          <w:caps w:val="0"/>
          <w:color w:val="auto"/>
          <w:spacing w:val="0"/>
          <w:sz w:val="28"/>
          <w:szCs w:val="28"/>
          <w:shd w:val="clear" w:color="auto" w:fill="FFFFFF"/>
        </w:rPr>
        <w:t>型设计，橱柜高度应为</w:t>
      </w:r>
      <w:r>
        <w:rPr>
          <w:rFonts w:hint="default" w:ascii="Times New Roman" w:hAnsi="Times New Roman" w:eastAsia="宋体" w:cs="Times New Roman"/>
          <w:i w:val="0"/>
          <w:iCs w:val="0"/>
          <w:caps w:val="0"/>
          <w:color w:val="auto"/>
          <w:spacing w:val="0"/>
          <w:sz w:val="28"/>
          <w:szCs w:val="28"/>
          <w:shd w:val="clear" w:color="auto" w:fill="FFFFFF"/>
        </w:rPr>
        <w:t>750mm-800mm</w:t>
      </w:r>
      <w:r>
        <w:rPr>
          <w:rFonts w:hint="eastAsia" w:ascii="仿宋" w:hAnsi="仿宋" w:eastAsia="仿宋" w:cs="仿宋"/>
          <w:i w:val="0"/>
          <w:iCs w:val="0"/>
          <w:caps w:val="0"/>
          <w:color w:val="auto"/>
          <w:spacing w:val="0"/>
          <w:sz w:val="28"/>
          <w:szCs w:val="28"/>
          <w:shd w:val="clear" w:color="auto" w:fill="FFFFFF"/>
        </w:rPr>
        <w:t>；宽应为</w:t>
      </w:r>
      <w:r>
        <w:rPr>
          <w:rFonts w:hint="default" w:ascii="Times New Roman" w:hAnsi="Times New Roman" w:eastAsia="宋体" w:cs="Times New Roman"/>
          <w:i w:val="0"/>
          <w:iCs w:val="0"/>
          <w:caps w:val="0"/>
          <w:color w:val="auto"/>
          <w:spacing w:val="0"/>
          <w:sz w:val="28"/>
          <w:szCs w:val="28"/>
          <w:shd w:val="clear" w:color="auto" w:fill="FFFFFF"/>
        </w:rPr>
        <w:t>500mm-550mm</w:t>
      </w:r>
      <w:r>
        <w:rPr>
          <w:rFonts w:hint="eastAsia" w:ascii="仿宋" w:hAnsi="仿宋" w:eastAsia="仿宋" w:cs="仿宋"/>
          <w:i w:val="0"/>
          <w:iCs w:val="0"/>
          <w:caps w:val="0"/>
          <w:color w:val="auto"/>
          <w:spacing w:val="0"/>
          <w:sz w:val="28"/>
          <w:szCs w:val="28"/>
          <w:shd w:val="clear" w:color="auto" w:fill="FFFFFF"/>
        </w:rPr>
        <w:t>；吊柜底距地面高度不应大于</w:t>
      </w:r>
      <w:r>
        <w:rPr>
          <w:rFonts w:hint="default" w:ascii="Times New Roman" w:hAnsi="Times New Roman" w:eastAsia="宋体" w:cs="Times New Roman"/>
          <w:i w:val="0"/>
          <w:iCs w:val="0"/>
          <w:caps w:val="0"/>
          <w:color w:val="auto"/>
          <w:spacing w:val="0"/>
          <w:sz w:val="28"/>
          <w:szCs w:val="28"/>
          <w:shd w:val="clear" w:color="auto" w:fill="FFFFFF"/>
        </w:rPr>
        <w:t>1200mm</w:t>
      </w:r>
      <w:r>
        <w:rPr>
          <w:rFonts w:hint="eastAsia" w:ascii="仿宋" w:hAnsi="仿宋" w:eastAsia="仿宋" w:cs="仿宋"/>
          <w:i w:val="0"/>
          <w:iCs w:val="0"/>
          <w:caps w:val="0"/>
          <w:color w:val="auto"/>
          <w:spacing w:val="0"/>
          <w:sz w:val="28"/>
          <w:szCs w:val="28"/>
          <w:shd w:val="clear" w:color="auto" w:fill="FFFFFF"/>
        </w:rPr>
        <w:t>，深度不应大于</w:t>
      </w:r>
      <w:r>
        <w:rPr>
          <w:rFonts w:hint="default" w:ascii="Times New Roman" w:hAnsi="Times New Roman" w:eastAsia="宋体" w:cs="Times New Roman"/>
          <w:i w:val="0"/>
          <w:iCs w:val="0"/>
          <w:caps w:val="0"/>
          <w:color w:val="auto"/>
          <w:spacing w:val="0"/>
          <w:sz w:val="28"/>
          <w:szCs w:val="28"/>
          <w:shd w:val="clear" w:color="auto" w:fill="FFFFFF"/>
        </w:rPr>
        <w:t>250mm</w:t>
      </w:r>
      <w:r>
        <w:rPr>
          <w:rFonts w:hint="eastAsia" w:ascii="仿宋" w:hAnsi="仿宋" w:eastAsia="仿宋" w:cs="仿宋"/>
          <w:i w:val="0"/>
          <w:iCs w:val="0"/>
          <w:caps w:val="0"/>
          <w:color w:val="auto"/>
          <w:spacing w:val="0"/>
          <w:sz w:val="28"/>
          <w:szCs w:val="28"/>
          <w:shd w:val="clear" w:color="auto" w:fill="FFFFFF"/>
        </w:rPr>
        <w:t>，或安装可升降的吊柜；煤气灶安装结合残疾人实际需求，普遍为嵌入式，燃气阀门应方便乘轮椅者靠近，阀门及观察孔的高度宜为</w:t>
      </w:r>
      <w:r>
        <w:rPr>
          <w:rFonts w:hint="default" w:ascii="Times New Roman" w:hAnsi="Times New Roman" w:eastAsia="宋体" w:cs="Times New Roman"/>
          <w:i w:val="0"/>
          <w:iCs w:val="0"/>
          <w:caps w:val="0"/>
          <w:color w:val="auto"/>
          <w:spacing w:val="0"/>
          <w:sz w:val="28"/>
          <w:szCs w:val="28"/>
          <w:shd w:val="clear" w:color="auto" w:fill="FFFFFF"/>
        </w:rPr>
        <w:t>1.1m</w:t>
      </w:r>
      <w:r>
        <w:rPr>
          <w:rFonts w:hint="eastAsia" w:ascii="仿宋" w:hAnsi="仿宋" w:eastAsia="仿宋" w:cs="仿宋"/>
          <w:i w:val="0"/>
          <w:iCs w:val="0"/>
          <w:caps w:val="0"/>
          <w:color w:val="auto"/>
          <w:spacing w:val="0"/>
          <w:sz w:val="28"/>
          <w:szCs w:val="28"/>
          <w:shd w:val="clear" w:color="auto" w:fill="FFFFFF"/>
        </w:rPr>
        <w:t>。灶台和洗涤池下方应为中空，适合轮椅进入，净高度不低于</w:t>
      </w:r>
      <w:r>
        <w:rPr>
          <w:rFonts w:hint="default" w:ascii="Times New Roman" w:hAnsi="Times New Roman" w:eastAsia="宋体" w:cs="Times New Roman"/>
          <w:i w:val="0"/>
          <w:iCs w:val="0"/>
          <w:caps w:val="0"/>
          <w:color w:val="auto"/>
          <w:spacing w:val="0"/>
          <w:sz w:val="28"/>
          <w:szCs w:val="28"/>
          <w:shd w:val="clear" w:color="auto" w:fill="FFFFFF"/>
        </w:rPr>
        <w:t>650mm,</w:t>
      </w:r>
      <w:r>
        <w:rPr>
          <w:rFonts w:hint="eastAsia" w:ascii="仿宋" w:hAnsi="仿宋" w:eastAsia="仿宋" w:cs="仿宋"/>
          <w:i w:val="0"/>
          <w:iCs w:val="0"/>
          <w:caps w:val="0"/>
          <w:color w:val="auto"/>
          <w:spacing w:val="0"/>
          <w:sz w:val="28"/>
          <w:szCs w:val="28"/>
          <w:shd w:val="clear" w:color="auto" w:fill="FFFFFF"/>
        </w:rPr>
        <w:t>宽应不小于</w:t>
      </w:r>
      <w:r>
        <w:rPr>
          <w:rFonts w:hint="default" w:ascii="Times New Roman" w:hAnsi="Times New Roman" w:eastAsia="宋体" w:cs="Times New Roman"/>
          <w:i w:val="0"/>
          <w:iCs w:val="0"/>
          <w:caps w:val="0"/>
          <w:color w:val="auto"/>
          <w:spacing w:val="0"/>
          <w:sz w:val="28"/>
          <w:szCs w:val="28"/>
          <w:shd w:val="clear" w:color="auto" w:fill="FFFFFF"/>
        </w:rPr>
        <w:t>600mm</w:t>
      </w:r>
      <w:r>
        <w:rPr>
          <w:rFonts w:hint="eastAsia" w:ascii="仿宋" w:hAnsi="仿宋" w:eastAsia="仿宋" w:cs="仿宋"/>
          <w:i w:val="0"/>
          <w:iCs w:val="0"/>
          <w:caps w:val="0"/>
          <w:color w:val="auto"/>
          <w:spacing w:val="0"/>
          <w:sz w:val="28"/>
          <w:szCs w:val="28"/>
          <w:shd w:val="clear" w:color="auto" w:fill="FFFFFF"/>
        </w:rPr>
        <w:t>，深度不小于</w:t>
      </w:r>
      <w:r>
        <w:rPr>
          <w:rFonts w:hint="default" w:ascii="Times New Roman" w:hAnsi="Times New Roman" w:eastAsia="宋体" w:cs="Times New Roman"/>
          <w:i w:val="0"/>
          <w:iCs w:val="0"/>
          <w:caps w:val="0"/>
          <w:color w:val="auto"/>
          <w:spacing w:val="0"/>
          <w:sz w:val="28"/>
          <w:szCs w:val="28"/>
          <w:shd w:val="clear" w:color="auto" w:fill="FFFFFF"/>
        </w:rPr>
        <w:t>250mm</w:t>
      </w:r>
      <w:r>
        <w:rPr>
          <w:rFonts w:hint="eastAsia" w:ascii="仿宋" w:hAnsi="仿宋" w:eastAsia="仿宋" w:cs="仿宋"/>
          <w:i w:val="0"/>
          <w:iCs w:val="0"/>
          <w:caps w:val="0"/>
          <w:color w:val="auto"/>
          <w:spacing w:val="0"/>
          <w:sz w:val="28"/>
          <w:szCs w:val="28"/>
          <w:shd w:val="clear" w:color="auto" w:fill="FFFFFF"/>
        </w:rPr>
        <w:t>。洗涤池水龙头应为单杠杆把手水控式冷热水混合水龙头，以便于手部不灵活的残疾人操作。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（3）</w:t>
      </w:r>
      <w:r>
        <w:rPr>
          <w:rFonts w:hint="eastAsia" w:ascii="仿宋" w:hAnsi="仿宋" w:eastAsia="仿宋" w:cs="仿宋"/>
          <w:i w:val="0"/>
          <w:iCs w:val="0"/>
          <w:caps w:val="0"/>
          <w:color w:val="auto"/>
          <w:spacing w:val="0"/>
          <w:sz w:val="28"/>
          <w:szCs w:val="28"/>
          <w:shd w:val="clear" w:color="auto" w:fill="FFFFFF"/>
        </w:rPr>
        <w:t>无障碍防滑地面：地面要平坦，应与居室、卫生间、客厅地面没有高低差，不光滑。条件允许情况下，可帮助铺设防滑地砖，如果与其他地面存在高差，应增加不高于</w:t>
      </w:r>
      <w:r>
        <w:rPr>
          <w:rFonts w:hint="default" w:ascii="Times New Roman" w:hAnsi="Times New Roman" w:eastAsia="宋体" w:cs="Times New Roman"/>
          <w:i w:val="0"/>
          <w:iCs w:val="0"/>
          <w:caps w:val="0"/>
          <w:color w:val="auto"/>
          <w:spacing w:val="0"/>
          <w:sz w:val="28"/>
          <w:szCs w:val="28"/>
          <w:shd w:val="clear" w:color="auto" w:fill="FFFFFF"/>
        </w:rPr>
        <w:t>15mm</w:t>
      </w:r>
      <w:r>
        <w:rPr>
          <w:rFonts w:hint="eastAsia" w:ascii="仿宋" w:hAnsi="仿宋" w:eastAsia="仿宋" w:cs="仿宋"/>
          <w:i w:val="0"/>
          <w:iCs w:val="0"/>
          <w:caps w:val="0"/>
          <w:color w:val="auto"/>
          <w:spacing w:val="0"/>
          <w:sz w:val="28"/>
          <w:szCs w:val="28"/>
          <w:shd w:val="clear" w:color="auto" w:fill="FFFFFF"/>
        </w:rPr>
        <w:t>、角度小于</w:t>
      </w:r>
      <w:r>
        <w:rPr>
          <w:rFonts w:hint="default" w:ascii="Times New Roman" w:hAnsi="Times New Roman" w:eastAsia="宋体" w:cs="Times New Roman"/>
          <w:i w:val="0"/>
          <w:iCs w:val="0"/>
          <w:caps w:val="0"/>
          <w:color w:val="auto"/>
          <w:spacing w:val="0"/>
          <w:sz w:val="28"/>
          <w:szCs w:val="28"/>
          <w:shd w:val="clear" w:color="auto" w:fill="FFFFFF"/>
        </w:rPr>
        <w:t>45</w:t>
      </w:r>
      <w:r>
        <w:rPr>
          <w:rFonts w:hint="eastAsia" w:ascii="仿宋" w:hAnsi="仿宋" w:eastAsia="仿宋" w:cs="仿宋"/>
          <w:i w:val="0"/>
          <w:iCs w:val="0"/>
          <w:caps w:val="0"/>
          <w:color w:val="auto"/>
          <w:spacing w:val="0"/>
          <w:sz w:val="28"/>
          <w:szCs w:val="28"/>
          <w:shd w:val="clear" w:color="auto" w:fill="FFFFFF"/>
        </w:rPr>
        <w:t>度的斜面坡道。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（4）</w:t>
      </w:r>
      <w:r>
        <w:rPr>
          <w:rFonts w:hint="eastAsia" w:ascii="仿宋" w:hAnsi="仿宋" w:eastAsia="仿宋" w:cs="仿宋"/>
          <w:i w:val="0"/>
          <w:iCs w:val="0"/>
          <w:caps w:val="0"/>
          <w:color w:val="auto"/>
          <w:spacing w:val="0"/>
          <w:sz w:val="28"/>
          <w:szCs w:val="28"/>
          <w:shd w:val="clear" w:color="auto" w:fill="FFFFFF"/>
        </w:rPr>
        <w:t>天然气报警器：报警器应根据使用气的不同而安装的位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置不同。如天然气较轻，报警器应安装于灶具正上方，距离</w:t>
      </w:r>
      <w:r>
        <w:rPr>
          <w:rFonts w:hint="default" w:ascii="Times New Roman" w:hAnsi="Times New Roman" w:eastAsia="宋体" w:cs="Times New Roman"/>
          <w:i w:val="0"/>
          <w:iCs w:val="0"/>
          <w:caps w:val="0"/>
          <w:color w:val="auto"/>
          <w:spacing w:val="0"/>
          <w:sz w:val="28"/>
          <w:szCs w:val="28"/>
          <w:shd w:val="clear" w:color="auto" w:fill="FFFFFF"/>
        </w:rPr>
        <w:t>1.5m</w:t>
      </w:r>
      <w:r>
        <w:rPr>
          <w:rFonts w:hint="eastAsia" w:ascii="仿宋" w:hAnsi="仿宋" w:eastAsia="仿宋" w:cs="仿宋"/>
          <w:i w:val="0"/>
          <w:iCs w:val="0"/>
          <w:caps w:val="0"/>
          <w:color w:val="auto"/>
          <w:spacing w:val="0"/>
          <w:sz w:val="28"/>
          <w:szCs w:val="28"/>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如液化石油气较重，应安装于距离地面</w:t>
      </w:r>
      <w:r>
        <w:rPr>
          <w:rFonts w:hint="default" w:ascii="Times New Roman" w:hAnsi="Times New Roman" w:eastAsia="宋体" w:cs="Times New Roman"/>
          <w:i w:val="0"/>
          <w:iCs w:val="0"/>
          <w:caps w:val="0"/>
          <w:color w:val="auto"/>
          <w:spacing w:val="0"/>
          <w:sz w:val="28"/>
          <w:szCs w:val="28"/>
          <w:shd w:val="clear" w:color="auto" w:fill="FFFFFF"/>
        </w:rPr>
        <w:t>300mm</w:t>
      </w:r>
      <w:r>
        <w:rPr>
          <w:rFonts w:hint="eastAsia" w:ascii="仿宋" w:hAnsi="仿宋" w:eastAsia="仿宋" w:cs="仿宋"/>
          <w:i w:val="0"/>
          <w:iCs w:val="0"/>
          <w:caps w:val="0"/>
          <w:color w:val="auto"/>
          <w:spacing w:val="0"/>
          <w:sz w:val="28"/>
          <w:szCs w:val="28"/>
          <w:shd w:val="clear" w:color="auto" w:fill="FFFFFF"/>
        </w:rPr>
        <w:t>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default" w:ascii="Times New Roman" w:hAnsi="Times New Roman" w:eastAsia="宋体" w:cs="Times New Roman"/>
          <w:i w:val="0"/>
          <w:iCs w:val="0"/>
          <w:caps w:val="0"/>
          <w:color w:val="auto"/>
          <w:spacing w:val="0"/>
          <w:sz w:val="28"/>
          <w:szCs w:val="28"/>
          <w:shd w:val="clear" w:color="auto" w:fill="FFFFFF"/>
        </w:rPr>
        <w:t>2</w:t>
      </w:r>
      <w:r>
        <w:rPr>
          <w:rFonts w:hint="eastAsia" w:ascii="Times New Roman" w:hAnsi="Times New Roman" w:cs="Times New Roman"/>
          <w:i w:val="0"/>
          <w:iCs w:val="0"/>
          <w:caps w:val="0"/>
          <w:color w:val="auto"/>
          <w:spacing w:val="0"/>
          <w:sz w:val="28"/>
          <w:szCs w:val="28"/>
          <w:shd w:val="clear" w:color="auto" w:fill="FFFFFF"/>
          <w:lang w:val="en-US" w:eastAsia="zh-CN"/>
        </w:rPr>
        <w:t>.</w:t>
      </w:r>
      <w:r>
        <w:rPr>
          <w:rFonts w:hint="eastAsia" w:ascii="仿宋" w:hAnsi="仿宋" w:eastAsia="仿宋" w:cs="仿宋"/>
          <w:i w:val="0"/>
          <w:iCs w:val="0"/>
          <w:caps w:val="0"/>
          <w:color w:val="auto"/>
          <w:spacing w:val="0"/>
          <w:sz w:val="28"/>
          <w:szCs w:val="28"/>
          <w:shd w:val="clear" w:color="auto" w:fill="FFFFFF"/>
        </w:rPr>
        <w:t>卫生间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（1）</w:t>
      </w:r>
      <w:r>
        <w:rPr>
          <w:rFonts w:hint="eastAsia" w:ascii="仿宋" w:hAnsi="仿宋" w:eastAsia="仿宋" w:cs="仿宋"/>
          <w:i w:val="0"/>
          <w:iCs w:val="0"/>
          <w:caps w:val="0"/>
          <w:color w:val="auto"/>
          <w:spacing w:val="0"/>
          <w:sz w:val="28"/>
          <w:szCs w:val="28"/>
          <w:shd w:val="clear" w:color="auto" w:fill="FFFFFF"/>
        </w:rPr>
        <w:t>卫生间门：卫生间门宜采用敞开式，或采用推拉或外开式门，门净宽不低于</w:t>
      </w:r>
      <w:r>
        <w:rPr>
          <w:rFonts w:hint="default" w:ascii="Times New Roman" w:hAnsi="Times New Roman" w:eastAsia="宋体" w:cs="Times New Roman"/>
          <w:i w:val="0"/>
          <w:iCs w:val="0"/>
          <w:caps w:val="0"/>
          <w:color w:val="auto"/>
          <w:spacing w:val="0"/>
          <w:sz w:val="28"/>
          <w:szCs w:val="28"/>
          <w:shd w:val="clear" w:color="auto" w:fill="FFFFFF"/>
        </w:rPr>
        <w:t>800mm</w:t>
      </w:r>
      <w:r>
        <w:rPr>
          <w:rFonts w:hint="eastAsia" w:ascii="仿宋" w:hAnsi="仿宋" w:eastAsia="仿宋" w:cs="仿宋"/>
          <w:i w:val="0"/>
          <w:iCs w:val="0"/>
          <w:caps w:val="0"/>
          <w:color w:val="auto"/>
          <w:spacing w:val="0"/>
          <w:sz w:val="28"/>
          <w:szCs w:val="28"/>
          <w:shd w:val="clear" w:color="auto" w:fill="FFFFFF"/>
        </w:rPr>
        <w:t>，适合普通轮椅进出，并设透光窗，安装从内外均可开启的门把手或拉手装置等。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（2）</w:t>
      </w:r>
      <w:r>
        <w:rPr>
          <w:rFonts w:hint="eastAsia" w:ascii="仿宋" w:hAnsi="仿宋" w:eastAsia="仿宋" w:cs="仿宋"/>
          <w:i w:val="0"/>
          <w:iCs w:val="0"/>
          <w:caps w:val="0"/>
          <w:color w:val="auto"/>
          <w:spacing w:val="0"/>
          <w:sz w:val="28"/>
          <w:szCs w:val="28"/>
          <w:shd w:val="clear" w:color="auto" w:fill="FFFFFF"/>
        </w:rPr>
        <w:t>坐便器：坐便器无障碍标准高度为</w:t>
      </w:r>
      <w:r>
        <w:rPr>
          <w:rFonts w:hint="default" w:ascii="Times New Roman" w:hAnsi="Times New Roman" w:eastAsia="宋体" w:cs="Times New Roman"/>
          <w:i w:val="0"/>
          <w:iCs w:val="0"/>
          <w:caps w:val="0"/>
          <w:color w:val="auto"/>
          <w:spacing w:val="0"/>
          <w:sz w:val="28"/>
          <w:szCs w:val="28"/>
          <w:shd w:val="clear" w:color="auto" w:fill="FFFFFF"/>
        </w:rPr>
        <w:t>450mm</w:t>
      </w:r>
      <w:r>
        <w:rPr>
          <w:rFonts w:hint="eastAsia" w:ascii="仿宋" w:hAnsi="仿宋" w:eastAsia="仿宋" w:cs="仿宋"/>
          <w:i w:val="0"/>
          <w:iCs w:val="0"/>
          <w:caps w:val="0"/>
          <w:color w:val="auto"/>
          <w:spacing w:val="0"/>
          <w:sz w:val="28"/>
          <w:szCs w:val="28"/>
          <w:shd w:val="clear" w:color="auto" w:fill="FFFFFF"/>
        </w:rPr>
        <w:t>，坐盆高度按照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残疾人实际需求的不同安装，一般为</w:t>
      </w:r>
      <w:r>
        <w:rPr>
          <w:rFonts w:hint="default" w:ascii="Times New Roman" w:hAnsi="Times New Roman" w:eastAsia="宋体" w:cs="Times New Roman"/>
          <w:i w:val="0"/>
          <w:iCs w:val="0"/>
          <w:caps w:val="0"/>
          <w:color w:val="auto"/>
          <w:spacing w:val="0"/>
          <w:sz w:val="28"/>
          <w:szCs w:val="28"/>
          <w:shd w:val="clear" w:color="auto" w:fill="FFFFFF"/>
        </w:rPr>
        <w:t>400mm</w:t>
      </w:r>
      <w:r>
        <w:rPr>
          <w:rFonts w:hint="eastAsia" w:ascii="仿宋" w:hAnsi="仿宋" w:eastAsia="仿宋" w:cs="仿宋"/>
          <w:i w:val="0"/>
          <w:iCs w:val="0"/>
          <w:caps w:val="0"/>
          <w:color w:val="auto"/>
          <w:spacing w:val="0"/>
          <w:sz w:val="28"/>
          <w:szCs w:val="28"/>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default" w:ascii="Times New Roman" w:hAnsi="Times New Roman" w:eastAsia="宋体" w:cs="Times New Roman"/>
          <w:i w:val="0"/>
          <w:iCs w:val="0"/>
          <w:caps w:val="0"/>
          <w:color w:val="auto"/>
          <w:spacing w:val="0"/>
          <w:sz w:val="28"/>
          <w:szCs w:val="28"/>
          <w:shd w:val="clear" w:color="auto" w:fill="FFFFFF"/>
        </w:rPr>
        <w:t>（3）</w:t>
      </w:r>
      <w:r>
        <w:rPr>
          <w:rFonts w:hint="eastAsia" w:ascii="仿宋" w:hAnsi="仿宋" w:eastAsia="仿宋" w:cs="仿宋"/>
          <w:i w:val="0"/>
          <w:iCs w:val="0"/>
          <w:caps w:val="0"/>
          <w:color w:val="auto"/>
          <w:spacing w:val="0"/>
          <w:sz w:val="28"/>
          <w:szCs w:val="28"/>
          <w:shd w:val="clear" w:color="auto" w:fill="FFFFFF"/>
        </w:rPr>
        <w:t>扶手：距坐便器中心</w:t>
      </w:r>
      <w:r>
        <w:rPr>
          <w:rFonts w:hint="default" w:ascii="Times New Roman" w:hAnsi="Times New Roman" w:eastAsia="宋体" w:cs="Times New Roman"/>
          <w:i w:val="0"/>
          <w:iCs w:val="0"/>
          <w:caps w:val="0"/>
          <w:color w:val="auto"/>
          <w:spacing w:val="0"/>
          <w:sz w:val="28"/>
          <w:szCs w:val="28"/>
          <w:shd w:val="clear" w:color="auto" w:fill="FFFFFF"/>
        </w:rPr>
        <w:t>450mm</w:t>
      </w:r>
      <w:r>
        <w:rPr>
          <w:rFonts w:hint="eastAsia" w:ascii="仿宋" w:hAnsi="仿宋" w:eastAsia="仿宋" w:cs="仿宋"/>
          <w:i w:val="0"/>
          <w:iCs w:val="0"/>
          <w:caps w:val="0"/>
          <w:color w:val="auto"/>
          <w:spacing w:val="0"/>
          <w:sz w:val="28"/>
          <w:szCs w:val="28"/>
          <w:shd w:val="clear" w:color="auto" w:fill="FFFFFF"/>
        </w:rPr>
        <w:t>一侧墙面，安装高</w:t>
      </w:r>
      <w:r>
        <w:rPr>
          <w:rFonts w:hint="default" w:ascii="Times New Roman" w:hAnsi="Times New Roman" w:eastAsia="宋体" w:cs="Times New Roman"/>
          <w:i w:val="0"/>
          <w:iCs w:val="0"/>
          <w:caps w:val="0"/>
          <w:color w:val="auto"/>
          <w:spacing w:val="0"/>
          <w:sz w:val="28"/>
          <w:szCs w:val="28"/>
          <w:shd w:val="clear" w:color="auto" w:fill="FFFFFF"/>
        </w:rPr>
        <w:t>750mm</w:t>
      </w:r>
      <w:r>
        <w:rPr>
          <w:rFonts w:hint="eastAsia" w:ascii="仿宋" w:hAnsi="仿宋" w:eastAsia="仿宋" w:cs="仿宋"/>
          <w:i w:val="0"/>
          <w:iCs w:val="0"/>
          <w:caps w:val="0"/>
          <w:color w:val="auto"/>
          <w:spacing w:val="0"/>
          <w:sz w:val="28"/>
          <w:szCs w:val="28"/>
          <w:shd w:val="clear" w:color="auto" w:fill="FFFFFF"/>
        </w:rPr>
        <w:t>水平安全抓杆和高</w:t>
      </w:r>
      <w:r>
        <w:rPr>
          <w:rFonts w:hint="default" w:ascii="Times New Roman" w:hAnsi="Times New Roman" w:eastAsia="宋体" w:cs="Times New Roman"/>
          <w:i w:val="0"/>
          <w:iCs w:val="0"/>
          <w:caps w:val="0"/>
          <w:color w:val="auto"/>
          <w:spacing w:val="0"/>
          <w:sz w:val="28"/>
          <w:szCs w:val="28"/>
          <w:shd w:val="clear" w:color="auto" w:fill="FFFFFF"/>
        </w:rPr>
        <w:t>1400mm</w:t>
      </w:r>
      <w:r>
        <w:rPr>
          <w:rFonts w:hint="eastAsia" w:ascii="仿宋" w:hAnsi="仿宋" w:eastAsia="仿宋" w:cs="仿宋"/>
          <w:i w:val="0"/>
          <w:iCs w:val="0"/>
          <w:caps w:val="0"/>
          <w:color w:val="auto"/>
          <w:spacing w:val="0"/>
          <w:sz w:val="28"/>
          <w:szCs w:val="28"/>
          <w:shd w:val="clear" w:color="auto" w:fill="FFFFFF"/>
        </w:rPr>
        <w:t>垂直</w:t>
      </w:r>
      <w:r>
        <w:rPr>
          <w:rFonts w:hint="default" w:ascii="Times New Roman" w:hAnsi="Times New Roman" w:eastAsia="宋体" w:cs="Times New Roman"/>
          <w:i w:val="0"/>
          <w:iCs w:val="0"/>
          <w:caps w:val="0"/>
          <w:color w:val="auto"/>
          <w:spacing w:val="0"/>
          <w:sz w:val="28"/>
          <w:szCs w:val="28"/>
          <w:shd w:val="clear" w:color="auto" w:fill="FFFFFF"/>
        </w:rPr>
        <w:t>L</w:t>
      </w:r>
      <w:r>
        <w:rPr>
          <w:rFonts w:hint="eastAsia" w:ascii="仿宋" w:hAnsi="仿宋" w:eastAsia="仿宋" w:cs="仿宋"/>
          <w:i w:val="0"/>
          <w:iCs w:val="0"/>
          <w:caps w:val="0"/>
          <w:color w:val="auto"/>
          <w:spacing w:val="0"/>
          <w:sz w:val="28"/>
          <w:szCs w:val="28"/>
          <w:shd w:val="clear" w:color="auto" w:fill="FFFFFF"/>
        </w:rPr>
        <w:t>型安全抓杆，距坐便器中心另一侧</w:t>
      </w:r>
      <w:r>
        <w:rPr>
          <w:rFonts w:hint="default" w:ascii="Times New Roman" w:hAnsi="Times New Roman" w:eastAsia="宋体" w:cs="Times New Roman"/>
          <w:i w:val="0"/>
          <w:iCs w:val="0"/>
          <w:caps w:val="0"/>
          <w:color w:val="auto"/>
          <w:spacing w:val="0"/>
          <w:sz w:val="28"/>
          <w:szCs w:val="28"/>
          <w:shd w:val="clear" w:color="auto" w:fill="FFFFFF"/>
        </w:rPr>
        <w:t>350mm</w:t>
      </w:r>
      <w:r>
        <w:rPr>
          <w:rFonts w:hint="eastAsia" w:ascii="仿宋" w:hAnsi="仿宋" w:eastAsia="仿宋" w:cs="仿宋"/>
          <w:i w:val="0"/>
          <w:iCs w:val="0"/>
          <w:caps w:val="0"/>
          <w:color w:val="auto"/>
          <w:spacing w:val="0"/>
          <w:sz w:val="28"/>
          <w:szCs w:val="28"/>
          <w:shd w:val="clear" w:color="auto" w:fill="FFFFFF"/>
        </w:rPr>
        <w:t>设置高</w:t>
      </w:r>
      <w:r>
        <w:rPr>
          <w:rFonts w:hint="default" w:ascii="Times New Roman" w:hAnsi="Times New Roman" w:eastAsia="宋体" w:cs="Times New Roman"/>
          <w:i w:val="0"/>
          <w:iCs w:val="0"/>
          <w:caps w:val="0"/>
          <w:color w:val="auto"/>
          <w:spacing w:val="0"/>
          <w:sz w:val="28"/>
          <w:szCs w:val="28"/>
          <w:shd w:val="clear" w:color="auto" w:fill="FFFFFF"/>
        </w:rPr>
        <w:t>700mm</w:t>
      </w:r>
      <w:r>
        <w:rPr>
          <w:rFonts w:hint="eastAsia" w:ascii="仿宋" w:hAnsi="仿宋" w:eastAsia="仿宋" w:cs="仿宋"/>
          <w:i w:val="0"/>
          <w:iCs w:val="0"/>
          <w:caps w:val="0"/>
          <w:color w:val="auto"/>
          <w:spacing w:val="0"/>
          <w:sz w:val="28"/>
          <w:szCs w:val="28"/>
          <w:shd w:val="clear" w:color="auto" w:fill="FFFFFF"/>
        </w:rPr>
        <w:t>悬挑式水平安全抓杆，根据卫生间实际环境和条件安装，直径应为</w:t>
      </w:r>
      <w:r>
        <w:rPr>
          <w:rFonts w:hint="default" w:ascii="Times New Roman" w:hAnsi="Times New Roman" w:eastAsia="宋体" w:cs="Times New Roman"/>
          <w:i w:val="0"/>
          <w:iCs w:val="0"/>
          <w:caps w:val="0"/>
          <w:color w:val="auto"/>
          <w:spacing w:val="0"/>
          <w:sz w:val="28"/>
          <w:szCs w:val="28"/>
          <w:shd w:val="clear" w:color="auto" w:fill="FFFFFF"/>
        </w:rPr>
        <w:t>35mm</w:t>
      </w:r>
      <w:r>
        <w:rPr>
          <w:rFonts w:hint="eastAsia" w:ascii="仿宋" w:hAnsi="仿宋" w:eastAsia="仿宋" w:cs="仿宋"/>
          <w:i w:val="0"/>
          <w:iCs w:val="0"/>
          <w:caps w:val="0"/>
          <w:color w:val="auto"/>
          <w:spacing w:val="0"/>
          <w:sz w:val="28"/>
          <w:szCs w:val="28"/>
          <w:shd w:val="clear" w:color="auto" w:fill="FFFFFF"/>
        </w:rPr>
        <w:t>至</w:t>
      </w:r>
      <w:r>
        <w:rPr>
          <w:rFonts w:hint="default" w:ascii="Times New Roman" w:hAnsi="Times New Roman" w:eastAsia="宋体" w:cs="Times New Roman"/>
          <w:i w:val="0"/>
          <w:iCs w:val="0"/>
          <w:caps w:val="0"/>
          <w:color w:val="auto"/>
          <w:spacing w:val="0"/>
          <w:sz w:val="28"/>
          <w:szCs w:val="28"/>
          <w:shd w:val="clear" w:color="auto" w:fill="FFFFFF"/>
        </w:rPr>
        <w:t>42mm</w:t>
      </w:r>
      <w:r>
        <w:rPr>
          <w:rFonts w:hint="eastAsia" w:ascii="仿宋" w:hAnsi="仿宋" w:eastAsia="仿宋" w:cs="仿宋"/>
          <w:i w:val="0"/>
          <w:iCs w:val="0"/>
          <w:caps w:val="0"/>
          <w:color w:val="auto"/>
          <w:spacing w:val="0"/>
          <w:sz w:val="28"/>
          <w:szCs w:val="28"/>
          <w:shd w:val="clear" w:color="auto" w:fill="FFFFFF"/>
        </w:rPr>
        <w:t>。卫生间宜安装水平移动的吊环拉手，通过横杆可以从坐便器上或浴盆上拉起身体，并可将身体移位。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default" w:ascii="Times New Roman" w:hAnsi="Times New Roman" w:eastAsia="宋体" w:cs="Times New Roman"/>
          <w:i w:val="0"/>
          <w:iCs w:val="0"/>
          <w:caps w:val="0"/>
          <w:color w:val="auto"/>
          <w:spacing w:val="0"/>
          <w:sz w:val="28"/>
          <w:szCs w:val="28"/>
          <w:shd w:val="clear" w:color="auto" w:fill="FFFFFF"/>
        </w:rPr>
        <w:t>（4）</w:t>
      </w:r>
      <w:r>
        <w:rPr>
          <w:rFonts w:hint="eastAsia" w:ascii="仿宋" w:hAnsi="仿宋" w:eastAsia="仿宋" w:cs="仿宋"/>
          <w:i w:val="0"/>
          <w:iCs w:val="0"/>
          <w:caps w:val="0"/>
          <w:color w:val="auto"/>
          <w:spacing w:val="0"/>
          <w:sz w:val="28"/>
          <w:szCs w:val="28"/>
          <w:shd w:val="clear" w:color="auto" w:fill="FFFFFF"/>
        </w:rPr>
        <w:t>无障碍防滑地面：地面要平坦，与居室、厨房、客厅地面平接，没有高低差，排水顺畅，应铺设防滑地砖，如与其他地面存在高差，应增加不高于</w:t>
      </w:r>
      <w:r>
        <w:rPr>
          <w:rFonts w:hint="default" w:ascii="Times New Roman" w:hAnsi="Times New Roman" w:eastAsia="宋体" w:cs="Times New Roman"/>
          <w:i w:val="0"/>
          <w:iCs w:val="0"/>
          <w:caps w:val="0"/>
          <w:color w:val="auto"/>
          <w:spacing w:val="0"/>
          <w:sz w:val="28"/>
          <w:szCs w:val="28"/>
          <w:shd w:val="clear" w:color="auto" w:fill="FFFFFF"/>
        </w:rPr>
        <w:t>15mm</w:t>
      </w:r>
      <w:r>
        <w:rPr>
          <w:rFonts w:hint="eastAsia" w:ascii="仿宋" w:hAnsi="仿宋" w:eastAsia="仿宋" w:cs="仿宋"/>
          <w:i w:val="0"/>
          <w:iCs w:val="0"/>
          <w:caps w:val="0"/>
          <w:color w:val="auto"/>
          <w:spacing w:val="0"/>
          <w:sz w:val="28"/>
          <w:szCs w:val="28"/>
          <w:shd w:val="clear" w:color="auto" w:fill="FFFFFF"/>
        </w:rPr>
        <w:t>、角度小于</w:t>
      </w:r>
      <w:r>
        <w:rPr>
          <w:rFonts w:hint="default" w:ascii="Times New Roman" w:hAnsi="Times New Roman" w:eastAsia="宋体" w:cs="Times New Roman"/>
          <w:i w:val="0"/>
          <w:iCs w:val="0"/>
          <w:caps w:val="0"/>
          <w:color w:val="auto"/>
          <w:spacing w:val="0"/>
          <w:sz w:val="28"/>
          <w:szCs w:val="28"/>
          <w:shd w:val="clear" w:color="auto" w:fill="FFFFFF"/>
        </w:rPr>
        <w:t>45</w:t>
      </w:r>
      <w:r>
        <w:rPr>
          <w:rFonts w:hint="eastAsia" w:ascii="仿宋" w:hAnsi="仿宋" w:eastAsia="仿宋" w:cs="仿宋"/>
          <w:i w:val="0"/>
          <w:iCs w:val="0"/>
          <w:caps w:val="0"/>
          <w:color w:val="auto"/>
          <w:spacing w:val="0"/>
          <w:sz w:val="28"/>
          <w:szCs w:val="28"/>
          <w:shd w:val="clear" w:color="auto" w:fill="FFFFFF"/>
        </w:rPr>
        <w:t>度的斜面坡道。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default" w:ascii="Times New Roman" w:hAnsi="Times New Roman" w:eastAsia="宋体" w:cs="Times New Roman"/>
          <w:i w:val="0"/>
          <w:iCs w:val="0"/>
          <w:caps w:val="0"/>
          <w:color w:val="auto"/>
          <w:spacing w:val="0"/>
          <w:sz w:val="28"/>
          <w:szCs w:val="28"/>
          <w:shd w:val="clear" w:color="auto" w:fill="FFFFFF"/>
        </w:rPr>
        <w:t>（5）</w:t>
      </w:r>
      <w:r>
        <w:rPr>
          <w:rFonts w:hint="eastAsia" w:ascii="仿宋" w:hAnsi="仿宋" w:eastAsia="仿宋" w:cs="仿宋"/>
          <w:i w:val="0"/>
          <w:iCs w:val="0"/>
          <w:caps w:val="0"/>
          <w:color w:val="auto"/>
          <w:spacing w:val="0"/>
          <w:sz w:val="28"/>
          <w:szCs w:val="28"/>
          <w:shd w:val="clear" w:color="auto" w:fill="FFFFFF"/>
        </w:rPr>
        <w:t>洗脸盆：洗脸盆应选用和台面式或托架式，不宜采用立柱式，洗脸盆下方应为中空，适合轮椅进入。洗脸盆高度为</w:t>
      </w:r>
      <w:r>
        <w:rPr>
          <w:rFonts w:hint="default" w:ascii="Times New Roman" w:hAnsi="Times New Roman" w:eastAsia="宋体" w:cs="Times New Roman"/>
          <w:i w:val="0"/>
          <w:iCs w:val="0"/>
          <w:caps w:val="0"/>
          <w:color w:val="auto"/>
          <w:spacing w:val="0"/>
          <w:sz w:val="28"/>
          <w:szCs w:val="28"/>
          <w:shd w:val="clear" w:color="auto" w:fill="FFFFFF"/>
        </w:rPr>
        <w:t>750mm-850mm</w:t>
      </w:r>
      <w:r>
        <w:rPr>
          <w:rFonts w:hint="eastAsia" w:ascii="仿宋" w:hAnsi="仿宋" w:eastAsia="仿宋" w:cs="仿宋"/>
          <w:i w:val="0"/>
          <w:iCs w:val="0"/>
          <w:caps w:val="0"/>
          <w:color w:val="auto"/>
          <w:spacing w:val="0"/>
          <w:sz w:val="28"/>
          <w:szCs w:val="28"/>
          <w:shd w:val="clear" w:color="auto" w:fill="FFFFFF"/>
        </w:rPr>
        <w:t>，根据使用需要进行选定。洗脸盆下面净高不宜小于</w:t>
      </w:r>
      <w:r>
        <w:rPr>
          <w:rFonts w:hint="default" w:ascii="Times New Roman" w:hAnsi="Times New Roman" w:eastAsia="宋体" w:cs="Times New Roman"/>
          <w:i w:val="0"/>
          <w:iCs w:val="0"/>
          <w:caps w:val="0"/>
          <w:color w:val="auto"/>
          <w:spacing w:val="0"/>
          <w:sz w:val="28"/>
          <w:szCs w:val="28"/>
          <w:shd w:val="clear" w:color="auto" w:fill="FFFFFF"/>
        </w:rPr>
        <w:t>650mm</w:t>
      </w:r>
      <w:r>
        <w:rPr>
          <w:rFonts w:hint="eastAsia" w:ascii="仿宋" w:hAnsi="仿宋" w:eastAsia="仿宋" w:cs="仿宋"/>
          <w:i w:val="0"/>
          <w:iCs w:val="0"/>
          <w:caps w:val="0"/>
          <w:color w:val="auto"/>
          <w:spacing w:val="0"/>
          <w:sz w:val="28"/>
          <w:szCs w:val="28"/>
          <w:shd w:val="clear" w:color="auto" w:fill="FFFFFF"/>
        </w:rPr>
        <w:t>，净深不应小于</w:t>
      </w:r>
      <w:r>
        <w:rPr>
          <w:rFonts w:hint="default" w:ascii="Times New Roman" w:hAnsi="Times New Roman" w:eastAsia="宋体" w:cs="Times New Roman"/>
          <w:i w:val="0"/>
          <w:iCs w:val="0"/>
          <w:caps w:val="0"/>
          <w:color w:val="auto"/>
          <w:spacing w:val="0"/>
          <w:sz w:val="28"/>
          <w:szCs w:val="28"/>
          <w:shd w:val="clear" w:color="auto" w:fill="FFFFFF"/>
        </w:rPr>
        <w:t>250mm</w:t>
      </w:r>
      <w:r>
        <w:rPr>
          <w:rFonts w:hint="eastAsia" w:ascii="仿宋" w:hAnsi="仿宋" w:eastAsia="仿宋" w:cs="仿宋"/>
          <w:i w:val="0"/>
          <w:iCs w:val="0"/>
          <w:caps w:val="0"/>
          <w:color w:val="auto"/>
          <w:spacing w:val="0"/>
          <w:sz w:val="28"/>
          <w:szCs w:val="28"/>
          <w:shd w:val="clear" w:color="auto" w:fill="FFFFFF"/>
        </w:rPr>
        <w:t>。洗脸盆一侧或两侧宜安装高</w:t>
      </w:r>
      <w:r>
        <w:rPr>
          <w:rFonts w:hint="default" w:ascii="Times New Roman" w:hAnsi="Times New Roman" w:eastAsia="宋体" w:cs="Times New Roman"/>
          <w:i w:val="0"/>
          <w:iCs w:val="0"/>
          <w:caps w:val="0"/>
          <w:color w:val="auto"/>
          <w:spacing w:val="0"/>
          <w:sz w:val="28"/>
          <w:szCs w:val="28"/>
          <w:shd w:val="clear" w:color="auto" w:fill="FFFFFF"/>
        </w:rPr>
        <w:t>750mm-850mm</w:t>
      </w:r>
      <w:r>
        <w:rPr>
          <w:rFonts w:hint="eastAsia" w:ascii="仿宋" w:hAnsi="仿宋" w:eastAsia="仿宋" w:cs="仿宋"/>
          <w:i w:val="0"/>
          <w:iCs w:val="0"/>
          <w:caps w:val="0"/>
          <w:color w:val="auto"/>
          <w:spacing w:val="0"/>
          <w:sz w:val="28"/>
          <w:szCs w:val="28"/>
          <w:shd w:val="clear" w:color="auto" w:fill="FFFFFF"/>
        </w:rPr>
        <w:t>悬挑式水平安全抓杆。水龙头应为单杠杆把手水控式冷热水混合水龙头，以便于手部不灵活的残疾人操作。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3</w:t>
      </w:r>
      <w:r>
        <w:rPr>
          <w:rFonts w:hint="eastAsia" w:ascii="Times New Roman" w:hAnsi="Times New Roman" w:cs="Times New Roman"/>
          <w:i w:val="0"/>
          <w:iCs w:val="0"/>
          <w:caps w:val="0"/>
          <w:color w:val="auto"/>
          <w:spacing w:val="0"/>
          <w:sz w:val="28"/>
          <w:szCs w:val="28"/>
          <w:shd w:val="clear" w:color="auto" w:fill="FFFFFF"/>
          <w:lang w:val="en-US" w:eastAsia="zh-CN"/>
        </w:rPr>
        <w:t>.</w:t>
      </w:r>
      <w:r>
        <w:rPr>
          <w:rFonts w:hint="eastAsia" w:ascii="仿宋" w:hAnsi="仿宋" w:eastAsia="仿宋" w:cs="仿宋"/>
          <w:i w:val="0"/>
          <w:iCs w:val="0"/>
          <w:caps w:val="0"/>
          <w:color w:val="auto"/>
          <w:spacing w:val="0"/>
          <w:sz w:val="28"/>
          <w:szCs w:val="28"/>
          <w:shd w:val="clear" w:color="auto" w:fill="FFFFFF"/>
        </w:rPr>
        <w:t>居室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仿宋" w:hAnsi="仿宋" w:eastAsia="仿宋" w:cs="仿宋"/>
          <w:i w:val="0"/>
          <w:iCs w:val="0"/>
          <w:caps w:val="0"/>
          <w:color w:val="auto"/>
          <w:spacing w:val="0"/>
          <w:sz w:val="28"/>
          <w:szCs w:val="28"/>
          <w:shd w:val="clear" w:color="auto" w:fill="FFFFFF"/>
        </w:rPr>
      </w:pPr>
      <w:r>
        <w:rPr>
          <w:rFonts w:hint="default" w:ascii="Times New Roman" w:hAnsi="Times New Roman" w:eastAsia="宋体" w:cs="Times New Roman"/>
          <w:i w:val="0"/>
          <w:iCs w:val="0"/>
          <w:caps w:val="0"/>
          <w:color w:val="auto"/>
          <w:spacing w:val="0"/>
          <w:sz w:val="28"/>
          <w:szCs w:val="28"/>
          <w:shd w:val="clear" w:color="auto" w:fill="FFFFFF"/>
        </w:rPr>
        <w:t>（1）</w:t>
      </w:r>
      <w:r>
        <w:rPr>
          <w:rFonts w:hint="eastAsia" w:ascii="仿宋" w:hAnsi="仿宋" w:eastAsia="仿宋" w:cs="仿宋"/>
          <w:i w:val="0"/>
          <w:iCs w:val="0"/>
          <w:caps w:val="0"/>
          <w:color w:val="auto"/>
          <w:spacing w:val="0"/>
          <w:sz w:val="28"/>
          <w:szCs w:val="28"/>
          <w:shd w:val="clear" w:color="auto" w:fill="FFFFFF"/>
        </w:rPr>
        <w:t>入口平台与室外地面有高差时应设轮椅坡道和扶手。坡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道斜面高度应小于</w:t>
      </w:r>
      <w:r>
        <w:rPr>
          <w:rFonts w:hint="default" w:ascii="Times New Roman" w:hAnsi="Times New Roman" w:eastAsia="宋体" w:cs="Times New Roman"/>
          <w:i w:val="0"/>
          <w:iCs w:val="0"/>
          <w:caps w:val="0"/>
          <w:color w:val="auto"/>
          <w:spacing w:val="0"/>
          <w:sz w:val="28"/>
          <w:szCs w:val="28"/>
          <w:shd w:val="clear" w:color="auto" w:fill="FFFFFF"/>
        </w:rPr>
        <w:t>45</w:t>
      </w:r>
      <w:r>
        <w:rPr>
          <w:rFonts w:hint="eastAsia" w:ascii="仿宋" w:hAnsi="仿宋" w:eastAsia="仿宋" w:cs="仿宋"/>
          <w:i w:val="0"/>
          <w:iCs w:val="0"/>
          <w:caps w:val="0"/>
          <w:color w:val="auto"/>
          <w:spacing w:val="0"/>
          <w:sz w:val="28"/>
          <w:szCs w:val="28"/>
          <w:shd w:val="clear" w:color="auto" w:fill="FFFFFF"/>
        </w:rPr>
        <w:t>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default" w:ascii="Times New Roman" w:hAnsi="Times New Roman" w:eastAsia="宋体" w:cs="Times New Roman"/>
          <w:i w:val="0"/>
          <w:iCs w:val="0"/>
          <w:caps w:val="0"/>
          <w:color w:val="auto"/>
          <w:spacing w:val="0"/>
          <w:sz w:val="28"/>
          <w:szCs w:val="28"/>
          <w:shd w:val="clear" w:color="auto" w:fill="FFFFFF"/>
        </w:rPr>
        <w:t>（2）</w:t>
      </w:r>
      <w:r>
        <w:rPr>
          <w:rFonts w:hint="eastAsia" w:ascii="仿宋" w:hAnsi="仿宋" w:eastAsia="仿宋" w:cs="仿宋"/>
          <w:i w:val="0"/>
          <w:iCs w:val="0"/>
          <w:caps w:val="0"/>
          <w:color w:val="auto"/>
          <w:spacing w:val="0"/>
          <w:sz w:val="28"/>
          <w:szCs w:val="28"/>
          <w:shd w:val="clear" w:color="auto" w:fill="FFFFFF"/>
        </w:rPr>
        <w:t>户门改造：户门要易于到达和开启，户门设横执把手和关门拉手。户门改造完成后开启净宽不应小于</w:t>
      </w:r>
      <w:r>
        <w:rPr>
          <w:rFonts w:hint="default" w:ascii="Times New Roman" w:hAnsi="Times New Roman" w:eastAsia="宋体" w:cs="Times New Roman"/>
          <w:i w:val="0"/>
          <w:iCs w:val="0"/>
          <w:caps w:val="0"/>
          <w:color w:val="auto"/>
          <w:spacing w:val="0"/>
          <w:sz w:val="28"/>
          <w:szCs w:val="28"/>
          <w:shd w:val="clear" w:color="auto" w:fill="FFFFFF"/>
        </w:rPr>
        <w:t>850mm</w:t>
      </w:r>
      <w:r>
        <w:rPr>
          <w:rFonts w:hint="eastAsia" w:ascii="仿宋" w:hAnsi="仿宋" w:eastAsia="仿宋" w:cs="仿宋"/>
          <w:i w:val="0"/>
          <w:iCs w:val="0"/>
          <w:caps w:val="0"/>
          <w:color w:val="auto"/>
          <w:spacing w:val="0"/>
          <w:sz w:val="28"/>
          <w:szCs w:val="28"/>
          <w:shd w:val="clear" w:color="auto" w:fill="FFFFFF"/>
        </w:rPr>
        <w:t>，在门把手一侧墙面，应留有不小于</w:t>
      </w:r>
      <w:r>
        <w:rPr>
          <w:rFonts w:hint="default" w:ascii="Times New Roman" w:hAnsi="Times New Roman" w:eastAsia="宋体" w:cs="Times New Roman"/>
          <w:i w:val="0"/>
          <w:iCs w:val="0"/>
          <w:caps w:val="0"/>
          <w:color w:val="auto"/>
          <w:spacing w:val="0"/>
          <w:sz w:val="28"/>
          <w:szCs w:val="28"/>
          <w:shd w:val="clear" w:color="auto" w:fill="FFFFFF"/>
        </w:rPr>
        <w:t>0.5m</w:t>
      </w:r>
      <w:r>
        <w:rPr>
          <w:rFonts w:hint="eastAsia" w:ascii="仿宋" w:hAnsi="仿宋" w:eastAsia="仿宋" w:cs="仿宋"/>
          <w:i w:val="0"/>
          <w:iCs w:val="0"/>
          <w:caps w:val="0"/>
          <w:color w:val="auto"/>
          <w:spacing w:val="0"/>
          <w:sz w:val="28"/>
          <w:szCs w:val="28"/>
          <w:shd w:val="clear" w:color="auto" w:fill="FFFFFF"/>
        </w:rPr>
        <w:t>的墙面宽度，门扇下方不设门槛。门扇设高位和低位观察门或安装对讲机。重度残疾者可在户内通过按钮或遥控装置开闭门户。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2" w:firstLineChars="200"/>
        <w:jc w:val="both"/>
        <w:textAlignment w:val="auto"/>
        <w:rPr>
          <w:rFonts w:hint="eastAsia" w:ascii="楷体" w:hAnsi="楷体" w:eastAsia="楷体" w:cs="楷体"/>
          <w:b/>
          <w:bCs/>
          <w:i w:val="0"/>
          <w:iCs w:val="0"/>
          <w:caps w:val="0"/>
          <w:color w:val="auto"/>
          <w:spacing w:val="0"/>
          <w:sz w:val="28"/>
          <w:szCs w:val="28"/>
          <w:shd w:val="clear" w:color="auto" w:fill="FFFFFF"/>
        </w:rPr>
      </w:pPr>
      <w:r>
        <w:rPr>
          <w:rFonts w:hint="eastAsia" w:ascii="楷体" w:hAnsi="楷体" w:eastAsia="楷体" w:cs="楷体"/>
          <w:b/>
          <w:bCs/>
          <w:i w:val="0"/>
          <w:iCs w:val="0"/>
          <w:caps w:val="0"/>
          <w:color w:val="auto"/>
          <w:spacing w:val="0"/>
          <w:sz w:val="28"/>
          <w:szCs w:val="28"/>
          <w:shd w:val="clear" w:color="auto" w:fill="FFFFFF"/>
        </w:rPr>
        <w:t>（二）楼院出入改造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肢体及视力残疾人出入楼院台阶改坡道或设置轮椅斜坡板、楼梯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仿宋" w:hAnsi="仿宋" w:eastAsia="仿宋" w:cs="仿宋"/>
          <w:i w:val="0"/>
          <w:iCs w:val="0"/>
          <w:caps w:val="0"/>
          <w:color w:val="auto"/>
          <w:spacing w:val="0"/>
          <w:sz w:val="28"/>
          <w:szCs w:val="28"/>
          <w:shd w:val="clear" w:color="auto" w:fill="FFFFFF"/>
        </w:rPr>
      </w:pPr>
      <w:r>
        <w:rPr>
          <w:rFonts w:hint="eastAsia" w:ascii="仿宋" w:hAnsi="仿宋" w:eastAsia="仿宋" w:cs="仿宋"/>
          <w:i w:val="0"/>
          <w:iCs w:val="0"/>
          <w:caps w:val="0"/>
          <w:color w:val="auto"/>
          <w:spacing w:val="0"/>
          <w:sz w:val="28"/>
          <w:szCs w:val="28"/>
          <w:shd w:val="clear" w:color="auto" w:fill="FFFFFF"/>
        </w:rPr>
        <w:t>过道加设扶手、院内地面平整硬化、铺设提示盲道等。具体可参照坡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道、扶手等标准，根据残疾人本人实际需要协商安装。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default" w:ascii="Calibri" w:hAnsi="Calibri" w:cs="Calibri"/>
          <w:color w:val="auto"/>
          <w:sz w:val="28"/>
          <w:szCs w:val="28"/>
        </w:rPr>
      </w:pPr>
      <w:r>
        <w:rPr>
          <w:rFonts w:hint="eastAsia" w:ascii="仿宋" w:hAnsi="仿宋" w:eastAsia="仿宋" w:cs="仿宋"/>
          <w:i w:val="0"/>
          <w:iCs w:val="0"/>
          <w:caps w:val="0"/>
          <w:color w:val="auto"/>
          <w:spacing w:val="0"/>
          <w:sz w:val="28"/>
          <w:szCs w:val="28"/>
          <w:shd w:val="clear" w:color="auto" w:fill="FFFFFF"/>
        </w:rPr>
        <w:t>以上项目及标准，应结合残疾人不同特点和需求，以残疾人实用为主要目的进行改造。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10" w:lineRule="exact"/>
        <w:ind w:right="0" w:firstLine="562" w:firstLineChars="200"/>
        <w:jc w:val="both"/>
        <w:textAlignment w:val="auto"/>
        <w:rPr>
          <w:rFonts w:hint="eastAsia" w:ascii="楷体" w:hAnsi="楷体" w:eastAsia="楷体" w:cs="楷体"/>
          <w:b/>
          <w:bCs/>
          <w:i w:val="0"/>
          <w:iCs w:val="0"/>
          <w:caps w:val="0"/>
          <w:color w:val="333333"/>
          <w:spacing w:val="0"/>
          <w:sz w:val="28"/>
          <w:szCs w:val="28"/>
          <w:shd w:val="clear" w:color="auto" w:fill="FFFFFF"/>
        </w:rPr>
      </w:pPr>
      <w:r>
        <w:rPr>
          <w:rFonts w:hint="eastAsia" w:ascii="楷体" w:hAnsi="楷体" w:eastAsia="楷体" w:cs="楷体"/>
          <w:b/>
          <w:bCs/>
          <w:i w:val="0"/>
          <w:iCs w:val="0"/>
          <w:caps w:val="0"/>
          <w:color w:val="333333"/>
          <w:spacing w:val="0"/>
          <w:sz w:val="28"/>
          <w:szCs w:val="28"/>
          <w:shd w:val="clear" w:color="auto" w:fill="FFFFFF"/>
        </w:rPr>
        <w:t>注：省有新标准的，按省新标准执行。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24000"/>
    <w:rsid w:val="0025721D"/>
    <w:rsid w:val="01490690"/>
    <w:rsid w:val="01B41368"/>
    <w:rsid w:val="022E0126"/>
    <w:rsid w:val="02474A4F"/>
    <w:rsid w:val="030D4C55"/>
    <w:rsid w:val="04E42CCF"/>
    <w:rsid w:val="06220282"/>
    <w:rsid w:val="06506904"/>
    <w:rsid w:val="06B61C5A"/>
    <w:rsid w:val="07967234"/>
    <w:rsid w:val="07D84C22"/>
    <w:rsid w:val="07F11032"/>
    <w:rsid w:val="083D1C15"/>
    <w:rsid w:val="087E7FFE"/>
    <w:rsid w:val="09896DCF"/>
    <w:rsid w:val="09B075B4"/>
    <w:rsid w:val="09DE5EB1"/>
    <w:rsid w:val="0A482E85"/>
    <w:rsid w:val="0AAC58A2"/>
    <w:rsid w:val="0B546781"/>
    <w:rsid w:val="0B7B515F"/>
    <w:rsid w:val="0CD93A90"/>
    <w:rsid w:val="0D944016"/>
    <w:rsid w:val="0DFB5B96"/>
    <w:rsid w:val="0E2825DD"/>
    <w:rsid w:val="0F8E41B2"/>
    <w:rsid w:val="10140EE6"/>
    <w:rsid w:val="10405470"/>
    <w:rsid w:val="109D133B"/>
    <w:rsid w:val="10A87FA9"/>
    <w:rsid w:val="11487A22"/>
    <w:rsid w:val="11F3160D"/>
    <w:rsid w:val="128A7A02"/>
    <w:rsid w:val="12F359B9"/>
    <w:rsid w:val="135F615F"/>
    <w:rsid w:val="138961AD"/>
    <w:rsid w:val="141D36A4"/>
    <w:rsid w:val="143C1163"/>
    <w:rsid w:val="1446547E"/>
    <w:rsid w:val="14507F64"/>
    <w:rsid w:val="146051F4"/>
    <w:rsid w:val="14B37188"/>
    <w:rsid w:val="14D6623D"/>
    <w:rsid w:val="156165FC"/>
    <w:rsid w:val="15EC1C66"/>
    <w:rsid w:val="16B966EA"/>
    <w:rsid w:val="16D9640C"/>
    <w:rsid w:val="16E045A4"/>
    <w:rsid w:val="16FF1A15"/>
    <w:rsid w:val="17492A8C"/>
    <w:rsid w:val="17A37DEB"/>
    <w:rsid w:val="17F95FCA"/>
    <w:rsid w:val="1A38551D"/>
    <w:rsid w:val="1A805236"/>
    <w:rsid w:val="1A9A1468"/>
    <w:rsid w:val="1B6D7B79"/>
    <w:rsid w:val="1B8C74B1"/>
    <w:rsid w:val="1BCE1738"/>
    <w:rsid w:val="1C8D168D"/>
    <w:rsid w:val="1CAF269A"/>
    <w:rsid w:val="1CC5523C"/>
    <w:rsid w:val="1CCB3A84"/>
    <w:rsid w:val="1D753657"/>
    <w:rsid w:val="1EAB7BF6"/>
    <w:rsid w:val="1F8901FC"/>
    <w:rsid w:val="207B3B6F"/>
    <w:rsid w:val="210B31AD"/>
    <w:rsid w:val="21525D77"/>
    <w:rsid w:val="231C052F"/>
    <w:rsid w:val="233C4D4E"/>
    <w:rsid w:val="238876F6"/>
    <w:rsid w:val="247A5C0E"/>
    <w:rsid w:val="24D00A06"/>
    <w:rsid w:val="24F965CA"/>
    <w:rsid w:val="255236F9"/>
    <w:rsid w:val="26361B8F"/>
    <w:rsid w:val="26FE023F"/>
    <w:rsid w:val="272903D6"/>
    <w:rsid w:val="276A2B37"/>
    <w:rsid w:val="289133CA"/>
    <w:rsid w:val="2993294F"/>
    <w:rsid w:val="29F0670A"/>
    <w:rsid w:val="2A11133A"/>
    <w:rsid w:val="2A58495E"/>
    <w:rsid w:val="2A707942"/>
    <w:rsid w:val="2B701E51"/>
    <w:rsid w:val="2B873353"/>
    <w:rsid w:val="2B9C6916"/>
    <w:rsid w:val="2BBA11F7"/>
    <w:rsid w:val="2BC6596D"/>
    <w:rsid w:val="2C2F6037"/>
    <w:rsid w:val="2C3E3511"/>
    <w:rsid w:val="2CF55A6E"/>
    <w:rsid w:val="2D320505"/>
    <w:rsid w:val="2DC44F97"/>
    <w:rsid w:val="2DE72BC4"/>
    <w:rsid w:val="2E041145"/>
    <w:rsid w:val="2E2801F6"/>
    <w:rsid w:val="2E98698D"/>
    <w:rsid w:val="2EC01EF9"/>
    <w:rsid w:val="2F0B554D"/>
    <w:rsid w:val="2FA0125F"/>
    <w:rsid w:val="2FC058A7"/>
    <w:rsid w:val="2FFC4CC3"/>
    <w:rsid w:val="305C159F"/>
    <w:rsid w:val="30936AE5"/>
    <w:rsid w:val="312224BB"/>
    <w:rsid w:val="314D35CC"/>
    <w:rsid w:val="31FF0FA1"/>
    <w:rsid w:val="32077B3D"/>
    <w:rsid w:val="32AA74C2"/>
    <w:rsid w:val="3404740F"/>
    <w:rsid w:val="349A14E5"/>
    <w:rsid w:val="35E3077F"/>
    <w:rsid w:val="36F20279"/>
    <w:rsid w:val="385114F9"/>
    <w:rsid w:val="38563CDF"/>
    <w:rsid w:val="38C02E37"/>
    <w:rsid w:val="38EF66A6"/>
    <w:rsid w:val="38FB62C6"/>
    <w:rsid w:val="39300FEF"/>
    <w:rsid w:val="39432A37"/>
    <w:rsid w:val="3A5D315A"/>
    <w:rsid w:val="3A662C21"/>
    <w:rsid w:val="3AC23CBD"/>
    <w:rsid w:val="3AC907B7"/>
    <w:rsid w:val="3B3C5685"/>
    <w:rsid w:val="3B424000"/>
    <w:rsid w:val="3B937E0A"/>
    <w:rsid w:val="3B9750D4"/>
    <w:rsid w:val="3C7826C2"/>
    <w:rsid w:val="3CE55E03"/>
    <w:rsid w:val="3EED5E2E"/>
    <w:rsid w:val="3FD811F8"/>
    <w:rsid w:val="4007711E"/>
    <w:rsid w:val="401541F2"/>
    <w:rsid w:val="405E14B0"/>
    <w:rsid w:val="40C82DF5"/>
    <w:rsid w:val="427238D3"/>
    <w:rsid w:val="42A37EA6"/>
    <w:rsid w:val="43844BD9"/>
    <w:rsid w:val="438759CA"/>
    <w:rsid w:val="43EE234A"/>
    <w:rsid w:val="43FE591B"/>
    <w:rsid w:val="444448AA"/>
    <w:rsid w:val="448509D5"/>
    <w:rsid w:val="45A36CF7"/>
    <w:rsid w:val="45D93D93"/>
    <w:rsid w:val="466079EC"/>
    <w:rsid w:val="47105F1E"/>
    <w:rsid w:val="47127F55"/>
    <w:rsid w:val="476837B5"/>
    <w:rsid w:val="478E17FC"/>
    <w:rsid w:val="48F35509"/>
    <w:rsid w:val="49321C70"/>
    <w:rsid w:val="49717F46"/>
    <w:rsid w:val="4A020B76"/>
    <w:rsid w:val="4B0C081A"/>
    <w:rsid w:val="4C0F11B3"/>
    <w:rsid w:val="4C446D9A"/>
    <w:rsid w:val="4D216312"/>
    <w:rsid w:val="4D600481"/>
    <w:rsid w:val="4D644D97"/>
    <w:rsid w:val="4DCA7854"/>
    <w:rsid w:val="4E5D1745"/>
    <w:rsid w:val="4E61720D"/>
    <w:rsid w:val="4EAB06C9"/>
    <w:rsid w:val="4F3E6762"/>
    <w:rsid w:val="4F5A4C25"/>
    <w:rsid w:val="51080BAF"/>
    <w:rsid w:val="517639DC"/>
    <w:rsid w:val="5198322B"/>
    <w:rsid w:val="51DA3D42"/>
    <w:rsid w:val="51DE5DF4"/>
    <w:rsid w:val="51F92D34"/>
    <w:rsid w:val="54276BC4"/>
    <w:rsid w:val="54283D2E"/>
    <w:rsid w:val="54FF51A0"/>
    <w:rsid w:val="550D3DBC"/>
    <w:rsid w:val="558E253D"/>
    <w:rsid w:val="56170210"/>
    <w:rsid w:val="5631122B"/>
    <w:rsid w:val="567F23C6"/>
    <w:rsid w:val="56AF4433"/>
    <w:rsid w:val="56F12A5E"/>
    <w:rsid w:val="5748480E"/>
    <w:rsid w:val="57957D29"/>
    <w:rsid w:val="57B76090"/>
    <w:rsid w:val="57BE5B4E"/>
    <w:rsid w:val="57C77480"/>
    <w:rsid w:val="58702911"/>
    <w:rsid w:val="58EA0178"/>
    <w:rsid w:val="59400D4C"/>
    <w:rsid w:val="59D05C88"/>
    <w:rsid w:val="5A7D1F9F"/>
    <w:rsid w:val="5AD33265"/>
    <w:rsid w:val="5C6B2545"/>
    <w:rsid w:val="5C8F4CC6"/>
    <w:rsid w:val="5D550701"/>
    <w:rsid w:val="5D5C4078"/>
    <w:rsid w:val="5D6A3FB3"/>
    <w:rsid w:val="5DAD1543"/>
    <w:rsid w:val="5E586546"/>
    <w:rsid w:val="5F3A769C"/>
    <w:rsid w:val="5F7272CA"/>
    <w:rsid w:val="5F8E348E"/>
    <w:rsid w:val="600C3E65"/>
    <w:rsid w:val="6053127B"/>
    <w:rsid w:val="606B1B48"/>
    <w:rsid w:val="609504B8"/>
    <w:rsid w:val="60F4256F"/>
    <w:rsid w:val="61882E45"/>
    <w:rsid w:val="6248615C"/>
    <w:rsid w:val="624B5F8A"/>
    <w:rsid w:val="62D57555"/>
    <w:rsid w:val="62E2248D"/>
    <w:rsid w:val="64583ED5"/>
    <w:rsid w:val="64990578"/>
    <w:rsid w:val="653E5658"/>
    <w:rsid w:val="65575D44"/>
    <w:rsid w:val="65B5072C"/>
    <w:rsid w:val="65FE77CB"/>
    <w:rsid w:val="670952B5"/>
    <w:rsid w:val="67374279"/>
    <w:rsid w:val="68F05893"/>
    <w:rsid w:val="6937294F"/>
    <w:rsid w:val="69870345"/>
    <w:rsid w:val="6A2B751D"/>
    <w:rsid w:val="6A7403B5"/>
    <w:rsid w:val="6AA3569E"/>
    <w:rsid w:val="6AD305CF"/>
    <w:rsid w:val="6BB441BD"/>
    <w:rsid w:val="6D06441C"/>
    <w:rsid w:val="6D286424"/>
    <w:rsid w:val="6D6F7A9F"/>
    <w:rsid w:val="6DBF230F"/>
    <w:rsid w:val="6DC75AC3"/>
    <w:rsid w:val="6DDA685A"/>
    <w:rsid w:val="706357E2"/>
    <w:rsid w:val="70A5391A"/>
    <w:rsid w:val="70AD7166"/>
    <w:rsid w:val="70BA0759"/>
    <w:rsid w:val="723A6784"/>
    <w:rsid w:val="725105BD"/>
    <w:rsid w:val="7267648F"/>
    <w:rsid w:val="727871E9"/>
    <w:rsid w:val="728632C8"/>
    <w:rsid w:val="72C263D6"/>
    <w:rsid w:val="73CB17DD"/>
    <w:rsid w:val="73DB0F79"/>
    <w:rsid w:val="73E2365B"/>
    <w:rsid w:val="745515FD"/>
    <w:rsid w:val="74A97B8B"/>
    <w:rsid w:val="759C75ED"/>
    <w:rsid w:val="76487962"/>
    <w:rsid w:val="76E979E2"/>
    <w:rsid w:val="77550212"/>
    <w:rsid w:val="78082A25"/>
    <w:rsid w:val="7865571A"/>
    <w:rsid w:val="78F3252E"/>
    <w:rsid w:val="78FD0D3A"/>
    <w:rsid w:val="790E18F8"/>
    <w:rsid w:val="791F1466"/>
    <w:rsid w:val="799C3342"/>
    <w:rsid w:val="7A010875"/>
    <w:rsid w:val="7A397416"/>
    <w:rsid w:val="7A73458F"/>
    <w:rsid w:val="7A9D69F1"/>
    <w:rsid w:val="7C7E1079"/>
    <w:rsid w:val="7C89265D"/>
    <w:rsid w:val="7CE56F1C"/>
    <w:rsid w:val="7D505E2F"/>
    <w:rsid w:val="7E093340"/>
    <w:rsid w:val="7E203E3F"/>
    <w:rsid w:val="7F765E20"/>
    <w:rsid w:val="7FA11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宋体" w:hAnsi="宋体" w:eastAsia="宋体" w:cs="Times New Roman"/>
      <w:color w:val="000000"/>
      <w:sz w:val="24"/>
      <w:szCs w:val="24"/>
      <w:lang w:val="en-US" w:eastAsia="zh-CN" w:bidi="ar-SA"/>
    </w:rPr>
  </w:style>
  <w:style w:type="paragraph" w:styleId="3">
    <w:name w:val="Normal (Web)"/>
    <w:basedOn w:val="1"/>
    <w:uiPriority w:val="0"/>
    <w:pPr>
      <w:widowControl/>
      <w:spacing w:before="100" w:beforeAutospacing="1" w:after="10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中山市残疾人联合会</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2022-02-21T03:46:00Z</dcterms:created>
  <dc:creator>易丽恩</dc:creator>
  <cp:lastModifiedBy>易丽恩</cp:lastModifiedBy>
  <dcterms:modified xsi:type="dcterms:W3CDTF">2022-02-21T03:47:31Z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