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443"/>
        <w:gridCol w:w="4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等线" w:hAnsi="等线" w:eastAsia="等线" w:cs="等线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bidi="ar"/>
              </w:rPr>
              <w:t>残疾人文艺经费标准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经费标准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文艺节目创作费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每个节目最高不超过10000元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音乐制作费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每个节目最高不超过7000元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文艺节目排练指导老师补助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不超过200元/课时（45分钟一课时）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参加培训残疾人补助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50元/人/天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排练、培训餐费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60元/天，据实列支。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保险费标准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结合实际情况,据实列支。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评委劳务费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500元/人/次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外出演出、参赛演员、指导教师补助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150元/人/天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市文艺比赛获奖补助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各镇街对在比赛中获一、二、三等奖及创作奖参照省残联标准给予补助(省分别为:4000元,2400元,1600元,1000元)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公益演出人员补助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1.艺术总监劳务费每人每场1000元；指导老师、手语老师劳务费每人每场500元。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2.演出期间餐费每人每天100元，据实列支。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参加省内外（境外）残疾人文艺赛事的文艺人员、指导老师补助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150元/人/天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735C0"/>
    <w:rsid w:val="0025721D"/>
    <w:rsid w:val="01490690"/>
    <w:rsid w:val="01B41368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77A58F3"/>
    <w:rsid w:val="27E2064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39735C0"/>
    <w:rsid w:val="3404740F"/>
    <w:rsid w:val="349A14E5"/>
    <w:rsid w:val="35E3077F"/>
    <w:rsid w:val="36F20279"/>
    <w:rsid w:val="385114F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0C82DF5"/>
    <w:rsid w:val="427238D3"/>
    <w:rsid w:val="42A37EA6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7639DC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E586546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2022-02-21T03:54:00Z</dcterms:created>
  <dc:creator>易丽恩</dc:creator>
  <cp:lastModifiedBy>易丽恩</cp:lastModifiedBy>
  <dcterms:modified xsi:type="dcterms:W3CDTF">2022-02-21T03:54:21Z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