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sz w:val="44"/>
          <w:szCs w:val="44"/>
          <w:lang w:val="en-US" w:eastAsia="zh-CN"/>
        </w:rPr>
      </w:pPr>
    </w:p>
    <w:p>
      <w:pPr>
        <w:jc w:val="center"/>
        <w:rPr>
          <w:rFonts w:hint="eastAsia" w:ascii="微软简标宋" w:hAnsi="微软简标宋" w:eastAsia="微软简标宋" w:cs="微软简标宋"/>
          <w:sz w:val="44"/>
          <w:szCs w:val="44"/>
          <w:lang w:val="en-US" w:eastAsia="zh-CN"/>
        </w:rPr>
      </w:pPr>
    </w:p>
    <w:p>
      <w:pPr>
        <w:jc w:val="center"/>
        <w:rPr>
          <w:rFonts w:hint="eastAsia" w:ascii="微软简标宋" w:hAnsi="微软简标宋" w:eastAsia="微软简标宋" w:cs="微软简标宋"/>
          <w:sz w:val="44"/>
          <w:szCs w:val="44"/>
          <w:lang w:val="en-US" w:eastAsia="zh-CN"/>
        </w:rPr>
      </w:pPr>
    </w:p>
    <w:p>
      <w:pPr>
        <w:jc w:val="center"/>
        <w:rPr>
          <w:rFonts w:hint="eastAsia" w:ascii="微软简标宋" w:hAnsi="微软简标宋" w:eastAsia="微软简标宋" w:cs="微软简标宋"/>
          <w:sz w:val="44"/>
          <w:szCs w:val="44"/>
          <w:lang w:val="en-US" w:eastAsia="zh-CN"/>
        </w:rPr>
      </w:pPr>
    </w:p>
    <w:p>
      <w:pPr>
        <w:jc w:val="center"/>
        <w:rPr>
          <w:rFonts w:hint="eastAsia" w:ascii="微软简标宋" w:hAnsi="微软简标宋" w:eastAsia="微软简标宋" w:cs="微软简标宋"/>
          <w:sz w:val="44"/>
          <w:szCs w:val="44"/>
          <w:lang w:val="en-US" w:eastAsia="zh-CN"/>
        </w:rPr>
      </w:pPr>
    </w:p>
    <w:p>
      <w:pPr>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lang w:val="en-US" w:eastAsia="zh-CN"/>
        </w:rPr>
        <w:t>2022</w:t>
      </w:r>
      <w:r>
        <w:rPr>
          <w:rFonts w:hint="eastAsia" w:ascii="微软简标宋" w:hAnsi="微软简标宋" w:eastAsia="微软简标宋" w:cs="微软简标宋"/>
          <w:sz w:val="44"/>
          <w:szCs w:val="44"/>
        </w:rPr>
        <w:t>年</w:t>
      </w:r>
    </w:p>
    <w:p>
      <w:pPr>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lang w:eastAsia="zh-CN"/>
        </w:rPr>
        <w:t>民众街道人大办公室</w:t>
      </w:r>
      <w:r>
        <w:rPr>
          <w:rFonts w:hint="eastAsia" w:ascii="微软简标宋" w:hAnsi="微软简标宋" w:eastAsia="微软简标宋" w:cs="微软简标宋"/>
          <w:sz w:val="44"/>
          <w:szCs w:val="44"/>
        </w:rPr>
        <w:t>部门预算</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目 录</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eastAsia="zh-CN"/>
        </w:rPr>
        <w:t>民众街道人大办公室</w:t>
      </w:r>
      <w:r>
        <w:rPr>
          <w:rFonts w:hint="eastAsia" w:ascii="黑体" w:hAnsi="黑体" w:eastAsia="黑体" w:cs="黑体"/>
          <w:sz w:val="32"/>
          <w:szCs w:val="32"/>
        </w:rPr>
        <w:t>概况</w:t>
      </w:r>
    </w:p>
    <w:p>
      <w:pPr>
        <w:rPr>
          <w:rFonts w:hint="eastAsia" w:ascii="黑体" w:hAnsi="黑体" w:eastAsia="黑体" w:cs="黑体"/>
          <w:sz w:val="32"/>
          <w:szCs w:val="32"/>
        </w:rPr>
      </w:pPr>
      <w:r>
        <w:rPr>
          <w:rFonts w:hint="eastAsia" w:ascii="黑体" w:hAnsi="黑体" w:eastAsia="黑体" w:cs="黑体"/>
          <w:sz w:val="32"/>
          <w:szCs w:val="32"/>
        </w:rPr>
        <w:t>一、主要职责</w:t>
      </w:r>
    </w:p>
    <w:p>
      <w:pPr>
        <w:rPr>
          <w:rFonts w:hint="eastAsia" w:ascii="黑体" w:hAnsi="黑体" w:eastAsia="黑体" w:cs="黑体"/>
          <w:sz w:val="32"/>
          <w:szCs w:val="32"/>
        </w:rPr>
      </w:pPr>
      <w:r>
        <w:rPr>
          <w:rFonts w:hint="eastAsia" w:ascii="黑体" w:hAnsi="黑体" w:eastAsia="黑体" w:cs="黑体"/>
          <w:sz w:val="32"/>
          <w:szCs w:val="32"/>
        </w:rPr>
        <w:t>二、部门机构设置</w:t>
      </w:r>
    </w:p>
    <w:p>
      <w:pPr>
        <w:rPr>
          <w:rFonts w:hint="eastAsia" w:ascii="黑体" w:hAnsi="黑体" w:eastAsia="黑体" w:cs="黑体"/>
          <w:sz w:val="32"/>
          <w:szCs w:val="32"/>
        </w:rPr>
      </w:pPr>
      <w:r>
        <w:rPr>
          <w:rFonts w:hint="eastAsia" w:ascii="黑体" w:hAnsi="黑体" w:eastAsia="黑体" w:cs="黑体"/>
          <w:sz w:val="32"/>
          <w:szCs w:val="32"/>
        </w:rPr>
        <w:t>三、部门预算构成</w:t>
      </w:r>
    </w:p>
    <w:p>
      <w:pPr>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val="en-US" w:eastAsia="zh-CN"/>
        </w:rPr>
        <w:t>2022</w:t>
      </w:r>
      <w:r>
        <w:rPr>
          <w:rFonts w:hint="eastAsia" w:ascii="黑体" w:hAnsi="黑体" w:eastAsia="黑体" w:cs="黑体"/>
          <w:sz w:val="32"/>
          <w:szCs w:val="32"/>
        </w:rPr>
        <w:t>年部门预算表</w:t>
      </w:r>
    </w:p>
    <w:p>
      <w:pPr>
        <w:rPr>
          <w:rFonts w:hint="eastAsia" w:ascii="黑体" w:hAnsi="黑体" w:eastAsia="黑体" w:cs="黑体"/>
          <w:sz w:val="32"/>
          <w:szCs w:val="32"/>
        </w:rPr>
      </w:pPr>
      <w:r>
        <w:rPr>
          <w:rFonts w:hint="eastAsia" w:ascii="黑体" w:hAnsi="黑体" w:eastAsia="黑体" w:cs="黑体"/>
          <w:sz w:val="32"/>
          <w:szCs w:val="32"/>
        </w:rPr>
        <w:t>一、收支总体情况表</w:t>
      </w:r>
    </w:p>
    <w:p>
      <w:pPr>
        <w:rPr>
          <w:rFonts w:hint="eastAsia" w:ascii="黑体" w:hAnsi="黑体" w:eastAsia="黑体" w:cs="黑体"/>
          <w:sz w:val="32"/>
          <w:szCs w:val="32"/>
        </w:rPr>
      </w:pPr>
      <w:r>
        <w:rPr>
          <w:rFonts w:hint="eastAsia" w:ascii="黑体" w:hAnsi="黑体" w:eastAsia="黑体" w:cs="黑体"/>
          <w:sz w:val="32"/>
          <w:szCs w:val="32"/>
        </w:rPr>
        <w:t>二、收入总体情况表</w:t>
      </w:r>
    </w:p>
    <w:p>
      <w:pPr>
        <w:rPr>
          <w:rFonts w:hint="eastAsia" w:ascii="黑体" w:hAnsi="黑体" w:eastAsia="黑体" w:cs="黑体"/>
          <w:sz w:val="32"/>
          <w:szCs w:val="32"/>
        </w:rPr>
      </w:pPr>
      <w:r>
        <w:rPr>
          <w:rFonts w:hint="eastAsia" w:ascii="黑体" w:hAnsi="黑体" w:eastAsia="黑体" w:cs="黑体"/>
          <w:sz w:val="32"/>
          <w:szCs w:val="32"/>
        </w:rPr>
        <w:t>三、支出总体情况表</w:t>
      </w:r>
    </w:p>
    <w:p>
      <w:pPr>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rPr>
          <w:rFonts w:hint="eastAsia" w:ascii="黑体" w:hAnsi="黑体" w:eastAsia="黑体" w:cs="黑体"/>
          <w:sz w:val="32"/>
          <w:szCs w:val="32"/>
        </w:rPr>
      </w:pPr>
      <w:r>
        <w:rPr>
          <w:rFonts w:hint="eastAsia" w:ascii="黑体" w:hAnsi="黑体" w:eastAsia="黑体" w:cs="黑体"/>
          <w:sz w:val="32"/>
          <w:szCs w:val="32"/>
        </w:rPr>
        <w:t>五、一般公共预算支出情况表（按功能分类科目）</w:t>
      </w:r>
    </w:p>
    <w:p>
      <w:pPr>
        <w:rPr>
          <w:rFonts w:hint="eastAsia" w:ascii="黑体" w:hAnsi="黑体" w:eastAsia="黑体" w:cs="黑体"/>
          <w:sz w:val="32"/>
          <w:szCs w:val="32"/>
        </w:rPr>
      </w:pPr>
      <w:r>
        <w:rPr>
          <w:rFonts w:hint="eastAsia" w:ascii="黑体" w:hAnsi="黑体" w:eastAsia="黑体" w:cs="黑体"/>
          <w:sz w:val="32"/>
          <w:szCs w:val="32"/>
        </w:rPr>
        <w:t>六、一般公共预算基本支出情况表（按经济分类款级科目）</w:t>
      </w:r>
    </w:p>
    <w:p>
      <w:pPr>
        <w:rPr>
          <w:rFonts w:hint="eastAsia" w:ascii="黑体" w:hAnsi="黑体" w:eastAsia="黑体" w:cs="黑体"/>
          <w:sz w:val="32"/>
          <w:szCs w:val="32"/>
        </w:rPr>
      </w:pPr>
      <w:r>
        <w:rPr>
          <w:rFonts w:hint="eastAsia" w:ascii="黑体" w:hAnsi="黑体" w:eastAsia="黑体" w:cs="黑体"/>
          <w:sz w:val="32"/>
          <w:szCs w:val="32"/>
        </w:rPr>
        <w:t>七、财政拨款安排的行政经费及“三公”经费预算表</w:t>
      </w:r>
    </w:p>
    <w:p>
      <w:pPr>
        <w:rPr>
          <w:rFonts w:hint="eastAsia" w:ascii="黑体" w:hAnsi="黑体" w:eastAsia="黑体" w:cs="黑体"/>
          <w:sz w:val="32"/>
          <w:szCs w:val="32"/>
        </w:rPr>
      </w:pPr>
      <w:r>
        <w:rPr>
          <w:rFonts w:hint="eastAsia" w:ascii="黑体" w:hAnsi="黑体" w:eastAsia="黑体" w:cs="黑体"/>
          <w:sz w:val="32"/>
          <w:szCs w:val="32"/>
        </w:rPr>
        <w:t>八、政府性基金预算支出情况表</w:t>
      </w:r>
    </w:p>
    <w:p>
      <w:pPr>
        <w:rPr>
          <w:rFonts w:hint="eastAsia" w:ascii="黑体" w:hAnsi="黑体" w:eastAsia="黑体" w:cs="黑体"/>
          <w:sz w:val="32"/>
          <w:szCs w:val="32"/>
        </w:rPr>
      </w:pPr>
      <w:r>
        <w:rPr>
          <w:rFonts w:hint="eastAsia" w:ascii="黑体" w:hAnsi="黑体" w:eastAsia="黑体" w:cs="黑体"/>
          <w:sz w:val="32"/>
          <w:szCs w:val="32"/>
        </w:rPr>
        <w:t xml:space="preserve">九、国有资本经营预算支出情况表  </w:t>
      </w:r>
    </w:p>
    <w:p>
      <w:pPr>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val="en-US" w:eastAsia="zh-CN"/>
        </w:rPr>
        <w:t>2022</w:t>
      </w:r>
      <w:r>
        <w:rPr>
          <w:rFonts w:hint="eastAsia" w:ascii="黑体" w:hAnsi="黑体" w:eastAsia="黑体" w:cs="黑体"/>
          <w:sz w:val="32"/>
          <w:szCs w:val="32"/>
        </w:rPr>
        <w:t>年部门预算情况说明</w:t>
      </w:r>
    </w:p>
    <w:p>
      <w:pPr>
        <w:rPr>
          <w:rFonts w:hint="eastAsia" w:ascii="黑体" w:hAnsi="黑体" w:eastAsia="黑体" w:cs="黑体"/>
          <w:sz w:val="32"/>
          <w:szCs w:val="32"/>
        </w:rPr>
      </w:pPr>
      <w:r>
        <w:rPr>
          <w:rFonts w:hint="eastAsia" w:ascii="黑体" w:hAnsi="黑体" w:eastAsia="黑体" w:cs="黑体"/>
          <w:sz w:val="32"/>
          <w:szCs w:val="32"/>
        </w:rPr>
        <w:t>第四部分  名词解释</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 xml:space="preserve">第一部分 </w:t>
      </w:r>
      <w:r>
        <w:rPr>
          <w:rFonts w:hint="eastAsia" w:ascii="黑体" w:hAnsi="黑体" w:eastAsia="黑体" w:cs="黑体"/>
          <w:sz w:val="44"/>
          <w:szCs w:val="44"/>
          <w:lang w:eastAsia="zh-CN"/>
        </w:rPr>
        <w:t>民众街道人大办公室</w:t>
      </w:r>
      <w:r>
        <w:rPr>
          <w:rFonts w:hint="eastAsia" w:ascii="黑体" w:hAnsi="黑体" w:eastAsia="黑体" w:cs="黑体"/>
          <w:sz w:val="44"/>
          <w:szCs w:val="44"/>
        </w:rPr>
        <w:t>概况</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一、主要职责</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承办市人大常委会交办街道人大工委的监督、选举及其他事项的组织实施工作。负责街道人大工委工作要点、总结、报告等材料。承办街道人大工委召开的各种会议。做好辖区内市人大代表履职学习、联系代表和代表出席市人民代表大会会议、视察、调研、执法检查、联系选民群众等履职服务保障工作。受理代表和人民群众的来信来访。</w:t>
      </w:r>
    </w:p>
    <w:p>
      <w:pPr>
        <w:rPr>
          <w:rFonts w:hint="eastAsia" w:ascii="黑体" w:hAnsi="黑体" w:eastAsia="黑体" w:cs="黑体"/>
          <w:sz w:val="32"/>
          <w:szCs w:val="32"/>
        </w:rPr>
      </w:pPr>
      <w:r>
        <w:rPr>
          <w:rFonts w:hint="eastAsia" w:ascii="黑体" w:hAnsi="黑体" w:eastAsia="黑体" w:cs="黑体"/>
          <w:sz w:val="32"/>
          <w:szCs w:val="32"/>
        </w:rPr>
        <w:t>二、部门机构设置</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根据单位的主要职责，无内设科室（股室），人员构成情况：公务员</w:t>
      </w:r>
      <w:r>
        <w:rPr>
          <w:rFonts w:hint="eastAsia" w:ascii="仿宋_GB2312" w:hAnsi="仿宋_GB2312" w:eastAsia="仿宋_GB2312" w:cs="仿宋_GB2312"/>
          <w:sz w:val="32"/>
          <w:szCs w:val="32"/>
          <w:lang w:val="en-US" w:eastAsia="zh-CN"/>
        </w:rPr>
        <w:t>2名，工勤1名，事业编制1名。</w:t>
      </w:r>
    </w:p>
    <w:p>
      <w:pPr>
        <w:rPr>
          <w:rFonts w:hint="eastAsia" w:ascii="黑体" w:hAnsi="黑体" w:eastAsia="黑体" w:cs="黑体"/>
          <w:sz w:val="32"/>
          <w:szCs w:val="32"/>
        </w:rPr>
      </w:pPr>
      <w:r>
        <w:rPr>
          <w:rFonts w:hint="eastAsia" w:ascii="黑体" w:hAnsi="黑体" w:eastAsia="黑体" w:cs="黑体"/>
          <w:sz w:val="32"/>
          <w:szCs w:val="32"/>
        </w:rPr>
        <w:t>三、部门预算构成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本部门无下属单位，部门预算为本级预算。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rPr>
          <w:rFonts w:hint="eastAsia" w:ascii="仿宋_GB2312" w:hAnsi="仿宋_GB2312" w:eastAsia="仿宋_GB2312" w:cs="仿宋_GB2312"/>
          <w:sz w:val="32"/>
          <w:szCs w:val="32"/>
        </w:rPr>
      </w:pPr>
    </w:p>
    <w:p>
      <w:pPr>
        <w:tabs>
          <w:tab w:val="center" w:pos="6979"/>
        </w:tabs>
        <w:jc w:val="center"/>
        <w:rPr>
          <w:rFonts w:hint="eastAsia"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第二部分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年部门预算表</w:t>
      </w:r>
    </w:p>
    <w:p>
      <w:pPr>
        <w:jc w:val="left"/>
        <w:rPr>
          <w:rFonts w:hint="eastAsia"/>
        </w:rPr>
      </w:pPr>
      <w:bookmarkStart w:id="0" w:name="PO_part2Table1"/>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中山市民众街道人大办公室</w:t>
            </w:r>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87.52</w:t>
            </w: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eastAsia="宋体" w:cs="宋体"/>
                <w:color w:val="000000"/>
                <w:sz w:val="18"/>
                <w:szCs w:val="18"/>
                <w:lang w:val="en-US" w:eastAsia="zh-CN"/>
              </w:rPr>
              <w:t>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87.52</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eastAsia="宋体" w:cs="宋体"/>
                <w:color w:val="000000"/>
                <w:sz w:val="18"/>
                <w:szCs w:val="18"/>
                <w:lang w:val="en-US" w:eastAsia="zh-CN"/>
              </w:rPr>
              <w:t>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87.52</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87.52</w:t>
            </w:r>
          </w:p>
        </w:tc>
      </w:tr>
      <w:bookmarkEnd w:id="0"/>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2" w:name="PO_part2Table2"/>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3" w:name="PO_part2Table2DivName1"/>
            <w:r>
              <w:rPr>
                <w:rFonts w:hint="eastAsia" w:ascii="宋体" w:hAnsi="宋体"/>
                <w:color w:val="000000"/>
                <w:kern w:val="0"/>
                <w:sz w:val="18"/>
                <w:szCs w:val="18"/>
              </w:rPr>
              <w:t xml:space="preserve"> </w:t>
            </w:r>
            <w:bookmarkEnd w:id="3"/>
            <w:r>
              <w:rPr>
                <w:rFonts w:hint="eastAsia" w:ascii="宋体" w:hAnsi="宋体"/>
                <w:color w:val="000000"/>
                <w:kern w:val="0"/>
                <w:sz w:val="18"/>
                <w:szCs w:val="18"/>
                <w:lang w:eastAsia="zh-CN"/>
              </w:rPr>
              <w:t>中山市民众街道人大办公室</w:t>
            </w:r>
          </w:p>
        </w:tc>
        <w:tc>
          <w:tcPr>
            <w:tcW w:w="2700"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vAlign w:val="center"/>
          </w:tcPr>
          <w:p>
            <w:pPr>
              <w:jc w:val="center"/>
              <w:rPr>
                <w:rFonts w:hint="eastAsia"/>
                <w:sz w:val="18"/>
                <w:szCs w:val="18"/>
              </w:rPr>
            </w:pP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vAlign w:val="center"/>
          </w:tcPr>
          <w:p>
            <w:pPr>
              <w:jc w:val="center"/>
              <w:rPr>
                <w:rFonts w:hint="eastAsia"/>
                <w:sz w:val="18"/>
                <w:szCs w:val="18"/>
              </w:rPr>
            </w:pPr>
          </w:p>
        </w:tc>
        <w:tc>
          <w:tcPr>
            <w:tcW w:w="894" w:type="dxa"/>
            <w:vMerge w:val="continue"/>
            <w:vAlign w:val="center"/>
          </w:tcPr>
          <w:p>
            <w:pPr>
              <w:jc w:val="center"/>
              <w:rPr>
                <w:rFonts w:hint="eastAsia"/>
                <w:sz w:val="18"/>
                <w:szCs w:val="18"/>
              </w:rPr>
            </w:pPr>
          </w:p>
        </w:tc>
        <w:tc>
          <w:tcPr>
            <w:tcW w:w="867"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top"/>
          </w:tcPr>
          <w:p>
            <w:pPr>
              <w:rPr>
                <w:rFonts w:hint="eastAsia"/>
                <w:sz w:val="18"/>
                <w:szCs w:val="18"/>
              </w:rPr>
            </w:pPr>
          </w:p>
        </w:tc>
        <w:tc>
          <w:tcPr>
            <w:tcW w:w="1662" w:type="dxa"/>
            <w:vAlign w:val="center"/>
          </w:tcPr>
          <w:p>
            <w:pPr>
              <w:jc w:val="center"/>
              <w:rPr>
                <w:rFonts w:hint="eastAsia"/>
                <w:sz w:val="18"/>
                <w:szCs w:val="18"/>
              </w:rPr>
            </w:pPr>
            <w:r>
              <w:rPr>
                <w:rFonts w:hint="eastAsia" w:ascii="宋体" w:hAnsi="宋体"/>
                <w:color w:val="000000"/>
                <w:kern w:val="0"/>
                <w:sz w:val="18"/>
                <w:szCs w:val="18"/>
              </w:rPr>
              <w:t>合计</w:t>
            </w:r>
          </w:p>
        </w:tc>
        <w:tc>
          <w:tcPr>
            <w:tcW w:w="1196" w:type="dxa"/>
            <w:vAlign w:val="center"/>
          </w:tcPr>
          <w:p>
            <w:pPr>
              <w:jc w:val="right"/>
              <w:rPr>
                <w:rFonts w:ascii="宋体" w:hAnsi="宋体"/>
                <w:color w:val="000000"/>
                <w:sz w:val="18"/>
                <w:szCs w:val="18"/>
              </w:rPr>
            </w:pPr>
            <w:r>
              <w:rPr>
                <w:rFonts w:hint="eastAsia" w:ascii="宋体" w:hAnsi="宋体"/>
                <w:color w:val="000000"/>
                <w:sz w:val="18"/>
                <w:szCs w:val="18"/>
                <w:lang w:val="en-US" w:eastAsia="zh-CN"/>
              </w:rPr>
              <w:t>87.52</w:t>
            </w:r>
          </w:p>
        </w:tc>
        <w:tc>
          <w:tcPr>
            <w:tcW w:w="949" w:type="dxa"/>
            <w:vAlign w:val="center"/>
          </w:tcPr>
          <w:p>
            <w:pPr>
              <w:jc w:val="right"/>
              <w:rPr>
                <w:sz w:val="18"/>
                <w:szCs w:val="18"/>
              </w:rPr>
            </w:pPr>
            <w:r>
              <w:rPr>
                <w:rFonts w:hint="eastAsia" w:ascii="宋体" w:hAnsi="宋体"/>
                <w:color w:val="000000"/>
                <w:sz w:val="18"/>
                <w:szCs w:val="18"/>
                <w:lang w:val="en-US" w:eastAsia="zh-CN"/>
              </w:rPr>
              <w:t>87.52</w:t>
            </w:r>
          </w:p>
        </w:tc>
        <w:tc>
          <w:tcPr>
            <w:tcW w:w="93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02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3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67"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w:t>
            </w:r>
          </w:p>
        </w:tc>
        <w:tc>
          <w:tcPr>
            <w:tcW w:w="1662"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196" w:type="dxa"/>
            <w:vAlign w:val="center"/>
          </w:tcPr>
          <w:p>
            <w:pPr>
              <w:jc w:val="right"/>
              <w:rPr>
                <w:sz w:val="18"/>
                <w:szCs w:val="18"/>
              </w:rPr>
            </w:pPr>
            <w:r>
              <w:rPr>
                <w:rFonts w:hint="eastAsia" w:ascii="宋体" w:hAnsi="宋体"/>
                <w:color w:val="000000"/>
                <w:sz w:val="18"/>
                <w:szCs w:val="18"/>
                <w:lang w:val="en-US" w:eastAsia="zh-CN"/>
              </w:rPr>
              <w:t>87.52</w:t>
            </w:r>
          </w:p>
        </w:tc>
        <w:tc>
          <w:tcPr>
            <w:tcW w:w="949" w:type="dxa"/>
            <w:vAlign w:val="center"/>
          </w:tcPr>
          <w:p>
            <w:pPr>
              <w:jc w:val="right"/>
              <w:rPr>
                <w:rFonts w:hint="default" w:eastAsiaTheme="minorEastAsia"/>
                <w:sz w:val="18"/>
                <w:szCs w:val="18"/>
                <w:lang w:val="en-US" w:eastAsia="zh-CN"/>
              </w:rPr>
            </w:pPr>
            <w:r>
              <w:rPr>
                <w:rFonts w:hint="eastAsia" w:ascii="宋体" w:hAnsi="宋体"/>
                <w:color w:val="000000"/>
                <w:sz w:val="18"/>
                <w:szCs w:val="18"/>
                <w:lang w:val="en-US" w:eastAsia="zh-CN"/>
              </w:rPr>
              <w:t>87.52</w:t>
            </w:r>
          </w:p>
        </w:tc>
        <w:tc>
          <w:tcPr>
            <w:tcW w:w="93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02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3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67"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20101</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人大事务</w:t>
            </w:r>
          </w:p>
        </w:tc>
        <w:tc>
          <w:tcPr>
            <w:tcW w:w="1196" w:type="dxa"/>
            <w:vAlign w:val="center"/>
          </w:tcPr>
          <w:p>
            <w:pPr>
              <w:jc w:val="right"/>
              <w:rPr>
                <w:sz w:val="18"/>
                <w:szCs w:val="18"/>
              </w:rPr>
            </w:pPr>
            <w:r>
              <w:rPr>
                <w:rFonts w:hint="eastAsia" w:ascii="宋体" w:hAnsi="宋体"/>
                <w:color w:val="000000"/>
                <w:sz w:val="18"/>
                <w:szCs w:val="18"/>
                <w:lang w:val="en-US" w:eastAsia="zh-CN"/>
              </w:rPr>
              <w:t>87.52</w:t>
            </w:r>
          </w:p>
        </w:tc>
        <w:tc>
          <w:tcPr>
            <w:tcW w:w="949" w:type="dxa"/>
            <w:vAlign w:val="center"/>
          </w:tcPr>
          <w:p>
            <w:pPr>
              <w:jc w:val="right"/>
              <w:rPr>
                <w:sz w:val="18"/>
                <w:szCs w:val="18"/>
              </w:rPr>
            </w:pPr>
            <w:r>
              <w:rPr>
                <w:rFonts w:hint="eastAsia" w:ascii="宋体" w:hAnsi="宋体"/>
                <w:color w:val="000000"/>
                <w:sz w:val="18"/>
                <w:szCs w:val="18"/>
                <w:lang w:val="en-US" w:eastAsia="zh-CN"/>
              </w:rPr>
              <w:t>87.52</w:t>
            </w:r>
          </w:p>
        </w:tc>
        <w:tc>
          <w:tcPr>
            <w:tcW w:w="93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02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3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67"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2010101</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行政运行</w:t>
            </w:r>
          </w:p>
        </w:tc>
        <w:tc>
          <w:tcPr>
            <w:tcW w:w="1196"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74.12</w:t>
            </w:r>
          </w:p>
        </w:tc>
        <w:tc>
          <w:tcPr>
            <w:tcW w:w="949"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74.12</w:t>
            </w:r>
          </w:p>
        </w:tc>
        <w:tc>
          <w:tcPr>
            <w:tcW w:w="93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02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939"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867"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48" w:type="dxa"/>
            <w:vAlign w:val="center"/>
          </w:tcPr>
          <w:p>
            <w:pPr>
              <w:rPr>
                <w:rFonts w:ascii="宋体" w:hAnsi="宋体"/>
                <w:color w:val="000000"/>
                <w:kern w:val="0"/>
                <w:sz w:val="18"/>
                <w:szCs w:val="18"/>
              </w:rPr>
            </w:pPr>
            <w:r>
              <w:rPr>
                <w:rFonts w:hint="eastAsia" w:ascii="宋体" w:hAnsi="宋体"/>
                <w:color w:val="000000"/>
                <w:kern w:val="0"/>
                <w:sz w:val="18"/>
                <w:szCs w:val="18"/>
              </w:rPr>
              <w:t>2010108</w:t>
            </w:r>
          </w:p>
        </w:tc>
        <w:tc>
          <w:tcPr>
            <w:tcW w:w="1662"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代表工作</w:t>
            </w:r>
          </w:p>
        </w:tc>
        <w:tc>
          <w:tcPr>
            <w:tcW w:w="1196" w:type="dxa"/>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5.40</w:t>
            </w:r>
          </w:p>
        </w:tc>
        <w:tc>
          <w:tcPr>
            <w:tcW w:w="949" w:type="dxa"/>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5.40</w:t>
            </w:r>
          </w:p>
        </w:tc>
        <w:tc>
          <w:tcPr>
            <w:tcW w:w="939"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02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39"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867"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948" w:type="dxa"/>
            <w:vAlign w:val="center"/>
          </w:tcPr>
          <w:p>
            <w:pPr>
              <w:rPr>
                <w:rFonts w:hint="eastAsia" w:ascii="宋体" w:hAnsi="宋体"/>
                <w:color w:val="000000"/>
                <w:kern w:val="0"/>
                <w:sz w:val="18"/>
                <w:szCs w:val="18"/>
              </w:rPr>
            </w:pPr>
            <w:r>
              <w:rPr>
                <w:rFonts w:hint="eastAsia" w:ascii="宋体" w:hAnsi="宋体"/>
                <w:color w:val="000000"/>
                <w:kern w:val="0"/>
                <w:sz w:val="18"/>
                <w:szCs w:val="18"/>
              </w:rPr>
              <w:t>2010199</w:t>
            </w:r>
          </w:p>
        </w:tc>
        <w:tc>
          <w:tcPr>
            <w:tcW w:w="1662"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其他人大事务支出</w:t>
            </w:r>
          </w:p>
        </w:tc>
        <w:tc>
          <w:tcPr>
            <w:tcW w:w="1196" w:type="dxa"/>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8.00</w:t>
            </w:r>
          </w:p>
        </w:tc>
        <w:tc>
          <w:tcPr>
            <w:tcW w:w="949" w:type="dxa"/>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8.00</w:t>
            </w:r>
          </w:p>
        </w:tc>
        <w:tc>
          <w:tcPr>
            <w:tcW w:w="939"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02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82"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49"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939"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894"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867"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r>
      <w:bookmarkEnd w:id="2"/>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bookmarkEnd w:id="4"/>
    </w:p>
    <w:p>
      <w:pPr>
        <w:rPr>
          <w:rFonts w:hint="eastAsia"/>
        </w:rPr>
      </w:pPr>
      <w:bookmarkStart w:id="5" w:name="PO_part2Table3"/>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6" w:name="PO_part2Table3DivName1"/>
            <w:r>
              <w:rPr>
                <w:rFonts w:hint="eastAsia" w:ascii="宋体" w:hAnsi="宋体"/>
                <w:color w:val="000000"/>
                <w:kern w:val="0"/>
                <w:sz w:val="18"/>
                <w:szCs w:val="18"/>
              </w:rPr>
              <w:t xml:space="preserve"> </w:t>
            </w:r>
            <w:bookmarkEnd w:id="6"/>
            <w:r>
              <w:rPr>
                <w:rFonts w:hint="eastAsia" w:ascii="宋体" w:hAnsi="宋体"/>
                <w:color w:val="000000"/>
                <w:kern w:val="0"/>
                <w:sz w:val="18"/>
                <w:szCs w:val="18"/>
                <w:lang w:eastAsia="zh-CN"/>
              </w:rPr>
              <w:t>中山市民众街道人大办公室</w:t>
            </w:r>
          </w:p>
        </w:tc>
        <w:tc>
          <w:tcPr>
            <w:tcW w:w="157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vAlign w:val="center"/>
          </w:tcPr>
          <w:p>
            <w:pPr>
              <w:jc w:val="center"/>
              <w:rPr>
                <w:rFonts w:hint="eastAsia"/>
                <w:sz w:val="18"/>
                <w:szCs w:val="18"/>
              </w:rPr>
            </w:pPr>
          </w:p>
        </w:tc>
        <w:tc>
          <w:tcPr>
            <w:tcW w:w="1155" w:type="dxa"/>
            <w:vMerge w:val="continue"/>
            <w:vAlign w:val="center"/>
          </w:tcPr>
          <w:p>
            <w:pPr>
              <w:jc w:val="center"/>
              <w:rPr>
                <w:rFonts w:hint="eastAsia"/>
                <w:sz w:val="18"/>
                <w:szCs w:val="18"/>
              </w:rPr>
            </w:pPr>
          </w:p>
        </w:tc>
        <w:tc>
          <w:tcPr>
            <w:tcW w:w="1257"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top"/>
          </w:tcPr>
          <w:p>
            <w:pPr>
              <w:rPr>
                <w:rFonts w:hint="eastAsia"/>
                <w:sz w:val="18"/>
                <w:szCs w:val="18"/>
              </w:rPr>
            </w:pP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87.52</w:t>
            </w:r>
          </w:p>
        </w:tc>
        <w:tc>
          <w:tcPr>
            <w:tcW w:w="115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73.47</w:t>
            </w:r>
          </w:p>
        </w:tc>
        <w:tc>
          <w:tcPr>
            <w:tcW w:w="1257"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14.05</w:t>
            </w:r>
          </w:p>
        </w:tc>
        <w:tc>
          <w:tcPr>
            <w:tcW w:w="1575" w:type="dxa"/>
            <w:vAlign w:val="center"/>
          </w:tcPr>
          <w:p>
            <w:pPr>
              <w:jc w:val="center"/>
              <w:rPr>
                <w:sz w:val="18"/>
                <w:szCs w:val="18"/>
              </w:rPr>
            </w:pPr>
            <w:r>
              <w:rPr>
                <w:rFonts w:hint="eastAsia" w:ascii="宋体" w:hAnsi="宋体"/>
                <w:color w:val="000000"/>
                <w:kern w:val="0"/>
                <w:sz w:val="18"/>
                <w:szCs w:val="18"/>
                <w:lang w:val="en-US" w:eastAsia="zh-CN"/>
              </w:rPr>
              <w:t>0.00</w:t>
            </w:r>
          </w:p>
        </w:tc>
        <w:tc>
          <w:tcPr>
            <w:tcW w:w="1575" w:type="dxa"/>
            <w:vAlign w:val="center"/>
          </w:tcPr>
          <w:p>
            <w:pPr>
              <w:jc w:val="center"/>
              <w:rPr>
                <w:sz w:val="18"/>
                <w:szCs w:val="18"/>
              </w:rPr>
            </w:pPr>
            <w:r>
              <w:rPr>
                <w:rFonts w:hint="eastAsia" w:ascii="宋体" w:hAnsi="宋体"/>
                <w:color w:val="000000"/>
                <w:kern w:val="0"/>
                <w:sz w:val="18"/>
                <w:szCs w:val="18"/>
                <w:lang w:val="en-US" w:eastAsia="zh-CN"/>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36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87.52</w:t>
            </w:r>
          </w:p>
        </w:tc>
        <w:tc>
          <w:tcPr>
            <w:tcW w:w="115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73.47</w:t>
            </w:r>
          </w:p>
        </w:tc>
        <w:tc>
          <w:tcPr>
            <w:tcW w:w="1257"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14.05</w:t>
            </w:r>
          </w:p>
        </w:tc>
        <w:tc>
          <w:tcPr>
            <w:tcW w:w="1575" w:type="dxa"/>
            <w:vAlign w:val="center"/>
          </w:tcPr>
          <w:p>
            <w:pPr>
              <w:jc w:val="center"/>
              <w:rPr>
                <w:sz w:val="18"/>
                <w:szCs w:val="18"/>
              </w:rPr>
            </w:pPr>
            <w:r>
              <w:rPr>
                <w:rFonts w:hint="eastAsia" w:ascii="宋体" w:hAnsi="宋体"/>
                <w:color w:val="000000"/>
                <w:kern w:val="0"/>
                <w:sz w:val="18"/>
                <w:szCs w:val="18"/>
                <w:lang w:val="en-US" w:eastAsia="zh-CN"/>
              </w:rPr>
              <w:t>0.00</w:t>
            </w:r>
          </w:p>
        </w:tc>
        <w:tc>
          <w:tcPr>
            <w:tcW w:w="1575" w:type="dxa"/>
            <w:vAlign w:val="center"/>
          </w:tcPr>
          <w:p>
            <w:pPr>
              <w:jc w:val="center"/>
              <w:rPr>
                <w:sz w:val="18"/>
                <w:szCs w:val="18"/>
              </w:rPr>
            </w:pPr>
            <w:r>
              <w:rPr>
                <w:rFonts w:hint="eastAsia" w:ascii="宋体" w:hAnsi="宋体"/>
                <w:color w:val="000000"/>
                <w:kern w:val="0"/>
                <w:sz w:val="18"/>
                <w:szCs w:val="18"/>
                <w:lang w:val="en-US" w:eastAsia="zh-CN"/>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20101</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 xml:space="preserve">  人大事务</w:t>
            </w:r>
          </w:p>
        </w:tc>
        <w:tc>
          <w:tcPr>
            <w:tcW w:w="1365" w:type="dxa"/>
            <w:vAlign w:val="center"/>
          </w:tcPr>
          <w:p>
            <w:pPr>
              <w:jc w:val="center"/>
              <w:rPr>
                <w:sz w:val="18"/>
                <w:szCs w:val="18"/>
              </w:rPr>
            </w:pPr>
            <w:r>
              <w:rPr>
                <w:rFonts w:hint="eastAsia" w:ascii="宋体" w:hAnsi="宋体"/>
                <w:color w:val="000000"/>
                <w:sz w:val="18"/>
                <w:szCs w:val="18"/>
                <w:lang w:val="en-US" w:eastAsia="zh-CN"/>
              </w:rPr>
              <w:t>87.52</w:t>
            </w:r>
          </w:p>
        </w:tc>
        <w:tc>
          <w:tcPr>
            <w:tcW w:w="1155" w:type="dxa"/>
            <w:vAlign w:val="center"/>
          </w:tcPr>
          <w:p>
            <w:pPr>
              <w:jc w:val="center"/>
              <w:rPr>
                <w:sz w:val="18"/>
                <w:szCs w:val="18"/>
              </w:rPr>
            </w:pPr>
            <w:r>
              <w:rPr>
                <w:rFonts w:hint="eastAsia" w:ascii="宋体" w:hAnsi="宋体"/>
                <w:color w:val="000000"/>
                <w:sz w:val="18"/>
                <w:szCs w:val="18"/>
                <w:lang w:val="en-US" w:eastAsia="zh-CN"/>
              </w:rPr>
              <w:t>73.47</w:t>
            </w:r>
          </w:p>
        </w:tc>
        <w:tc>
          <w:tcPr>
            <w:tcW w:w="1257" w:type="dxa"/>
            <w:vAlign w:val="center"/>
          </w:tcPr>
          <w:p>
            <w:pPr>
              <w:jc w:val="center"/>
              <w:rPr>
                <w:sz w:val="18"/>
                <w:szCs w:val="18"/>
              </w:rPr>
            </w:pPr>
            <w:r>
              <w:rPr>
                <w:rFonts w:hint="eastAsia" w:ascii="宋体" w:hAnsi="宋体"/>
                <w:color w:val="000000"/>
                <w:sz w:val="18"/>
                <w:szCs w:val="18"/>
                <w:lang w:val="en-US" w:eastAsia="zh-CN"/>
              </w:rPr>
              <w:t>14.05</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2010101</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行政运行</w:t>
            </w:r>
          </w:p>
        </w:tc>
        <w:tc>
          <w:tcPr>
            <w:tcW w:w="1365" w:type="dxa"/>
            <w:vAlign w:val="center"/>
          </w:tcPr>
          <w:p>
            <w:pPr>
              <w:keepNext w:val="0"/>
              <w:keepLines w:val="0"/>
              <w:widowControl/>
              <w:suppressLineNumbers w:val="0"/>
              <w:jc w:val="center"/>
              <w:textAlignment w:val="center"/>
              <w:rPr>
                <w:sz w:val="18"/>
                <w:szCs w:val="18"/>
              </w:rPr>
            </w:pPr>
            <w:r>
              <w:rPr>
                <w:rFonts w:ascii="宋体" w:hAnsi="宋体" w:eastAsia="宋体" w:cs="宋体"/>
                <w:i w:val="0"/>
                <w:iCs w:val="0"/>
                <w:color w:val="000000"/>
                <w:kern w:val="0"/>
                <w:sz w:val="18"/>
                <w:szCs w:val="18"/>
                <w:u w:val="none"/>
                <w:lang w:val="en-US" w:eastAsia="zh-CN" w:bidi="ar"/>
              </w:rPr>
              <w:t>74.12</w:t>
            </w:r>
          </w:p>
        </w:tc>
        <w:tc>
          <w:tcPr>
            <w:tcW w:w="1155" w:type="dxa"/>
            <w:vAlign w:val="center"/>
          </w:tcPr>
          <w:p>
            <w:pPr>
              <w:keepNext w:val="0"/>
              <w:keepLines w:val="0"/>
              <w:widowControl/>
              <w:suppressLineNumbers w:val="0"/>
              <w:jc w:val="center"/>
              <w:textAlignment w:val="center"/>
              <w:rPr>
                <w:sz w:val="18"/>
                <w:szCs w:val="18"/>
              </w:rPr>
            </w:pPr>
            <w:r>
              <w:rPr>
                <w:rFonts w:ascii="宋体" w:hAnsi="宋体" w:eastAsia="宋体" w:cs="宋体"/>
                <w:i w:val="0"/>
                <w:iCs w:val="0"/>
                <w:color w:val="000000"/>
                <w:kern w:val="0"/>
                <w:sz w:val="18"/>
                <w:szCs w:val="18"/>
                <w:u w:val="none"/>
                <w:lang w:val="en-US" w:eastAsia="zh-CN" w:bidi="ar"/>
              </w:rPr>
              <w:t>73.47</w:t>
            </w:r>
          </w:p>
        </w:tc>
        <w:tc>
          <w:tcPr>
            <w:tcW w:w="1257" w:type="dxa"/>
            <w:vAlign w:val="center"/>
          </w:tcPr>
          <w:p>
            <w:pPr>
              <w:keepNext w:val="0"/>
              <w:keepLines w:val="0"/>
              <w:widowControl/>
              <w:suppressLineNumbers w:val="0"/>
              <w:jc w:val="center"/>
              <w:textAlignment w:val="center"/>
              <w:rPr>
                <w:sz w:val="18"/>
                <w:szCs w:val="18"/>
              </w:rPr>
            </w:pPr>
            <w:r>
              <w:rPr>
                <w:rFonts w:ascii="宋体" w:hAnsi="宋体" w:eastAsia="宋体" w:cs="宋体"/>
                <w:i w:val="0"/>
                <w:iCs w:val="0"/>
                <w:color w:val="000000"/>
                <w:kern w:val="0"/>
                <w:sz w:val="18"/>
                <w:szCs w:val="18"/>
                <w:u w:val="none"/>
                <w:lang w:val="en-US" w:eastAsia="zh-CN" w:bidi="ar"/>
              </w:rPr>
              <w:t>0.65</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473" w:type="dxa"/>
            <w:vAlign w:val="center"/>
          </w:tcPr>
          <w:p>
            <w:pPr>
              <w:rPr>
                <w:rFonts w:ascii="宋体" w:hAnsi="宋体"/>
                <w:color w:val="000000"/>
                <w:kern w:val="0"/>
                <w:sz w:val="18"/>
                <w:szCs w:val="18"/>
              </w:rPr>
            </w:pPr>
            <w:r>
              <w:rPr>
                <w:rFonts w:hint="eastAsia" w:ascii="宋体" w:hAnsi="宋体"/>
                <w:color w:val="000000"/>
                <w:kern w:val="0"/>
                <w:sz w:val="18"/>
                <w:szCs w:val="18"/>
              </w:rPr>
              <w:t>2010108</w:t>
            </w:r>
          </w:p>
        </w:tc>
        <w:tc>
          <w:tcPr>
            <w:tcW w:w="2625"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代表工作</w:t>
            </w:r>
          </w:p>
        </w:tc>
        <w:tc>
          <w:tcPr>
            <w:tcW w:w="1365" w:type="dxa"/>
            <w:vAlign w:val="center"/>
          </w:tcPr>
          <w:p>
            <w:pPr>
              <w:keepNext w:val="0"/>
              <w:keepLines w:val="0"/>
              <w:widowControl/>
              <w:suppressLineNumbers w:val="0"/>
              <w:jc w:val="center"/>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5.40</w:t>
            </w:r>
          </w:p>
        </w:tc>
        <w:tc>
          <w:tcPr>
            <w:tcW w:w="1155" w:type="dxa"/>
            <w:vAlign w:val="center"/>
          </w:tcPr>
          <w:p>
            <w:pPr>
              <w:jc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257" w:type="dxa"/>
            <w:vAlign w:val="center"/>
          </w:tcPr>
          <w:p>
            <w:pPr>
              <w:keepNext w:val="0"/>
              <w:keepLines w:val="0"/>
              <w:widowControl/>
              <w:suppressLineNumbers w:val="0"/>
              <w:jc w:val="center"/>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5.40</w:t>
            </w:r>
          </w:p>
        </w:tc>
        <w:tc>
          <w:tcPr>
            <w:tcW w:w="157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473" w:type="dxa"/>
            <w:vAlign w:val="center"/>
          </w:tcPr>
          <w:p>
            <w:pPr>
              <w:rPr>
                <w:rFonts w:hint="eastAsia" w:ascii="宋体" w:hAnsi="宋体"/>
                <w:color w:val="000000"/>
                <w:kern w:val="0"/>
                <w:sz w:val="18"/>
                <w:szCs w:val="18"/>
              </w:rPr>
            </w:pPr>
            <w:r>
              <w:rPr>
                <w:rFonts w:hint="eastAsia" w:ascii="宋体" w:hAnsi="宋体"/>
                <w:color w:val="000000"/>
                <w:kern w:val="0"/>
                <w:sz w:val="18"/>
                <w:szCs w:val="18"/>
              </w:rPr>
              <w:t>2010199</w:t>
            </w:r>
          </w:p>
        </w:tc>
        <w:tc>
          <w:tcPr>
            <w:tcW w:w="2625"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其他人大事务支出</w:t>
            </w:r>
          </w:p>
        </w:tc>
        <w:tc>
          <w:tcPr>
            <w:tcW w:w="1365" w:type="dxa"/>
            <w:vAlign w:val="center"/>
          </w:tcPr>
          <w:p>
            <w:pPr>
              <w:keepNext w:val="0"/>
              <w:keepLines w:val="0"/>
              <w:widowControl/>
              <w:suppressLineNumbers w:val="0"/>
              <w:jc w:val="center"/>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8.00</w:t>
            </w:r>
          </w:p>
        </w:tc>
        <w:tc>
          <w:tcPr>
            <w:tcW w:w="1155" w:type="dxa"/>
            <w:vAlign w:val="center"/>
          </w:tcPr>
          <w:p>
            <w:pPr>
              <w:jc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257" w:type="dxa"/>
            <w:vAlign w:val="center"/>
          </w:tcPr>
          <w:p>
            <w:pPr>
              <w:keepNext w:val="0"/>
              <w:keepLines w:val="0"/>
              <w:widowControl/>
              <w:suppressLineNumbers w:val="0"/>
              <w:jc w:val="center"/>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8.00</w:t>
            </w:r>
          </w:p>
        </w:tc>
        <w:tc>
          <w:tcPr>
            <w:tcW w:w="157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c>
          <w:tcPr>
            <w:tcW w:w="1575" w:type="dxa"/>
            <w:vAlign w:val="center"/>
          </w:tcPr>
          <w:p>
            <w:pPr>
              <w:widowControl/>
              <w:jc w:val="center"/>
              <w:textAlignment w:val="center"/>
              <w:rPr>
                <w:rFonts w:ascii="宋体" w:hAnsi="宋体"/>
                <w:color w:val="000000"/>
                <w:kern w:val="0"/>
                <w:sz w:val="18"/>
                <w:szCs w:val="18"/>
              </w:rPr>
            </w:pPr>
            <w:r>
              <w:rPr>
                <w:rFonts w:hint="eastAsia" w:ascii="宋体" w:hAnsi="宋体" w:eastAsia="宋体" w:cs="宋体"/>
                <w:color w:val="000000"/>
                <w:kern w:val="0"/>
                <w:sz w:val="18"/>
                <w:szCs w:val="18"/>
                <w:lang w:eastAsia="zh-CN" w:bidi="ar"/>
              </w:rPr>
              <w:t>0.00</w:t>
            </w:r>
          </w:p>
        </w:tc>
      </w:tr>
      <w:bookmarkEnd w:id="5"/>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7"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bookmarkEnd w:id="7"/>
    </w:p>
    <w:p>
      <w:pPr>
        <w:rPr>
          <w:rFonts w:hint="eastAsia"/>
        </w:rPr>
      </w:pPr>
      <w:bookmarkStart w:id="8" w:name="PO_part2Table4"/>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9" w:name="PO_part2Table4DivName1"/>
            <w:r>
              <w:rPr>
                <w:rFonts w:hint="eastAsia" w:ascii="宋体" w:hAnsi="宋体"/>
                <w:color w:val="000000"/>
                <w:kern w:val="0"/>
                <w:sz w:val="18"/>
                <w:szCs w:val="18"/>
              </w:rPr>
              <w:t xml:space="preserve"> </w:t>
            </w:r>
            <w:bookmarkEnd w:id="9"/>
            <w:r>
              <w:rPr>
                <w:rFonts w:hint="eastAsia" w:ascii="宋体" w:hAnsi="宋体"/>
                <w:color w:val="000000"/>
                <w:kern w:val="0"/>
                <w:sz w:val="18"/>
                <w:szCs w:val="18"/>
                <w:lang w:eastAsia="zh-CN"/>
              </w:rPr>
              <w:t>中山市民众街道人大办公室</w:t>
            </w:r>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87.52</w:t>
            </w:r>
          </w:p>
        </w:tc>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vAlign w:val="center"/>
          </w:tcPr>
          <w:p>
            <w:pPr>
              <w:jc w:val="center"/>
              <w:rPr>
                <w:sz w:val="18"/>
                <w:szCs w:val="18"/>
              </w:rPr>
            </w:pPr>
            <w:r>
              <w:rPr>
                <w:rFonts w:hint="eastAsia" w:ascii="宋体" w:hAnsi="宋体"/>
                <w:color w:val="000000"/>
                <w:kern w:val="0"/>
                <w:sz w:val="18"/>
                <w:szCs w:val="18"/>
                <w:lang w:val="en-US" w:eastAsia="zh-CN"/>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vAlign w:val="center"/>
          </w:tcPr>
          <w:p>
            <w:pPr>
              <w:jc w:val="center"/>
              <w:rPr>
                <w:sz w:val="18"/>
                <w:szCs w:val="18"/>
              </w:rPr>
            </w:pPr>
            <w:r>
              <w:rPr>
                <w:rFonts w:hint="eastAsia" w:ascii="宋体" w:hAnsi="宋体"/>
                <w:color w:val="000000"/>
                <w:kern w:val="0"/>
                <w:sz w:val="18"/>
                <w:szCs w:val="18"/>
                <w:lang w:val="en-US" w:eastAsia="zh-CN"/>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jc w:val="center"/>
              <w:rPr>
                <w:rFonts w:ascii="宋体" w:hAnsi="宋体"/>
                <w:color w:val="000000"/>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vAlign w:val="center"/>
          </w:tcPr>
          <w:p>
            <w:pPr>
              <w:jc w:val="center"/>
              <w:rPr>
                <w:rFonts w:hint="default"/>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jc w:val="center"/>
              <w:rPr>
                <w:rFonts w:hint="default"/>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jc w:val="center"/>
              <w:rPr>
                <w:rFonts w:hint="default"/>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jc w:val="center"/>
              <w:rPr>
                <w:rFonts w:hint="default"/>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jc w:val="center"/>
              <w:rPr>
                <w:rFonts w:hint="default"/>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jc w:val="center"/>
              <w:rPr>
                <w:rFonts w:hint="default"/>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jc w:val="center"/>
              <w:rPr>
                <w:rFonts w:hint="default" w:eastAsiaTheme="minorEastAsia"/>
                <w:sz w:val="18"/>
                <w:szCs w:val="18"/>
                <w:lang w:val="en-US" w:eastAsia="zh-CN"/>
              </w:rPr>
            </w:pPr>
            <w:r>
              <w:rPr>
                <w:rFonts w:hint="eastAsia"/>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vAlign w:val="center"/>
          </w:tcPr>
          <w:p>
            <w:pPr>
              <w:jc w:val="center"/>
              <w:rPr>
                <w:rFonts w:hint="default"/>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vAlign w:val="center"/>
          </w:tcPr>
          <w:p>
            <w:pPr>
              <w:jc w:val="center"/>
              <w:rPr>
                <w:rFonts w:hint="default"/>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vAlign w:val="center"/>
          </w:tcPr>
          <w:p>
            <w:pPr>
              <w:jc w:val="center"/>
              <w:rPr>
                <w:rFonts w:hint="default" w:ascii="宋体" w:hAnsi="宋体"/>
                <w:color w:val="000000"/>
                <w:sz w:val="18"/>
                <w:szCs w:val="18"/>
                <w:lang w:val="en-US"/>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87.52</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center"/>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vAlign w:val="center"/>
          </w:tcPr>
          <w:p>
            <w:pPr>
              <w:jc w:val="center"/>
              <w:rPr>
                <w:sz w:val="18"/>
                <w:szCs w:val="18"/>
              </w:rPr>
            </w:pPr>
            <w:r>
              <w:rPr>
                <w:rFonts w:hint="eastAsia" w:ascii="宋体" w:hAnsi="宋体"/>
                <w:color w:val="000000"/>
                <w:kern w:val="0"/>
                <w:sz w:val="18"/>
                <w:szCs w:val="18"/>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87.52</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87.52</w:t>
            </w:r>
          </w:p>
        </w:tc>
      </w:tr>
      <w:bookmarkEnd w:id="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0" w:name="PO_part1remark4"/>
      <w:r>
        <w:rPr>
          <w:rFonts w:hint="eastAsia" w:ascii="宋体" w:hAnsi="宋体" w:cs="宋体"/>
          <w:color w:val="000000"/>
          <w:kern w:val="0"/>
          <w:sz w:val="18"/>
          <w:szCs w:val="18"/>
          <w:lang w:bidi="ar"/>
        </w:rPr>
        <w:t xml:space="preserve"> 表中功能分类科目，根据各部门实际预算编制情况编列。 </w:t>
      </w:r>
      <w:bookmarkEnd w:id="10"/>
    </w:p>
    <w:p>
      <w:pPr>
        <w:rPr>
          <w:rFonts w:hint="eastAsia"/>
        </w:rPr>
      </w:pPr>
      <w:bookmarkStart w:id="11" w:name="PO_part2Table5"/>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12" w:name="PO_part2Table5DivName1"/>
            <w:r>
              <w:rPr>
                <w:rFonts w:hint="eastAsia" w:ascii="宋体" w:hAnsi="宋体"/>
                <w:color w:val="000000"/>
                <w:kern w:val="0"/>
                <w:sz w:val="18"/>
                <w:szCs w:val="18"/>
              </w:rPr>
              <w:t xml:space="preserve"> </w:t>
            </w:r>
            <w:bookmarkEnd w:id="12"/>
            <w:r>
              <w:rPr>
                <w:rFonts w:hint="eastAsia" w:ascii="宋体" w:hAnsi="宋体"/>
                <w:color w:val="000000"/>
                <w:kern w:val="0"/>
                <w:sz w:val="18"/>
                <w:szCs w:val="18"/>
                <w:lang w:eastAsia="zh-CN"/>
              </w:rPr>
              <w:t>中山市民众街道人大办公室</w:t>
            </w:r>
          </w:p>
        </w:tc>
        <w:tc>
          <w:tcPr>
            <w:tcW w:w="7088"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vAlign w:val="center"/>
          </w:tcPr>
          <w:p>
            <w:pPr>
              <w:jc w:val="center"/>
              <w:rPr>
                <w:rFonts w:hint="eastAsia"/>
                <w:sz w:val="18"/>
                <w:szCs w:val="18"/>
              </w:rPr>
            </w:pPr>
          </w:p>
        </w:tc>
        <w:tc>
          <w:tcPr>
            <w:tcW w:w="3675" w:type="dxa"/>
            <w:gridSpan w:val="2"/>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87.52</w:t>
            </w:r>
          </w:p>
        </w:tc>
        <w:tc>
          <w:tcPr>
            <w:tcW w:w="2310"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73.47</w:t>
            </w:r>
          </w:p>
        </w:tc>
        <w:tc>
          <w:tcPr>
            <w:tcW w:w="4302"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14.05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[201]一般公共服务支出</w:t>
            </w:r>
          </w:p>
        </w:tc>
        <w:tc>
          <w:tcPr>
            <w:tcW w:w="3675" w:type="dxa"/>
            <w:gridSpan w:val="2"/>
            <w:vAlign w:val="center"/>
          </w:tcPr>
          <w:p>
            <w:pPr>
              <w:jc w:val="center"/>
              <w:rPr>
                <w:rFonts w:ascii="宋体" w:hAnsi="宋体"/>
                <w:color w:val="000000"/>
                <w:sz w:val="18"/>
                <w:szCs w:val="18"/>
              </w:rPr>
            </w:pPr>
            <w:r>
              <w:rPr>
                <w:rFonts w:hint="eastAsia" w:ascii="宋体" w:hAnsi="宋体"/>
                <w:color w:val="000000"/>
                <w:sz w:val="18"/>
                <w:szCs w:val="18"/>
                <w:lang w:val="en-US" w:eastAsia="zh-CN"/>
              </w:rPr>
              <w:t>87.52</w:t>
            </w:r>
          </w:p>
        </w:tc>
        <w:tc>
          <w:tcPr>
            <w:tcW w:w="2310" w:type="dxa"/>
            <w:vAlign w:val="center"/>
          </w:tcPr>
          <w:p>
            <w:pPr>
              <w:jc w:val="center"/>
              <w:rPr>
                <w:rFonts w:ascii="宋体" w:hAnsi="宋体"/>
                <w:color w:val="000000"/>
                <w:sz w:val="18"/>
                <w:szCs w:val="18"/>
              </w:rPr>
            </w:pPr>
            <w:r>
              <w:rPr>
                <w:rFonts w:hint="eastAsia" w:ascii="宋体" w:hAnsi="宋体"/>
                <w:color w:val="000000"/>
                <w:sz w:val="18"/>
                <w:szCs w:val="18"/>
                <w:lang w:val="en-US" w:eastAsia="zh-CN"/>
              </w:rPr>
              <w:t>73.47</w:t>
            </w:r>
          </w:p>
        </w:tc>
        <w:tc>
          <w:tcPr>
            <w:tcW w:w="4302" w:type="dxa"/>
            <w:vAlign w:val="center"/>
          </w:tcPr>
          <w:p>
            <w:pPr>
              <w:jc w:val="center"/>
              <w:rPr>
                <w:rFonts w:ascii="宋体" w:hAnsi="宋体"/>
                <w:color w:val="000000"/>
                <w:sz w:val="18"/>
                <w:szCs w:val="18"/>
              </w:rPr>
            </w:pPr>
            <w:r>
              <w:rPr>
                <w:rFonts w:hint="eastAsia" w:ascii="宋体" w:hAnsi="宋体"/>
                <w:color w:val="000000"/>
                <w:sz w:val="18"/>
                <w:szCs w:val="18"/>
                <w:lang w:val="en-US" w:eastAsia="zh-CN"/>
              </w:rPr>
              <w:t>14.05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[20101]人大事务</w:t>
            </w:r>
          </w:p>
        </w:tc>
        <w:tc>
          <w:tcPr>
            <w:tcW w:w="3675" w:type="dxa"/>
            <w:gridSpan w:val="2"/>
            <w:vAlign w:val="center"/>
          </w:tcPr>
          <w:p>
            <w:pPr>
              <w:jc w:val="center"/>
              <w:rPr>
                <w:rFonts w:ascii="宋体" w:hAnsi="宋体"/>
                <w:color w:val="000000"/>
                <w:sz w:val="18"/>
                <w:szCs w:val="18"/>
              </w:rPr>
            </w:pPr>
            <w:r>
              <w:rPr>
                <w:rFonts w:hint="eastAsia" w:ascii="宋体" w:hAnsi="宋体"/>
                <w:color w:val="000000"/>
                <w:sz w:val="18"/>
                <w:szCs w:val="18"/>
                <w:lang w:val="en-US" w:eastAsia="zh-CN"/>
              </w:rPr>
              <w:t>87.52</w:t>
            </w:r>
          </w:p>
        </w:tc>
        <w:tc>
          <w:tcPr>
            <w:tcW w:w="2310" w:type="dxa"/>
            <w:vAlign w:val="center"/>
          </w:tcPr>
          <w:p>
            <w:pPr>
              <w:jc w:val="center"/>
              <w:rPr>
                <w:rFonts w:ascii="宋体" w:hAnsi="宋体"/>
                <w:color w:val="000000"/>
                <w:sz w:val="18"/>
                <w:szCs w:val="18"/>
              </w:rPr>
            </w:pPr>
            <w:r>
              <w:rPr>
                <w:rFonts w:hint="eastAsia" w:ascii="宋体" w:hAnsi="宋体"/>
                <w:color w:val="000000"/>
                <w:sz w:val="18"/>
                <w:szCs w:val="18"/>
                <w:lang w:val="en-US" w:eastAsia="zh-CN"/>
              </w:rPr>
              <w:t>73.47</w:t>
            </w:r>
          </w:p>
        </w:tc>
        <w:tc>
          <w:tcPr>
            <w:tcW w:w="4302" w:type="dxa"/>
            <w:vAlign w:val="center"/>
          </w:tcPr>
          <w:p>
            <w:pPr>
              <w:jc w:val="center"/>
              <w:rPr>
                <w:rFonts w:ascii="宋体" w:hAnsi="宋体"/>
                <w:color w:val="000000"/>
                <w:sz w:val="18"/>
                <w:szCs w:val="18"/>
              </w:rPr>
            </w:pPr>
            <w:r>
              <w:rPr>
                <w:rFonts w:hint="eastAsia" w:ascii="宋体" w:hAnsi="宋体"/>
                <w:color w:val="000000"/>
                <w:sz w:val="18"/>
                <w:szCs w:val="18"/>
                <w:lang w:val="en-US" w:eastAsia="zh-CN"/>
              </w:rPr>
              <w:t>14.05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[20101</w:t>
            </w:r>
            <w:r>
              <w:rPr>
                <w:rFonts w:hint="eastAsia" w:ascii="宋体" w:hAnsi="宋体" w:eastAsia="宋体" w:cs="Times New Roman"/>
                <w:color w:val="000000"/>
                <w:sz w:val="18"/>
                <w:szCs w:val="18"/>
                <w:lang w:val="en-US" w:eastAsia="zh-CN"/>
              </w:rPr>
              <w:t>01</w:t>
            </w:r>
            <w:r>
              <w:rPr>
                <w:rFonts w:hint="eastAsia" w:ascii="宋体" w:hAnsi="宋体" w:eastAsia="宋体" w:cs="Times New Roman"/>
                <w:color w:val="000000"/>
                <w:sz w:val="18"/>
                <w:szCs w:val="18"/>
              </w:rPr>
              <w:t>]行政运行</w:t>
            </w:r>
          </w:p>
        </w:tc>
        <w:tc>
          <w:tcPr>
            <w:tcW w:w="3675" w:type="dxa"/>
            <w:gridSpan w:val="2"/>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74.12</w:t>
            </w:r>
          </w:p>
        </w:tc>
        <w:tc>
          <w:tcPr>
            <w:tcW w:w="2310" w:type="dxa"/>
            <w:vAlign w:val="center"/>
          </w:tcPr>
          <w:p>
            <w:pPr>
              <w:jc w:val="center"/>
              <w:rPr>
                <w:rFonts w:ascii="宋体" w:hAnsi="宋体"/>
                <w:color w:val="000000"/>
                <w:sz w:val="18"/>
                <w:szCs w:val="18"/>
              </w:rPr>
            </w:pPr>
            <w:r>
              <w:rPr>
                <w:rFonts w:hint="eastAsia" w:ascii="宋体" w:hAnsi="宋体"/>
                <w:color w:val="000000"/>
                <w:sz w:val="18"/>
                <w:szCs w:val="18"/>
                <w:lang w:val="en-US" w:eastAsia="zh-CN"/>
              </w:rPr>
              <w:t>73.47</w:t>
            </w:r>
          </w:p>
        </w:tc>
        <w:tc>
          <w:tcPr>
            <w:tcW w:w="4302"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3888" w:type="dxa"/>
            <w:vAlign w:val="center"/>
          </w:tcPr>
          <w:p>
            <w:pPr>
              <w:keepNext w:val="0"/>
              <w:keepLines w:val="0"/>
              <w:widowControl/>
              <w:suppressLineNumbers w:val="0"/>
              <w:jc w:val="lef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[2010108]代表工作</w:t>
            </w:r>
          </w:p>
        </w:tc>
        <w:tc>
          <w:tcPr>
            <w:tcW w:w="3675" w:type="dxa"/>
            <w:gridSpan w:val="2"/>
            <w:vAlign w:val="center"/>
          </w:tcPr>
          <w:p>
            <w:pPr>
              <w:keepNext w:val="0"/>
              <w:keepLines w:val="0"/>
              <w:widowControl/>
              <w:suppressLineNumbers w:val="0"/>
              <w:jc w:val="center"/>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5.40</w:t>
            </w:r>
          </w:p>
        </w:tc>
        <w:tc>
          <w:tcPr>
            <w:tcW w:w="2310" w:type="dxa"/>
            <w:vAlign w:val="center"/>
          </w:tcPr>
          <w:p>
            <w:pPr>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0.00</w:t>
            </w:r>
          </w:p>
        </w:tc>
        <w:tc>
          <w:tcPr>
            <w:tcW w:w="4302" w:type="dxa"/>
            <w:vAlign w:val="center"/>
          </w:tcPr>
          <w:p>
            <w:pPr>
              <w:keepNext w:val="0"/>
              <w:keepLines w:val="0"/>
              <w:widowControl/>
              <w:suppressLineNumbers w:val="0"/>
              <w:jc w:val="center"/>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3888" w:type="dxa"/>
            <w:vAlign w:val="center"/>
          </w:tcPr>
          <w:p>
            <w:pPr>
              <w:keepNext w:val="0"/>
              <w:keepLines w:val="0"/>
              <w:widowControl/>
              <w:suppressLineNumbers w:val="0"/>
              <w:jc w:val="left"/>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[2010199]其他人大事务支出</w:t>
            </w:r>
          </w:p>
        </w:tc>
        <w:tc>
          <w:tcPr>
            <w:tcW w:w="3675" w:type="dxa"/>
            <w:gridSpan w:val="2"/>
            <w:vAlign w:val="center"/>
          </w:tcPr>
          <w:p>
            <w:pPr>
              <w:keepNext w:val="0"/>
              <w:keepLines w:val="0"/>
              <w:widowControl/>
              <w:suppressLineNumbers w:val="0"/>
              <w:jc w:val="center"/>
              <w:textAlignment w:val="center"/>
              <w:rPr>
                <w:rFonts w:hint="eastAsia"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8.00</w:t>
            </w:r>
          </w:p>
        </w:tc>
        <w:tc>
          <w:tcPr>
            <w:tcW w:w="2310" w:type="dxa"/>
            <w:vAlign w:val="center"/>
          </w:tcPr>
          <w:p>
            <w:pPr>
              <w:jc w:val="center"/>
              <w:rPr>
                <w:rFonts w:hint="default" w:ascii="宋体" w:hAnsi="宋体"/>
                <w:color w:val="000000"/>
                <w:kern w:val="0"/>
                <w:sz w:val="18"/>
                <w:szCs w:val="18"/>
                <w:lang w:val="en-US"/>
              </w:rPr>
            </w:pPr>
            <w:r>
              <w:rPr>
                <w:rFonts w:hint="eastAsia" w:ascii="宋体" w:hAnsi="宋体"/>
                <w:color w:val="000000"/>
                <w:kern w:val="0"/>
                <w:sz w:val="18"/>
                <w:szCs w:val="18"/>
                <w:lang w:val="en-US" w:eastAsia="zh-CN"/>
              </w:rPr>
              <w:t>0.00</w:t>
            </w:r>
          </w:p>
        </w:tc>
        <w:tc>
          <w:tcPr>
            <w:tcW w:w="4302" w:type="dxa"/>
            <w:vAlign w:val="center"/>
          </w:tcPr>
          <w:p>
            <w:pPr>
              <w:keepNext w:val="0"/>
              <w:keepLines w:val="0"/>
              <w:widowControl/>
              <w:suppressLineNumbers w:val="0"/>
              <w:jc w:val="center"/>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8.00</w:t>
            </w:r>
          </w:p>
        </w:tc>
      </w:tr>
      <w:bookmarkEnd w:id="11"/>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3"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3"/>
    </w:p>
    <w:p>
      <w:pPr>
        <w:rPr>
          <w:rFonts w:hint="eastAsia"/>
        </w:rPr>
      </w:pPr>
      <w:bookmarkStart w:id="14" w:name="PO_part2Table6"/>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15" w:name="PO_part2Table6DivName1"/>
            <w:r>
              <w:rPr>
                <w:rFonts w:hint="eastAsia" w:ascii="宋体" w:hAnsi="宋体"/>
                <w:color w:val="000000"/>
                <w:kern w:val="0"/>
                <w:sz w:val="18"/>
                <w:szCs w:val="18"/>
              </w:rPr>
              <w:t xml:space="preserve"> </w:t>
            </w:r>
            <w:bookmarkEnd w:id="15"/>
            <w:r>
              <w:rPr>
                <w:rFonts w:hint="eastAsia" w:ascii="宋体" w:hAnsi="宋体"/>
                <w:color w:val="000000"/>
                <w:kern w:val="0"/>
                <w:sz w:val="18"/>
                <w:szCs w:val="18"/>
                <w:lang w:eastAsia="zh-CN"/>
              </w:rPr>
              <w:t>中山市民众街道人大办公室</w:t>
            </w:r>
          </w:p>
        </w:tc>
        <w:tc>
          <w:tcPr>
            <w:tcW w:w="472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top"/>
          </w:tcPr>
          <w:p>
            <w:pPr>
              <w:rPr>
                <w:rFonts w:hint="eastAsia"/>
                <w:sz w:val="18"/>
                <w:szCs w:val="18"/>
              </w:rPr>
            </w:pPr>
          </w:p>
        </w:tc>
        <w:tc>
          <w:tcPr>
            <w:tcW w:w="4725" w:type="dxa"/>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[301]工资福利支出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[501]机关工资福利支出</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71.67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[30101]基本工资</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[30102]津贴补贴</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[30103]奖金</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[30106]伙食补助费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[50199]其他工资福利支出</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[30108]机关事业单位基本养老保险缴费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[50102]社会保障缴费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[30109]职业年金缴费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[50102]社会保障缴费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[30112]其他社会保障缴费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[50102]社会保障缴费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[30113]住房公积金</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[50103]住房公积金</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[30114]医疗费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[50199]其他工资福利支出</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[30199]其他工资福利支出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[50199]其他工资福利支出</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[302]商品和服务支出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[502]机关商品和服务支出</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[30201]办公费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[30202]印刷费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[30204]手续费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[30205]水费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[30206]电费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[30207]邮电费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[30209]物业管理费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[30211]差旅费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sz w:val="18"/>
                <w:szCs w:val="18"/>
              </w:rPr>
            </w:pPr>
            <w:r>
              <w:rPr>
                <w:rFonts w:hint="eastAsia" w:ascii="宋体" w:hAnsi="宋体"/>
                <w:color w:val="000000"/>
                <w:sz w:val="18"/>
                <w:szCs w:val="18"/>
                <w:lang w:val="en-US" w:eastAsia="zh-CN"/>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[30212]因公出国（境）费用</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[50207]因公出国（境）费用</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[30212]因公出国（境）费用</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[50207]因公出国（境）费用</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[30213]维修（护）费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[50209]维修（护）费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[30215]会议费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[50202]会议费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[30216]培训费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[50203]培训费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[30217]公务接待费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[50206]公务接待费</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[30226]劳务费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[50205]委托业务费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[30227]委托业务费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[50205]委托业务费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[30228]工会经费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[30229]福利费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[30231]公务用车运行维护费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[50208]公务用车运行维护费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[30239]其他交通费用</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[30299]其他商品和服务支出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[50299]其他商品和服务支出</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[303]对个人和家庭的补助</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[509]对个人和家庭的补助</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[30301]离休费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[50905]离退休费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[30302]退休费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[50905]离退休费</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[30304]抚恤金</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[50901]社会福利和救助</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[30399]其他对个人和家庭的补助</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[50999]其他对个人和家庭的补助</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[310]资本性支出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[503]机关资本性支出（一）</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[31002]办公设备购置</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[50306]设备购置</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[31007]信息网络及软件购置更新</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[50306]设备购置</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[31013]公务用车购置</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[50303]公务用车购置</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[31022]无形资产购置</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[50399]其他资本性支出</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[31099]其他资本性支出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[50399]其他资本性支出</w:t>
            </w:r>
          </w:p>
        </w:tc>
        <w:tc>
          <w:tcPr>
            <w:tcW w:w="4725" w:type="dxa"/>
            <w:vAlign w:val="center"/>
          </w:tcPr>
          <w:p>
            <w:pPr>
              <w:jc w:val="center"/>
              <w:rPr>
                <w:sz w:val="18"/>
                <w:szCs w:val="18"/>
              </w:rPr>
            </w:pPr>
            <w:r>
              <w:rPr>
                <w:rFonts w:hint="eastAsia" w:ascii="宋体" w:hAnsi="宋体"/>
                <w:color w:val="000000"/>
                <w:kern w:val="0"/>
                <w:sz w:val="18"/>
                <w:szCs w:val="18"/>
                <w:lang w:val="en-US" w:eastAsia="zh-CN"/>
              </w:rPr>
              <w:t>0.00</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6"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6"/>
      <w:r>
        <w:rPr>
          <w:rFonts w:hint="eastAsia" w:ascii="宋体" w:hAnsi="宋体" w:cs="宋体"/>
          <w:color w:val="000000"/>
          <w:kern w:val="0"/>
          <w:sz w:val="18"/>
          <w:szCs w:val="18"/>
          <w:lang w:val="en-US" w:eastAsia="zh-CN" w:bidi="ar"/>
        </w:rPr>
        <w:t xml:space="preserve"> </w:t>
      </w:r>
      <w:bookmarkEnd w:id="14"/>
      <w:r>
        <w:rPr>
          <w:rFonts w:hint="eastAsia" w:ascii="宋体" w:hAnsi="宋体" w:cs="宋体"/>
          <w:color w:val="000000"/>
          <w:kern w:val="0"/>
          <w:sz w:val="18"/>
          <w:szCs w:val="18"/>
          <w:lang w:val="en-US" w:eastAsia="zh-CN" w:bidi="ar"/>
        </w:rPr>
        <w:t xml:space="preserve"> </w:t>
      </w:r>
    </w:p>
    <w:p>
      <w:pPr>
        <w:rPr>
          <w:rFonts w:hint="eastAsia"/>
        </w:rPr>
      </w:pPr>
      <w:bookmarkStart w:id="17" w:name="PO_part2Table8"/>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18" w:name="PO_part2Table8DivName1"/>
            <w:r>
              <w:rPr>
                <w:rFonts w:hint="eastAsia" w:ascii="宋体" w:hAnsi="宋体"/>
                <w:color w:val="000000"/>
                <w:kern w:val="0"/>
                <w:sz w:val="18"/>
                <w:szCs w:val="18"/>
              </w:rPr>
              <w:t xml:space="preserve"> </w:t>
            </w:r>
            <w:bookmarkEnd w:id="18"/>
            <w:r>
              <w:rPr>
                <w:rFonts w:hint="eastAsia" w:ascii="宋体" w:hAnsi="宋体"/>
                <w:color w:val="000000"/>
                <w:kern w:val="0"/>
                <w:sz w:val="18"/>
                <w:szCs w:val="18"/>
                <w:lang w:eastAsia="zh-CN"/>
              </w:rPr>
              <w:t>中山市民众街道人大办公室</w:t>
            </w:r>
          </w:p>
        </w:tc>
        <w:tc>
          <w:tcPr>
            <w:tcW w:w="7031" w:type="dxa"/>
            <w:gridSpan w:val="4"/>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12.85</w:t>
            </w:r>
          </w:p>
        </w:tc>
        <w:tc>
          <w:tcPr>
            <w:tcW w:w="2204"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12.85</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0.45</w:t>
            </w:r>
          </w:p>
        </w:tc>
        <w:tc>
          <w:tcPr>
            <w:tcW w:w="2204"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0.45</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0.45</w:t>
            </w:r>
          </w:p>
        </w:tc>
        <w:tc>
          <w:tcPr>
            <w:tcW w:w="2204" w:type="dxa"/>
            <w:vAlign w:val="center"/>
          </w:tcPr>
          <w:p>
            <w:pPr>
              <w:jc w:val="center"/>
              <w:rPr>
                <w:rFonts w:hint="default" w:eastAsiaTheme="minorEastAsia"/>
                <w:sz w:val="18"/>
                <w:szCs w:val="18"/>
                <w:lang w:val="en-US" w:eastAsia="zh-CN"/>
              </w:rPr>
            </w:pPr>
            <w:r>
              <w:rPr>
                <w:rFonts w:hint="eastAsia" w:ascii="宋体" w:hAnsi="宋体"/>
                <w:color w:val="000000"/>
                <w:sz w:val="18"/>
                <w:szCs w:val="18"/>
                <w:lang w:val="en-US" w:eastAsia="zh-CN"/>
              </w:rPr>
              <w:t>0.45</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c>
          <w:tcPr>
            <w:tcW w:w="2204" w:type="dxa"/>
            <w:vAlign w:val="center"/>
          </w:tcPr>
          <w:p>
            <w:pPr>
              <w:jc w:val="center"/>
              <w:rPr>
                <w:sz w:val="18"/>
                <w:szCs w:val="18"/>
              </w:rPr>
            </w:pPr>
            <w:r>
              <w:rPr>
                <w:rFonts w:hint="eastAsia" w:ascii="宋体" w:hAnsi="宋体" w:eastAsia="宋体" w:cs="宋体"/>
                <w:color w:val="000000"/>
                <w:kern w:val="0"/>
                <w:sz w:val="18"/>
                <w:szCs w:val="18"/>
                <w:lang w:eastAsia="zh-CN" w:bidi="ar"/>
              </w:rPr>
              <w:t>0.00</w:t>
            </w:r>
          </w:p>
        </w:tc>
      </w:tr>
      <w:bookmarkEnd w:id="17"/>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9"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9"/>
    </w:p>
    <w:p>
      <w:pPr>
        <w:rPr>
          <w:rFonts w:hint="eastAsia"/>
        </w:rPr>
      </w:pPr>
      <w:bookmarkStart w:id="20" w:name="PO_part2Table9"/>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中山市民众街道人大办公室</w:t>
            </w:r>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jc w:val="center"/>
              <w:rPr>
                <w:rFonts w:hint="eastAsia" w:ascii="宋体" w:hAnsi="宋体" w:eastAsiaTheme="minorEastAsia"/>
                <w:color w:val="000000"/>
                <w:sz w:val="18"/>
                <w:szCs w:val="18"/>
                <w:lang w:eastAsia="zh-CN"/>
              </w:rPr>
            </w:pPr>
            <w:r>
              <w:rPr>
                <w:rFonts w:hint="eastAsia" w:ascii="宋体" w:hAnsi="宋体" w:eastAsia="宋体" w:cs="宋体"/>
                <w:color w:val="000000"/>
                <w:kern w:val="0"/>
                <w:sz w:val="18"/>
                <w:szCs w:val="18"/>
                <w:lang w:eastAsia="zh-CN" w:bidi="ar"/>
              </w:rPr>
              <w:t>本表本年无发生额</w:t>
            </w:r>
          </w:p>
        </w:tc>
        <w:tc>
          <w:tcPr>
            <w:tcW w:w="3364" w:type="dxa"/>
            <w:vAlign w:val="center"/>
          </w:tcPr>
          <w:p>
            <w:pPr>
              <w:widowControl/>
              <w:jc w:val="center"/>
              <w:textAlignment w:val="center"/>
              <w:rPr>
                <w:rFonts w:ascii="宋体" w:hAnsi="宋体"/>
                <w:color w:val="000000"/>
                <w:sz w:val="18"/>
                <w:szCs w:val="18"/>
              </w:rPr>
            </w:pPr>
          </w:p>
        </w:tc>
        <w:tc>
          <w:tcPr>
            <w:tcW w:w="2306" w:type="dxa"/>
            <w:vAlign w:val="center"/>
          </w:tcPr>
          <w:p>
            <w:pPr>
              <w:jc w:val="center"/>
              <w:rPr>
                <w:rFonts w:ascii="宋体" w:hAnsi="宋体"/>
                <w:color w:val="000000"/>
                <w:sz w:val="18"/>
                <w:szCs w:val="18"/>
              </w:rPr>
            </w:pPr>
          </w:p>
        </w:tc>
        <w:tc>
          <w:tcPr>
            <w:tcW w:w="2835" w:type="dxa"/>
            <w:vAlign w:val="center"/>
          </w:tcPr>
          <w:p>
            <w:pPr>
              <w:jc w:val="center"/>
              <w:rPr>
                <w:rFonts w:ascii="宋体" w:hAnsi="宋体"/>
                <w:color w:val="000000"/>
                <w:sz w:val="18"/>
                <w:szCs w:val="18"/>
              </w:rPr>
            </w:pPr>
          </w:p>
        </w:tc>
        <w:tc>
          <w:tcPr>
            <w:tcW w:w="2835" w:type="dxa"/>
            <w:vAlign w:val="center"/>
          </w:tcPr>
          <w:p>
            <w:pPr>
              <w:jc w:val="center"/>
              <w:rPr>
                <w:rFonts w:ascii="宋体" w:hAnsi="宋体"/>
                <w:color w:val="00000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1"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1"/>
      <w:r>
        <w:rPr>
          <w:rFonts w:hint="eastAsia" w:ascii="宋体" w:hAnsi="宋体" w:cs="宋体"/>
          <w:color w:val="000000"/>
          <w:kern w:val="0"/>
          <w:sz w:val="18"/>
          <w:szCs w:val="18"/>
          <w:lang w:bidi="ar"/>
        </w:rPr>
        <w:t xml:space="preserve"> </w:t>
      </w:r>
      <w:bookmarkEnd w:id="20"/>
      <w:r>
        <w:rPr>
          <w:rFonts w:ascii="宋体" w:hAnsi="宋体" w:cs="宋体"/>
          <w:color w:val="000000"/>
          <w:kern w:val="0"/>
          <w:sz w:val="18"/>
          <w:szCs w:val="18"/>
          <w:lang w:bidi="ar"/>
        </w:rPr>
        <w:br w:type="page"/>
      </w:r>
      <w:bookmarkStart w:id="22" w:name="PO_part2Table10"/>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23" w:name="PO_part2Table10DivName1"/>
            <w:r>
              <w:rPr>
                <w:rFonts w:hint="eastAsia" w:ascii="宋体" w:hAnsi="宋体"/>
                <w:color w:val="000000"/>
                <w:kern w:val="0"/>
                <w:sz w:val="18"/>
                <w:szCs w:val="18"/>
              </w:rPr>
              <w:t xml:space="preserve"> </w:t>
            </w:r>
            <w:bookmarkEnd w:id="23"/>
            <w:r>
              <w:rPr>
                <w:rFonts w:hint="eastAsia" w:ascii="宋体" w:hAnsi="宋体"/>
                <w:color w:val="000000"/>
                <w:kern w:val="0"/>
                <w:sz w:val="18"/>
                <w:szCs w:val="18"/>
                <w:lang w:eastAsia="zh-CN"/>
              </w:rPr>
              <w:t>中山市民众街道人大办公室</w:t>
            </w:r>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jc w:val="center"/>
              <w:rPr>
                <w:rFonts w:hint="eastAsia" w:ascii="宋体" w:hAnsi="宋体" w:eastAsiaTheme="minorEastAsia"/>
                <w:color w:val="000000"/>
                <w:sz w:val="18"/>
                <w:szCs w:val="18"/>
                <w:lang w:eastAsia="zh-CN"/>
              </w:rPr>
            </w:pPr>
            <w:r>
              <w:rPr>
                <w:rFonts w:hint="eastAsia" w:ascii="宋体" w:hAnsi="宋体" w:eastAsia="宋体" w:cs="宋体"/>
                <w:color w:val="000000"/>
                <w:kern w:val="0"/>
                <w:sz w:val="18"/>
                <w:szCs w:val="18"/>
                <w:lang w:eastAsia="zh-CN" w:bidi="ar"/>
              </w:rPr>
              <w:t>本表本年无发生额</w:t>
            </w:r>
          </w:p>
        </w:tc>
        <w:tc>
          <w:tcPr>
            <w:tcW w:w="3364" w:type="dxa"/>
            <w:vAlign w:val="center"/>
          </w:tcPr>
          <w:p>
            <w:pPr>
              <w:widowControl/>
              <w:jc w:val="center"/>
              <w:textAlignment w:val="center"/>
              <w:rPr>
                <w:rFonts w:ascii="宋体" w:hAnsi="宋体"/>
                <w:color w:val="000000"/>
                <w:sz w:val="18"/>
                <w:szCs w:val="18"/>
              </w:rPr>
            </w:pPr>
          </w:p>
        </w:tc>
        <w:tc>
          <w:tcPr>
            <w:tcW w:w="2306" w:type="dxa"/>
            <w:vAlign w:val="center"/>
          </w:tcPr>
          <w:p>
            <w:pPr>
              <w:jc w:val="center"/>
              <w:rPr>
                <w:rFonts w:ascii="宋体" w:hAnsi="宋体"/>
                <w:color w:val="000000"/>
                <w:sz w:val="18"/>
                <w:szCs w:val="18"/>
              </w:rPr>
            </w:pPr>
          </w:p>
        </w:tc>
        <w:tc>
          <w:tcPr>
            <w:tcW w:w="2835" w:type="dxa"/>
            <w:vAlign w:val="center"/>
          </w:tcPr>
          <w:p>
            <w:pPr>
              <w:jc w:val="center"/>
              <w:rPr>
                <w:rFonts w:ascii="宋体" w:hAnsi="宋体"/>
                <w:color w:val="000000"/>
                <w:sz w:val="18"/>
                <w:szCs w:val="18"/>
              </w:rPr>
            </w:pPr>
          </w:p>
        </w:tc>
        <w:tc>
          <w:tcPr>
            <w:tcW w:w="2835" w:type="dxa"/>
            <w:vAlign w:val="center"/>
          </w:tcPr>
          <w:p>
            <w:pPr>
              <w:jc w:val="center"/>
              <w:rPr>
                <w:rFonts w:ascii="宋体" w:hAnsi="宋体"/>
                <w:color w:val="000000"/>
                <w:sz w:val="18"/>
                <w:szCs w:val="18"/>
              </w:rPr>
            </w:pPr>
          </w:p>
        </w:tc>
      </w:tr>
      <w:bookmarkEnd w:id="22"/>
    </w:tbl>
    <w:p>
      <w:pPr>
        <w:rPr>
          <w:rFonts w:hint="eastAsia" w:ascii="宋体" w:hAnsi="宋体" w:cs="宋体"/>
          <w:color w:val="000000"/>
          <w:kern w:val="0"/>
          <w:sz w:val="18"/>
          <w:szCs w:val="18"/>
          <w:lang w:bidi="ar"/>
        </w:rPr>
      </w:pPr>
      <w:bookmarkStart w:id="24" w:name="PO_part2Table13"/>
      <w:r>
        <w:rPr>
          <w:rFonts w:hint="eastAsia" w:ascii="宋体" w:hAnsi="宋体" w:cs="宋体"/>
          <w:color w:val="000000"/>
          <w:kern w:val="0"/>
          <w:sz w:val="18"/>
          <w:szCs w:val="18"/>
          <w:lang w:bidi="ar"/>
        </w:rPr>
        <w:t>注：</w:t>
      </w:r>
      <w:bookmarkStart w:id="25"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5"/>
      <w:r>
        <w:rPr>
          <w:rFonts w:hint="eastAsia" w:ascii="宋体" w:hAnsi="宋体" w:cs="宋体"/>
          <w:color w:val="000000"/>
          <w:kern w:val="0"/>
          <w:sz w:val="18"/>
          <w:szCs w:val="18"/>
          <w:lang w:bidi="ar"/>
        </w:rPr>
        <w:t xml:space="preserve"> </w:t>
      </w:r>
      <w:bookmarkEnd w:id="24"/>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26"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26"/>
      <w:r>
        <w:rPr>
          <w:rFonts w:hint="eastAsia" w:ascii="黑体" w:hAnsi="黑体" w:eastAsia="黑体" w:cs="方正小标宋简体"/>
          <w:sz w:val="44"/>
          <w:szCs w:val="44"/>
        </w:rPr>
        <w:t>年部门预算情况说明</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rPr>
        <w:t xml:space="preserve">   </w:t>
      </w:r>
      <w:bookmarkStart w:id="27" w:name="PO_part3A1Year1"/>
      <w:r>
        <w:rPr>
          <w:rFonts w:ascii="仿宋_GB2312" w:hAnsi="仿宋_GB2312" w:eastAsia="仿宋_GB2312" w:cs="仿宋_GB2312"/>
          <w:sz w:val="32"/>
          <w:szCs w:val="32"/>
        </w:rPr>
        <w:t xml:space="preserve"> </w:t>
      </w:r>
      <w:bookmarkEnd w:id="27"/>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年本部门收入预算</w:t>
      </w:r>
      <w:r>
        <w:rPr>
          <w:rFonts w:hint="eastAsia" w:ascii="仿宋_GB2312" w:hAnsi="仿宋_GB2312" w:eastAsia="仿宋_GB2312" w:cs="仿宋_GB2312"/>
          <w:sz w:val="30"/>
          <w:szCs w:val="30"/>
          <w:lang w:val="en-US" w:eastAsia="zh-CN"/>
        </w:rPr>
        <w:t>87.52</w:t>
      </w:r>
      <w:r>
        <w:rPr>
          <w:rFonts w:hint="eastAsia" w:ascii="仿宋_GB2312" w:hAnsi="仿宋_GB2312" w:eastAsia="仿宋_GB2312" w:cs="仿宋_GB2312"/>
          <w:sz w:val="30"/>
          <w:szCs w:val="30"/>
        </w:rPr>
        <w:t>万元，比上年</w:t>
      </w:r>
      <w:bookmarkStart w:id="28" w:name="PO_part3A1IncAmount1"/>
      <w:r>
        <w:rPr>
          <w:rFonts w:hint="eastAsia" w:ascii="仿宋_GB2312" w:hAnsi="仿宋_GB2312" w:eastAsia="仿宋_GB2312" w:cs="仿宋_GB2312"/>
          <w:sz w:val="30"/>
          <w:szCs w:val="30"/>
        </w:rPr>
        <w:t>减少</w:t>
      </w:r>
      <w:bookmarkEnd w:id="28"/>
      <w:r>
        <w:rPr>
          <w:rFonts w:hint="eastAsia" w:ascii="仿宋_GB2312" w:hAnsi="仿宋_GB2312" w:eastAsia="仿宋_GB2312" w:cs="仿宋_GB2312"/>
          <w:sz w:val="30"/>
          <w:szCs w:val="30"/>
          <w:lang w:val="en-US" w:eastAsia="zh-CN"/>
        </w:rPr>
        <w:t>24.9</w:t>
      </w:r>
      <w:r>
        <w:rPr>
          <w:rFonts w:hint="eastAsia" w:ascii="仿宋_GB2312" w:hAnsi="仿宋_GB2312" w:eastAsia="仿宋_GB2312" w:cs="仿宋_GB2312"/>
          <w:sz w:val="30"/>
          <w:szCs w:val="30"/>
        </w:rPr>
        <w:t>万元，</w:t>
      </w:r>
      <w:bookmarkStart w:id="29" w:name="PO_part3A1IncPercent1"/>
      <w:r>
        <w:rPr>
          <w:rFonts w:hint="eastAsia" w:ascii="仿宋_GB2312" w:hAnsi="仿宋_GB2312" w:eastAsia="仿宋_GB2312" w:cs="仿宋_GB2312"/>
          <w:sz w:val="30"/>
          <w:szCs w:val="30"/>
        </w:rPr>
        <w:t>下降</w:t>
      </w:r>
      <w:r>
        <w:rPr>
          <w:rFonts w:hint="eastAsia" w:ascii="仿宋_GB2312" w:hAnsi="仿宋_GB2312" w:eastAsia="仿宋_GB2312" w:cs="仿宋_GB2312"/>
          <w:sz w:val="30"/>
          <w:szCs w:val="30"/>
          <w:lang w:val="en-US" w:eastAsia="zh-CN"/>
        </w:rPr>
        <w:t>22.15</w:t>
      </w:r>
      <w:r>
        <w:rPr>
          <w:rFonts w:ascii="仿宋_GB2312" w:hAnsi="仿宋_GB2312" w:eastAsia="仿宋_GB2312" w:cs="仿宋_GB2312"/>
          <w:sz w:val="11"/>
          <w:szCs w:val="11"/>
        </w:rPr>
        <w:t xml:space="preserve"> </w:t>
      </w:r>
      <w:bookmarkEnd w:id="29"/>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主要原因是</w:t>
      </w:r>
      <w:bookmarkStart w:id="30" w:name="PO_part3A1IncReason1"/>
      <w:r>
        <w:rPr>
          <w:rFonts w:hint="eastAsia" w:ascii="仿宋_GB2312" w:hAnsi="仿宋_GB2312" w:eastAsia="仿宋_GB2312" w:cs="仿宋_GB2312"/>
          <w:sz w:val="30"/>
          <w:szCs w:val="30"/>
          <w:lang w:val="en-US" w:eastAsia="zh-CN"/>
        </w:rPr>
        <w:t xml:space="preserve">减少了市镇两级人大换届选举经费 </w:t>
      </w:r>
      <w:bookmarkEnd w:id="30"/>
      <w:r>
        <w:rPr>
          <w:rFonts w:hint="eastAsia" w:ascii="仿宋_GB2312" w:hAnsi="仿宋_GB2312" w:eastAsia="仿宋_GB2312" w:cs="仿宋_GB2312"/>
          <w:sz w:val="30"/>
          <w:szCs w:val="30"/>
          <w:lang w:val="en-US" w:eastAsia="zh-CN"/>
        </w:rPr>
        <w:t>；支出预算</w:t>
      </w:r>
      <w:bookmarkStart w:id="31" w:name="PO_part3A1Amount2"/>
      <w:r>
        <w:rPr>
          <w:rFonts w:hint="eastAsia" w:ascii="仿宋_GB2312" w:hAnsi="仿宋_GB2312" w:eastAsia="仿宋_GB2312" w:cs="仿宋_GB2312"/>
          <w:sz w:val="30"/>
          <w:szCs w:val="30"/>
          <w:lang w:val="en-US" w:eastAsia="zh-CN"/>
        </w:rPr>
        <w:t xml:space="preserve">87.52 </w:t>
      </w:r>
      <w:bookmarkEnd w:id="31"/>
      <w:r>
        <w:rPr>
          <w:rFonts w:hint="eastAsia" w:ascii="仿宋_GB2312" w:hAnsi="仿宋_GB2312" w:eastAsia="仿宋_GB2312" w:cs="仿宋_GB2312"/>
          <w:sz w:val="30"/>
          <w:szCs w:val="30"/>
          <w:lang w:val="en-US" w:eastAsia="zh-CN"/>
        </w:rPr>
        <w:t>万元，比上年</w:t>
      </w:r>
      <w:bookmarkStart w:id="32" w:name="PO_part3A1IncAmount2"/>
      <w:r>
        <w:rPr>
          <w:rFonts w:hint="eastAsia" w:ascii="仿宋_GB2312" w:hAnsi="仿宋_GB2312" w:eastAsia="仿宋_GB2312" w:cs="仿宋_GB2312"/>
          <w:sz w:val="30"/>
          <w:szCs w:val="30"/>
          <w:lang w:val="en-US" w:eastAsia="zh-CN"/>
        </w:rPr>
        <w:t>减少</w:t>
      </w:r>
      <w:bookmarkEnd w:id="32"/>
      <w:r>
        <w:rPr>
          <w:rFonts w:hint="eastAsia" w:ascii="仿宋_GB2312" w:hAnsi="仿宋_GB2312" w:eastAsia="仿宋_GB2312" w:cs="仿宋_GB2312"/>
          <w:sz w:val="30"/>
          <w:szCs w:val="30"/>
          <w:lang w:val="en-US" w:eastAsia="zh-CN"/>
        </w:rPr>
        <w:t>24.9万元，</w:t>
      </w:r>
      <w:bookmarkStart w:id="33" w:name="PO_part3A1IncPercent2"/>
      <w:r>
        <w:rPr>
          <w:rFonts w:hint="eastAsia" w:ascii="仿宋_GB2312" w:hAnsi="仿宋_GB2312" w:eastAsia="仿宋_GB2312" w:cs="仿宋_GB2312"/>
          <w:sz w:val="30"/>
          <w:szCs w:val="30"/>
          <w:lang w:val="en-US" w:eastAsia="zh-CN"/>
        </w:rPr>
        <w:t>下降</w:t>
      </w:r>
      <w:bookmarkEnd w:id="33"/>
      <w:r>
        <w:rPr>
          <w:rFonts w:hint="eastAsia" w:ascii="仿宋_GB2312" w:hAnsi="仿宋_GB2312" w:eastAsia="仿宋_GB2312" w:cs="仿宋_GB2312"/>
          <w:sz w:val="30"/>
          <w:szCs w:val="30"/>
          <w:lang w:val="en-US" w:eastAsia="zh-CN"/>
        </w:rPr>
        <w:t>22.15%，主要原因是减少了市镇两级人大换届选举经费。</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4" w:name="PO_part3A2Year1"/>
      <w:r>
        <w:rPr>
          <w:rFonts w:ascii="仿宋_GB2312" w:hAnsi="仿宋_GB2312" w:eastAsia="仿宋_GB2312" w:cs="仿宋_GB2312"/>
          <w:sz w:val="30"/>
          <w:szCs w:val="30"/>
        </w:rPr>
        <w:t xml:space="preserve"> </w:t>
      </w:r>
      <w:bookmarkEnd w:id="34"/>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年本部门财政拨款安排“三公”经费</w:t>
      </w:r>
      <w:r>
        <w:rPr>
          <w:rFonts w:hint="eastAsia" w:ascii="仿宋_GB2312" w:hAnsi="仿宋_GB2312" w:eastAsia="仿宋_GB2312" w:cs="仿宋_GB2312"/>
          <w:sz w:val="30"/>
          <w:szCs w:val="30"/>
          <w:lang w:val="en-US" w:eastAsia="zh-CN"/>
        </w:rPr>
        <w:t>0.45</w:t>
      </w:r>
      <w:r>
        <w:rPr>
          <w:rFonts w:hint="eastAsia" w:ascii="仿宋_GB2312" w:hAnsi="仿宋_GB2312" w:eastAsia="仿宋_GB2312" w:cs="仿宋_GB2312"/>
          <w:sz w:val="30"/>
          <w:szCs w:val="30"/>
        </w:rPr>
        <w:t>万元，</w:t>
      </w:r>
      <w:bookmarkStart w:id="35" w:name="PO_part3A2IncReason1"/>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。其中：公务接待费</w:t>
      </w:r>
      <w:r>
        <w:rPr>
          <w:rFonts w:hint="eastAsia" w:ascii="仿宋_GB2312" w:hAnsi="仿宋_GB2312" w:eastAsia="仿宋_GB2312" w:cs="仿宋_GB2312"/>
          <w:sz w:val="30"/>
          <w:szCs w:val="30"/>
          <w:lang w:val="en-US" w:eastAsia="zh-CN"/>
        </w:rPr>
        <w:t>0.45</w:t>
      </w:r>
      <w:r>
        <w:rPr>
          <w:rFonts w:hint="eastAsia" w:ascii="仿宋_GB2312" w:hAnsi="仿宋_GB2312" w:eastAsia="仿宋_GB2312" w:cs="仿宋_GB2312"/>
          <w:sz w:val="30"/>
          <w:szCs w:val="30"/>
        </w:rPr>
        <w:t>万元，</w:t>
      </w:r>
      <w:bookmarkStart w:id="36"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sz w:val="30"/>
          <w:szCs w:val="30"/>
          <w:lang w:val="en-US" w:eastAsia="zh-CN"/>
        </w:rPr>
        <w:t>12.85</w:t>
      </w:r>
      <w:r>
        <w:rPr>
          <w:rFonts w:hint="eastAsia" w:ascii="仿宋_GB2312" w:hAnsi="仿宋_GB2312" w:eastAsia="仿宋_GB2312" w:cs="仿宋_GB2312"/>
          <w:sz w:val="30"/>
          <w:szCs w:val="30"/>
        </w:rPr>
        <w:t>万元，比上年</w:t>
      </w:r>
      <w:bookmarkStart w:id="37" w:name="PO_part3A3IncAmount1"/>
      <w:r>
        <w:rPr>
          <w:rFonts w:hint="eastAsia" w:ascii="仿宋_GB2312" w:hAnsi="仿宋_GB2312" w:eastAsia="仿宋_GB2312" w:cs="仿宋_GB2312"/>
          <w:sz w:val="30"/>
          <w:szCs w:val="30"/>
        </w:rPr>
        <w:t>减少</w:t>
      </w:r>
      <w:r>
        <w:rPr>
          <w:rFonts w:hint="eastAsia" w:ascii="仿宋_GB2312" w:hAnsi="仿宋_GB2312" w:eastAsia="仿宋_GB2312" w:cs="仿宋_GB2312"/>
          <w:sz w:val="30"/>
          <w:szCs w:val="30"/>
          <w:lang w:val="en-US" w:eastAsia="zh-CN"/>
        </w:rPr>
        <w:t>72.02</w:t>
      </w:r>
      <w:r>
        <w:rPr>
          <w:rFonts w:hint="eastAsia" w:ascii="仿宋_GB2312" w:hAnsi="仿宋_GB2312" w:eastAsia="仿宋_GB2312" w:cs="仿宋_GB2312"/>
          <w:sz w:val="30"/>
          <w:szCs w:val="30"/>
        </w:rPr>
        <w:t xml:space="preserve"> </w:t>
      </w:r>
      <w:bookmarkEnd w:id="37"/>
      <w:r>
        <w:rPr>
          <w:rFonts w:hint="eastAsia" w:ascii="仿宋_GB2312" w:hAnsi="仿宋_GB2312" w:eastAsia="仿宋_GB2312" w:cs="仿宋_GB2312"/>
          <w:sz w:val="30"/>
          <w:szCs w:val="30"/>
        </w:rPr>
        <w:t>万元，</w:t>
      </w:r>
      <w:bookmarkStart w:id="38" w:name="PO_part3A3IncPercent1"/>
      <w:r>
        <w:rPr>
          <w:rFonts w:hint="eastAsia" w:ascii="仿宋_GB2312" w:hAnsi="仿宋_GB2312" w:eastAsia="仿宋_GB2312" w:cs="仿宋_GB2312"/>
          <w:sz w:val="30"/>
          <w:szCs w:val="30"/>
        </w:rPr>
        <w:t>下降</w:t>
      </w:r>
      <w:r>
        <w:rPr>
          <w:rFonts w:hint="eastAsia" w:ascii="仿宋_GB2312" w:hAnsi="仿宋_GB2312" w:eastAsia="仿宋_GB2312" w:cs="仿宋_GB2312"/>
          <w:sz w:val="30"/>
          <w:szCs w:val="30"/>
          <w:lang w:val="en-US" w:eastAsia="zh-CN"/>
        </w:rPr>
        <w:t>84.86</w:t>
      </w:r>
      <w:r>
        <w:rPr>
          <w:rFonts w:hint="eastAsia" w:ascii="仿宋_GB2312" w:hAnsi="仿宋_GB2312" w:eastAsia="仿宋_GB2312" w:cs="仿宋_GB2312"/>
          <w:sz w:val="30"/>
          <w:szCs w:val="30"/>
        </w:rPr>
        <w:t xml:space="preserve"> </w:t>
      </w:r>
      <w:bookmarkEnd w:id="38"/>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val="en-US" w:eastAsia="zh-CN"/>
        </w:rPr>
        <w:t>减少了</w:t>
      </w:r>
      <w:r>
        <w:rPr>
          <w:rFonts w:hint="eastAsia" w:ascii="仿宋_GB2312" w:hAnsi="仿宋_GB2312" w:eastAsia="仿宋_GB2312" w:cs="仿宋_GB2312"/>
          <w:sz w:val="30"/>
          <w:szCs w:val="30"/>
          <w:lang w:eastAsia="zh-CN"/>
        </w:rPr>
        <w:t>市镇两级人大换届选举经费。</w:t>
      </w:r>
      <w:bookmarkStart w:id="47" w:name="_GoBack"/>
      <w:bookmarkEnd w:id="47"/>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9" w:name="PO_part3A4Year1"/>
      <w:r>
        <w:rPr>
          <w:rFonts w:ascii="仿宋_GB2312" w:hAnsi="仿宋_GB2312" w:eastAsia="仿宋_GB2312" w:cs="仿宋_GB2312"/>
          <w:sz w:val="30"/>
          <w:szCs w:val="30"/>
        </w:rPr>
        <w:t xml:space="preserve"> </w:t>
      </w:r>
      <w:bookmarkEnd w:id="39"/>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年本部门政府采购安排</w:t>
      </w:r>
      <w:bookmarkStart w:id="40" w:name="PO_part3A4Amou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万元，其中：货物类采购预算</w:t>
      </w:r>
      <w:bookmarkStart w:id="41" w:name="PO_part3A4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万元，工程类采购预算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万元，服务类采购预算</w:t>
      </w:r>
      <w:bookmarkStart w:id="42" w:name="PO_part3A4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万元等。</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r>
        <w:rPr>
          <w:rFonts w:hint="eastAsia" w:ascii="仿宋_GB2312" w:hAnsi="仿宋_GB2312" w:eastAsia="仿宋_GB2312" w:cs="仿宋_GB2312"/>
          <w:sz w:val="30"/>
          <w:szCs w:val="30"/>
          <w:lang w:val="en-US" w:eastAsia="zh-CN"/>
        </w:rPr>
        <w:t>2021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bookmarkStart w:id="43"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日，本部门固定资产金额</w:t>
      </w:r>
      <w:r>
        <w:rPr>
          <w:rFonts w:hint="eastAsia" w:ascii="仿宋_GB2312" w:hAnsi="仿宋_GB2312" w:eastAsia="仿宋_GB2312" w:cs="仿宋_GB2312"/>
          <w:sz w:val="30"/>
          <w:szCs w:val="30"/>
          <w:lang w:val="en-US" w:eastAsia="zh-CN"/>
        </w:rPr>
        <w:t>7.223</w:t>
      </w:r>
      <w:r>
        <w:rPr>
          <w:rFonts w:hint="eastAsia" w:ascii="仿宋_GB2312" w:hAnsi="仿宋_GB2312" w:eastAsia="仿宋_GB2312" w:cs="仿宋_GB2312"/>
          <w:sz w:val="30"/>
          <w:szCs w:val="30"/>
        </w:rPr>
        <w:t>万元，分布构成情况为：房屋</w:t>
      </w:r>
      <w:r>
        <w:rPr>
          <w:rFonts w:hint="eastAsia" w:ascii="仿宋_GB2312" w:hAnsi="仿宋_GB2312" w:eastAsia="仿宋_GB2312" w:cs="仿宋_GB2312"/>
          <w:sz w:val="30"/>
          <w:szCs w:val="30"/>
          <w:lang w:eastAsia="zh-CN"/>
        </w:rPr>
        <w:t>约</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平方米，车辆</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辆，单价在100万元以上的设备</w:t>
      </w:r>
      <w:bookmarkStart w:id="44"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台等。本年度拟购置固定资产</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r>
        <w:rPr>
          <w:rFonts w:hint="eastAsia" w:ascii="仿宋_GB2312" w:hAnsi="仿宋_GB2312" w:eastAsia="仿宋_GB2312" w:cs="仿宋_GB2312"/>
          <w:sz w:val="32"/>
          <w:szCs w:val="32"/>
        </w:rPr>
        <w:t>。</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hint="eastAsia" w:ascii="仿宋_GB2312" w:hAnsi="仿宋_GB2312" w:eastAsia="仿宋_GB2312" w:cs="仿宋_GB2312"/>
          <w:sz w:val="32"/>
          <w:szCs w:val="32"/>
          <w:lang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 xml:space="preserve">   </w:t>
      </w:r>
      <w:bookmarkStart w:id="45" w:name="PO_part3A6Year1"/>
      <w:r>
        <w:rPr>
          <w:rFonts w:hint="eastAsia" w:ascii="仿宋_GB2312" w:hAnsi="仿宋_GB2312" w:eastAsia="仿宋_GB2312" w:cs="仿宋_GB2312"/>
          <w:sz w:val="32"/>
          <w:szCs w:val="32"/>
        </w:rPr>
        <w:t xml:space="preserve"> </w:t>
      </w:r>
      <w:bookmarkEnd w:id="45"/>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0"/>
          <w:szCs w:val="30"/>
        </w:rPr>
        <w:t>年，本部门</w:t>
      </w:r>
      <w:r>
        <w:rPr>
          <w:rFonts w:hint="eastAsia" w:ascii="仿宋_GB2312" w:hAnsi="仿宋_GB2312" w:eastAsia="仿宋_GB2312" w:cs="仿宋_GB2312"/>
          <w:sz w:val="30"/>
          <w:szCs w:val="30"/>
          <w:lang w:eastAsia="zh-CN"/>
        </w:rPr>
        <w:t>无</w:t>
      </w:r>
      <w:r>
        <w:rPr>
          <w:rFonts w:hint="eastAsia" w:ascii="仿宋_GB2312" w:hAnsi="仿宋_GB2312" w:eastAsia="仿宋_GB2312" w:cs="仿宋_GB2312"/>
          <w:sz w:val="30"/>
          <w:szCs w:val="30"/>
        </w:rPr>
        <w:t>重点项目绩效目标情况</w:t>
      </w:r>
      <w:r>
        <w:rPr>
          <w:rFonts w:hint="eastAsia" w:ascii="仿宋_GB2312" w:hAnsi="仿宋_GB2312" w:eastAsia="仿宋_GB2312" w:cs="仿宋_GB2312"/>
          <w:sz w:val="30"/>
          <w:szCs w:val="30"/>
          <w:lang w:eastAsia="zh-CN"/>
        </w:rPr>
        <w:t>。</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46"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bookmarkEnd w:id="46"/>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600927"/>
    <w:multiLevelType w:val="singleLevel"/>
    <w:tmpl w:val="5A6009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C4958"/>
    <w:rsid w:val="02012E98"/>
    <w:rsid w:val="0434747B"/>
    <w:rsid w:val="0B5E22EE"/>
    <w:rsid w:val="0C310E43"/>
    <w:rsid w:val="15A56992"/>
    <w:rsid w:val="1A3D32AB"/>
    <w:rsid w:val="1B844D11"/>
    <w:rsid w:val="207972B0"/>
    <w:rsid w:val="20F8119D"/>
    <w:rsid w:val="27927765"/>
    <w:rsid w:val="2D284134"/>
    <w:rsid w:val="2E125113"/>
    <w:rsid w:val="2EB558AF"/>
    <w:rsid w:val="2F145534"/>
    <w:rsid w:val="328F43E0"/>
    <w:rsid w:val="35252116"/>
    <w:rsid w:val="36475F76"/>
    <w:rsid w:val="36BA43AE"/>
    <w:rsid w:val="3E751586"/>
    <w:rsid w:val="4D9B1349"/>
    <w:rsid w:val="51BB1DF8"/>
    <w:rsid w:val="574F6D46"/>
    <w:rsid w:val="59291867"/>
    <w:rsid w:val="59F24133"/>
    <w:rsid w:val="5C1C4958"/>
    <w:rsid w:val="5EC76198"/>
    <w:rsid w:val="5FE24B6A"/>
    <w:rsid w:val="60F07CBC"/>
    <w:rsid w:val="67216917"/>
    <w:rsid w:val="673D3EFD"/>
    <w:rsid w:val="68264C4B"/>
    <w:rsid w:val="6D1B60D6"/>
    <w:rsid w:val="717075C3"/>
    <w:rsid w:val="71EA734A"/>
    <w:rsid w:val="73926B8F"/>
    <w:rsid w:val="7AD3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中山市民众镇人民政府</Company>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2022-02-15T09:02:00Z</dcterms:created>
  <dc:creator>梁楚云</dc:creator>
  <cp:lastModifiedBy>梁楚云</cp:lastModifiedBy>
  <dcterms:modified xsi:type="dcterms:W3CDTF">2022-02-25T01:01:16Z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