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pStyle w:val="3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特种设备作业人员证考试</w:t>
      </w:r>
      <w:r>
        <w:rPr>
          <w:rFonts w:hint="eastAsia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汇总表</w:t>
      </w:r>
    </w:p>
    <w:bookmarkEnd w:id="0"/>
    <w:tbl>
      <w:tblPr>
        <w:tblStyle w:val="4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60"/>
        <w:gridCol w:w="620"/>
        <w:gridCol w:w="807"/>
        <w:gridCol w:w="2363"/>
        <w:gridCol w:w="835"/>
        <w:gridCol w:w="795"/>
        <w:gridCol w:w="870"/>
        <w:gridCol w:w="78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作业种类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场（厂）内机专用机动车辆作业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考试机构地址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理论考试时间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新取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备注：焊接作业的每个作业项目均须登记一次考试信息。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2E16"/>
    <w:rsid w:val="6C1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2022-01-25T02:40:00Z</dcterms:created>
  <dc:creator>欧亚美</dc:creator>
  <cp:lastModifiedBy>欧亚美</cp:lastModifiedBy>
  <dcterms:modified xsi:type="dcterms:W3CDTF">2022-01-25T02:40:24Z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