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384" w:lineRule="auto"/>
        <w:jc w:val="center"/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简标宋" w:cs="Times New Roman"/>
          <w:b/>
          <w:bCs/>
          <w:snapToGrid w:val="0"/>
          <w:spacing w:val="6"/>
          <w:kern w:val="30"/>
          <w:sz w:val="44"/>
          <w:szCs w:val="44"/>
          <w:lang w:val="en-US" w:eastAsia="zh-CN"/>
        </w:rPr>
        <w:t>广东省中山市神湾镇低收入对象公示单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林子财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陈小华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left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4BC0B4E"/>
    <w:rsid w:val="1A141FE8"/>
    <w:rsid w:val="277B168E"/>
    <w:rsid w:val="27DE4FE2"/>
    <w:rsid w:val="347A38FF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52242626"/>
    <w:rsid w:val="5AD84AC3"/>
    <w:rsid w:val="5C231BE1"/>
    <w:rsid w:val="5D874C83"/>
    <w:rsid w:val="68372273"/>
    <w:rsid w:val="6B44320E"/>
    <w:rsid w:val="6BBC227D"/>
    <w:rsid w:val="6BD0738D"/>
    <w:rsid w:val="6E570644"/>
    <w:rsid w:val="73475355"/>
    <w:rsid w:val="7A102156"/>
    <w:rsid w:val="7AA43E40"/>
    <w:rsid w:val="7E3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2022-01-14T02:14:43Z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E65C3F18B1EE40B1B1AB205502088B0F</vt:lpwstr>
  </property>
</Properties>
</file>