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cs="黑体" w:asciiTheme="majorEastAsia" w:hAnsiTheme="majorEastAsia" w:eastAsiaTheme="majorEastAsia"/>
          <w:sz w:val="32"/>
          <w:szCs w:val="32"/>
        </w:rPr>
      </w:pPr>
      <w:bookmarkStart w:id="0" w:name="_GoBack"/>
      <w:r>
        <w:rPr>
          <w:rFonts w:hint="eastAsia" w:cs="黑体" w:asciiTheme="majorEastAsia" w:hAnsiTheme="majorEastAsia" w:eastAsiaTheme="majorEastAsia"/>
          <w:sz w:val="32"/>
          <w:szCs w:val="32"/>
        </w:rPr>
        <w:t>附件1</w:t>
      </w:r>
    </w:p>
    <w:p>
      <w:pPr>
        <w:spacing w:line="500" w:lineRule="exact"/>
        <w:jc w:val="center"/>
        <w:rPr>
          <w:rFonts w:hint="eastAsia" w:ascii="黑体" w:hAnsi="黑体" w:eastAsia="黑体" w:cs="黑体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sz w:val="44"/>
          <w:szCs w:val="44"/>
          <w:shd w:val="clear" w:color="auto" w:fill="FFFFFF"/>
        </w:rPr>
        <w:t>用户需求书</w:t>
      </w:r>
      <w:bookmarkEnd w:id="0"/>
    </w:p>
    <w:p>
      <w:pPr>
        <w:spacing w:line="500" w:lineRule="exact"/>
        <w:jc w:val="center"/>
        <w:rPr>
          <w:rFonts w:hint="eastAsia" w:ascii="方正小标宋简体" w:hAnsi="黑体" w:eastAsia="方正小标宋简体" w:cs="微软简标宋"/>
          <w:sz w:val="44"/>
          <w:szCs w:val="44"/>
          <w:shd w:val="clear" w:color="auto" w:fill="FFFFFF"/>
        </w:rPr>
      </w:pPr>
    </w:p>
    <w:p>
      <w:pPr>
        <w:spacing w:line="580" w:lineRule="exact"/>
        <w:ind w:firstLine="643" w:firstLineChars="200"/>
        <w:rPr>
          <w:rFonts w:hint="eastAsia"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一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、项目目标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通过聘请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优秀</w:t>
      </w:r>
      <w:r>
        <w:rPr>
          <w:rFonts w:hint="eastAsia" w:ascii="仿宋" w:hAnsi="仿宋" w:eastAsia="仿宋"/>
          <w:color w:val="auto"/>
          <w:sz w:val="32"/>
          <w:szCs w:val="32"/>
        </w:rPr>
        <w:t>社工督导，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搭建“社工督导—一线社工”的督导架构，促进我市双百社工</w:t>
      </w:r>
      <w:r>
        <w:rPr>
          <w:rFonts w:hint="eastAsia" w:ascii="仿宋" w:hAnsi="仿宋" w:eastAsia="仿宋"/>
          <w:color w:val="auto"/>
          <w:sz w:val="32"/>
          <w:szCs w:val="32"/>
        </w:rPr>
        <w:t>更具成效地开展专业服务，提升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民政兜底社工服务专业水平</w:t>
      </w:r>
      <w:r>
        <w:rPr>
          <w:rFonts w:hint="eastAsia" w:ascii="仿宋" w:hAnsi="仿宋" w:eastAsia="仿宋"/>
          <w:color w:val="auto"/>
          <w:sz w:val="32"/>
          <w:szCs w:val="32"/>
        </w:rPr>
        <w:t>、优化社工服务、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巩固社工人才队伍建设</w:t>
      </w:r>
      <w:r>
        <w:rPr>
          <w:rFonts w:hint="eastAsia" w:ascii="仿宋" w:hAnsi="仿宋" w:eastAsia="仿宋"/>
          <w:color w:val="auto"/>
          <w:sz w:val="32"/>
          <w:szCs w:val="32"/>
        </w:rPr>
        <w:t>，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确保“中山兜底民生服务社会工作双百工程”有效推进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</w:p>
    <w:p>
      <w:pPr>
        <w:spacing w:line="580" w:lineRule="exact"/>
        <w:ind w:firstLine="643" w:firstLineChars="200"/>
        <w:rPr>
          <w:rFonts w:hint="eastAsia"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二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、组织形式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通过政府购买服务的方式，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由第三方机构负责</w:t>
      </w:r>
      <w:r>
        <w:rPr>
          <w:rFonts w:hint="eastAsia" w:ascii="仿宋" w:hAnsi="仿宋" w:eastAsia="仿宋"/>
          <w:color w:val="auto"/>
          <w:sz w:val="32"/>
          <w:szCs w:val="32"/>
        </w:rPr>
        <w:t>实施社工督导服务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项目的督导选聘、安排督导工作</w:t>
      </w:r>
      <w:r>
        <w:rPr>
          <w:rFonts w:hint="eastAsia" w:ascii="仿宋" w:hAnsi="仿宋" w:eastAsia="仿宋"/>
          <w:color w:val="auto"/>
          <w:sz w:val="32"/>
          <w:szCs w:val="32"/>
        </w:rPr>
        <w:t>、行政监察、工作总结等工作。</w:t>
      </w:r>
    </w:p>
    <w:p>
      <w:pPr>
        <w:numPr>
          <w:ilvl w:val="0"/>
          <w:numId w:val="0"/>
        </w:numPr>
        <w:spacing w:line="580" w:lineRule="exact"/>
        <w:ind w:left="640" w:leftChars="0"/>
        <w:rPr>
          <w:rFonts w:hint="eastAsia" w:ascii="仿宋" w:hAnsi="仿宋" w:eastAsia="仿宋"/>
          <w:b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三、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项目内容</w:t>
      </w:r>
    </w:p>
    <w:p>
      <w:pPr>
        <w:spacing w:line="580" w:lineRule="exact"/>
        <w:ind w:firstLine="643" w:firstLineChars="200"/>
        <w:rPr>
          <w:rFonts w:hint="eastAsia" w:ascii="仿宋" w:hAnsi="仿宋" w:eastAsia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  <w:lang w:val="en-US" w:eastAsia="zh-CN"/>
        </w:rPr>
        <w:t>（一）主要任务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包括组建督导团队、统筹督导工作、行政监察、经验总结等工作，切实发挥督导的功能作用。具体如下：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/>
          <w:color w:val="auto"/>
          <w:sz w:val="32"/>
          <w:szCs w:val="32"/>
        </w:rPr>
        <w:t>根据《广东省民政厅关于加强“广东兜底民生服务社会工作双百工程”督导工作的通知》（粤民函〔2021〕278号）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的要求，按照督导人员招聘流程，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组织和开展优秀督导人才选拔工作，选拔不少于4名本土优秀督导人才，包括面试、体检、公示等工作。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2、统筹及安排督导工作，确保选聘的本土社工督导共完成督导720次的工作；结合我市各镇区和选聘督导的意愿，合理统筹及安排督导工作，建立督导管理及考核机制，落实督导服务等工作有效开展。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3、组织开展行政监察，建立具体的行政监察机制，根据省双百工程的有关要求，采取非预约式的实地走访、文书核查等方式对督导服务进行日常监察和督导服务满意度调查，其中非预约式的实地走访每季度不少于3天。</w:t>
      </w:r>
    </w:p>
    <w:p>
      <w:pPr>
        <w:spacing w:line="580" w:lineRule="exact"/>
        <w:ind w:firstLine="643" w:firstLineChars="200"/>
        <w:rPr>
          <w:rFonts w:hint="eastAsia" w:ascii="仿宋" w:hAnsi="仿宋" w:eastAsia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  <w:lang w:val="en-US" w:eastAsia="zh-CN"/>
        </w:rPr>
        <w:t>（二）督导安排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1、督导对象：各镇街“双百工程”服务队伍，约333人。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2、督导资质要求：</w:t>
      </w:r>
    </w:p>
    <w:p>
      <w:pPr>
        <w:spacing w:line="336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（1）拥护中国共产党领导，遵守宪法和各项法律法规，贯彻落实党和国家方针政策，践行社会主义核心价值观。</w:t>
      </w:r>
    </w:p>
    <w:p>
      <w:pPr>
        <w:spacing w:line="336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（2）持有社会工作、社会学、人类学、心理学等相关专业大专及以上学历，熟练掌握所督导领域的专业技能和有关政策法规知识。</w:t>
      </w:r>
    </w:p>
    <w:p>
      <w:pPr>
        <w:spacing w:line="336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（3）具备相应的社会工作者职业水平资格，持有社会工作师（中级）及以上资格证书。</w:t>
      </w:r>
    </w:p>
    <w:p>
      <w:pPr>
        <w:spacing w:line="336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（4）具有所督导服务领域的实务经验，一般应不少于5年。</w:t>
      </w:r>
    </w:p>
    <w:p>
      <w:pPr>
        <w:spacing w:line="336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对取得社会工作专业硕士及以上学历、获得全国及广东省专业社会工作领军人才、省民政厅委托省社会工作师联合会评选的“优秀社工”等专业社会工作人才，以及我市“优秀社工督导”，同等条件下可优先录用。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3、工作内容</w:t>
      </w:r>
    </w:p>
    <w:p>
      <w:pPr>
        <w:spacing w:line="336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color w:val="auto"/>
          <w:sz w:val="32"/>
          <w:szCs w:val="32"/>
        </w:rPr>
        <w:t>全面了解所督导的社工站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（点）</w:t>
      </w:r>
      <w:r>
        <w:rPr>
          <w:rFonts w:hint="eastAsia" w:ascii="仿宋" w:hAnsi="仿宋" w:eastAsia="仿宋"/>
          <w:color w:val="auto"/>
          <w:sz w:val="32"/>
          <w:szCs w:val="32"/>
        </w:rPr>
        <w:t>服务区域情况,指导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社工</w:t>
      </w:r>
      <w:r>
        <w:rPr>
          <w:rFonts w:hint="eastAsia" w:ascii="仿宋" w:hAnsi="仿宋" w:eastAsia="仿宋"/>
          <w:color w:val="auto"/>
          <w:sz w:val="32"/>
          <w:szCs w:val="32"/>
        </w:rPr>
        <w:t>开展科学系统的需求评估,制定社工站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（点）</w:t>
      </w:r>
      <w:r>
        <w:rPr>
          <w:rFonts w:hint="eastAsia" w:ascii="仿宋" w:hAnsi="仿宋" w:eastAsia="仿宋"/>
          <w:color w:val="auto"/>
          <w:sz w:val="32"/>
          <w:szCs w:val="32"/>
        </w:rPr>
        <w:t>工作计划；</w:t>
      </w:r>
    </w:p>
    <w:p>
      <w:pPr>
        <w:spacing w:line="336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color w:val="auto"/>
          <w:sz w:val="32"/>
          <w:szCs w:val="32"/>
        </w:rPr>
        <w:t>参与疑难案例的服务,指导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社工</w:t>
      </w:r>
      <w:r>
        <w:rPr>
          <w:rFonts w:hint="eastAsia" w:ascii="仿宋" w:hAnsi="仿宋" w:eastAsia="仿宋"/>
          <w:color w:val="auto"/>
          <w:sz w:val="32"/>
          <w:szCs w:val="32"/>
        </w:rPr>
        <w:t>制定服务方案,及时回应和解决困难群众和特殊群体的需求;</w:t>
      </w:r>
    </w:p>
    <w:p>
      <w:pPr>
        <w:spacing w:line="336" w:lineRule="auto"/>
        <w:ind w:firstLine="640" w:firstLineChars="200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color w:val="auto"/>
          <w:sz w:val="32"/>
          <w:szCs w:val="32"/>
        </w:rPr>
        <w:t>指导社工站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（点）</w:t>
      </w:r>
      <w:r>
        <w:rPr>
          <w:rFonts w:hint="eastAsia" w:ascii="仿宋" w:hAnsi="仿宋" w:eastAsia="仿宋"/>
          <w:color w:val="auto"/>
          <w:sz w:val="32"/>
          <w:szCs w:val="32"/>
        </w:rPr>
        <w:t>开展社工服务质量管理、团队建设、志愿服务管理、社会资源链接等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；</w:t>
      </w:r>
    </w:p>
    <w:p>
      <w:pPr>
        <w:spacing w:line="336" w:lineRule="auto"/>
        <w:ind w:firstLine="640" w:firstLineChars="200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color w:val="auto"/>
          <w:sz w:val="32"/>
          <w:szCs w:val="32"/>
        </w:rPr>
        <w:t>组织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一线社工</w:t>
      </w:r>
      <w:r>
        <w:rPr>
          <w:rFonts w:hint="eastAsia" w:ascii="仿宋" w:hAnsi="仿宋" w:eastAsia="仿宋"/>
          <w:color w:val="auto"/>
          <w:sz w:val="32"/>
          <w:szCs w:val="32"/>
        </w:rPr>
        <w:t>以站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color w:val="auto"/>
          <w:sz w:val="32"/>
          <w:szCs w:val="32"/>
        </w:rPr>
        <w:t>点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color w:val="auto"/>
          <w:sz w:val="32"/>
          <w:szCs w:val="32"/>
        </w:rPr>
        <w:t>互访、工作坊等方式,分层分类开展社会工作专业培训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；</w:t>
      </w:r>
    </w:p>
    <w:p>
      <w:pPr>
        <w:spacing w:line="336" w:lineRule="auto"/>
        <w:ind w:firstLine="640" w:firstLineChars="20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color w:val="auto"/>
          <w:sz w:val="32"/>
          <w:szCs w:val="32"/>
        </w:rPr>
        <w:t>开展实务研究,形成具有一定社会效益的工作案例实践方法、服务模式;</w:t>
      </w:r>
    </w:p>
    <w:p>
      <w:pPr>
        <w:spacing w:line="336" w:lineRule="auto"/>
        <w:ind w:firstLine="640" w:firstLineChars="200"/>
        <w:rPr>
          <w:rFonts w:hint="eastAsia" w:ascii="仿宋" w:hAnsi="仿宋" w:eastAsia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color w:val="auto"/>
          <w:sz w:val="32"/>
          <w:szCs w:val="32"/>
        </w:rPr>
        <w:t>宣传“双百工程”相关政策,提出推动“双百工程”建设和社会工作发展的政策建议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color w:val="auto"/>
          <w:sz w:val="32"/>
          <w:szCs w:val="32"/>
        </w:rPr>
        <w:t>指导镇街社工站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（点）</w:t>
      </w:r>
      <w:r>
        <w:rPr>
          <w:rFonts w:hint="eastAsia" w:ascii="仿宋" w:hAnsi="仿宋" w:eastAsia="仿宋"/>
          <w:color w:val="auto"/>
          <w:sz w:val="32"/>
          <w:szCs w:val="32"/>
        </w:rPr>
        <w:t>社工使用专业技巧及手法开展服务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4、具体安排：全市共选聘不少于4名本土社工督导，每名社工督导负责固定督导5-6个镇街的“双百工程”社会工作服务站（点）社工，每月约开展督导16次，每名督导共完成180次督导工作，每次督导时间1天（不少于8小时），以现场督导为主，合计720次。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5、承接单位职责：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Calibri" w:hAnsi="Calibri" w:eastAsia="仿宋" w:cs="Calibri"/>
          <w:color w:val="auto"/>
          <w:sz w:val="32"/>
          <w:szCs w:val="32"/>
          <w:lang w:val="en-US" w:eastAsia="zh-CN"/>
        </w:rPr>
      </w:pPr>
      <w:r>
        <w:rPr>
          <w:rFonts w:hint="eastAsia" w:ascii="Calibri" w:hAnsi="Calibri" w:eastAsia="仿宋" w:cs="Calibri"/>
          <w:color w:val="auto"/>
          <w:sz w:val="32"/>
          <w:szCs w:val="32"/>
          <w:lang w:val="en-US" w:eastAsia="zh-CN"/>
        </w:rPr>
        <w:t>（1）承接单位负责本土社工督导的选拔和聘用工作，</w:t>
      </w:r>
      <w:r>
        <w:rPr>
          <w:rFonts w:hint="eastAsia" w:ascii="仿宋" w:hAnsi="仿宋" w:eastAsia="仿宋"/>
          <w:color w:val="auto"/>
          <w:sz w:val="32"/>
          <w:szCs w:val="32"/>
        </w:rPr>
        <w:t>根据《广东省民政厅关于加强“广东兜底民生服务社会工作双百工程”督导工作的通知》（粤民函〔2021〕278号）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有关要求，做好督导的组织报名、审核、面试、体检、公示等招聘工作，</w:t>
      </w:r>
      <w:r>
        <w:rPr>
          <w:rFonts w:hint="eastAsia" w:ascii="Calibri" w:hAnsi="Calibri" w:eastAsia="仿宋" w:cs="Calibri"/>
          <w:color w:val="auto"/>
          <w:sz w:val="32"/>
          <w:szCs w:val="32"/>
          <w:lang w:val="en-US" w:eastAsia="zh-CN"/>
        </w:rPr>
        <w:t>并根据各镇街需求综合统筹安排督导工作。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Calibri" w:hAnsi="Calibri" w:eastAsia="仿宋" w:cs="Calibri"/>
          <w:color w:val="auto"/>
          <w:sz w:val="32"/>
          <w:szCs w:val="32"/>
          <w:lang w:val="en-US" w:eastAsia="zh-CN"/>
        </w:rPr>
      </w:pPr>
      <w:r>
        <w:rPr>
          <w:rFonts w:hint="eastAsia" w:ascii="Calibri" w:hAnsi="Calibri" w:eastAsia="仿宋" w:cs="Calibri"/>
          <w:color w:val="auto"/>
          <w:sz w:val="32"/>
          <w:szCs w:val="32"/>
          <w:lang w:val="en-US" w:eastAsia="zh-CN"/>
        </w:rPr>
        <w:t>（2）落实每名聘用社工督导应每月完成一线社工督导约16次，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共完成180次督导工作，</w:t>
      </w:r>
      <w:r>
        <w:rPr>
          <w:rFonts w:hint="eastAsia" w:ascii="Calibri" w:hAnsi="Calibri" w:eastAsia="仿宋" w:cs="Calibri"/>
          <w:color w:val="auto"/>
          <w:sz w:val="32"/>
          <w:szCs w:val="32"/>
          <w:lang w:val="en-US" w:eastAsia="zh-CN"/>
        </w:rPr>
        <w:t>以现场督导为主。承接单位负责督导工作的日常监测和定期督导技巧、政策培训</w:t>
      </w:r>
      <w:r>
        <w:rPr>
          <w:rFonts w:hint="eastAsia" w:ascii="Calibri" w:hAnsi="Calibri" w:eastAsia="仿宋" w:cs="Calibri"/>
          <w:color w:val="auto"/>
          <w:sz w:val="32"/>
          <w:szCs w:val="32"/>
          <w:shd w:val="clear" w:color="auto" w:fill="auto"/>
          <w:lang w:val="en-US" w:eastAsia="zh-CN"/>
        </w:rPr>
        <w:t>。</w:t>
      </w:r>
    </w:p>
    <w:p>
      <w:pPr>
        <w:numPr>
          <w:ilvl w:val="0"/>
          <w:numId w:val="0"/>
        </w:numPr>
        <w:spacing w:line="58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Calibri" w:hAnsi="Calibri" w:eastAsia="仿宋" w:cs="Calibri"/>
          <w:color w:val="auto"/>
          <w:sz w:val="32"/>
          <w:szCs w:val="32"/>
          <w:lang w:val="en-US" w:eastAsia="zh-CN"/>
        </w:rPr>
        <w:t>（3）承接单位应在项目中开展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每季度不少于3天</w:t>
      </w:r>
      <w:r>
        <w:rPr>
          <w:rFonts w:hint="eastAsia" w:ascii="Calibri" w:hAnsi="Calibri" w:eastAsia="仿宋" w:cs="Calibri"/>
          <w:color w:val="auto"/>
          <w:sz w:val="32"/>
          <w:szCs w:val="32"/>
          <w:lang w:val="en-US" w:eastAsia="zh-CN"/>
        </w:rPr>
        <w:t>的监察工作，项目末期开展一线社工督导的满意度调查，掌握实施情况及成效，发现问题，及时改进。</w:t>
      </w:r>
    </w:p>
    <w:p>
      <w:pPr>
        <w:spacing w:line="580" w:lineRule="exact"/>
        <w:ind w:firstLine="643" w:firstLineChars="200"/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四</w:t>
      </w:r>
      <w:r>
        <w:rPr>
          <w:rFonts w:hint="eastAsia" w:ascii="仿宋" w:hAnsi="仿宋" w:eastAsia="仿宋"/>
          <w:b/>
          <w:color w:val="auto"/>
          <w:sz w:val="32"/>
          <w:szCs w:val="32"/>
        </w:rPr>
        <w:t>、</w:t>
      </w:r>
      <w:r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  <w:t>实施时间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2022年2</w:t>
      </w:r>
      <w:r>
        <w:rPr>
          <w:rFonts w:hint="eastAsia" w:ascii="仿宋" w:hAnsi="仿宋" w:eastAsia="仿宋"/>
          <w:color w:val="auto"/>
          <w:sz w:val="32"/>
          <w:szCs w:val="32"/>
        </w:rPr>
        <w:t>月至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/>
          <w:color w:val="auto"/>
          <w:sz w:val="32"/>
          <w:szCs w:val="32"/>
        </w:rPr>
        <w:t>月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10日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（一）实施阶段（2022年2月-2022年12月）：开展一线社工督导和选聘社工督导导师的选聘工作，制定督导实施方案和计划，建立和完善管理机制。有序开展督导服务。承接机构开展日常行政监察。</w:t>
      </w:r>
    </w:p>
    <w:p>
      <w:pPr>
        <w:spacing w:line="580" w:lineRule="exact"/>
        <w:ind w:firstLine="640" w:firstLineChars="200"/>
        <w:rPr>
          <w:rFonts w:hint="eastAsia" w:ascii="仿宋" w:hAnsi="仿宋" w:eastAsia="仿宋"/>
          <w:b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（二）总结阶段（2022年12月）：总结实施经验，开展督导考核工作，做好末期满意度调查和项目整体工作总结。</w:t>
      </w:r>
    </w:p>
    <w:tbl>
      <w:tblPr>
        <w:tblStyle w:val="4"/>
        <w:tblW w:w="99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0"/>
        <w:gridCol w:w="1418"/>
        <w:gridCol w:w="3328"/>
        <w:gridCol w:w="850"/>
        <w:gridCol w:w="3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330" w:type="dxa"/>
            <w:noWrap w:val="0"/>
            <w:vAlign w:val="center"/>
          </w:tcPr>
          <w:p>
            <w:pPr>
              <w:spacing w:line="360" w:lineRule="auto"/>
              <w:ind w:firstLine="241" w:firstLineChars="100"/>
              <w:rPr>
                <w:rFonts w:ascii="黑体" w:hAnsi="黑体" w:eastAsia="黑体" w:cs="方正小标宋简体"/>
                <w:b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 w:cs="方正小标宋简体"/>
                <w:b/>
                <w:bCs/>
                <w:color w:val="auto"/>
                <w:sz w:val="24"/>
              </w:rPr>
              <w:t>时间</w:t>
            </w:r>
          </w:p>
        </w:tc>
        <w:tc>
          <w:tcPr>
            <w:tcW w:w="4746" w:type="dxa"/>
            <w:gridSpan w:val="2"/>
            <w:noWrap w:val="0"/>
            <w:vAlign w:val="center"/>
          </w:tcPr>
          <w:p>
            <w:pPr>
              <w:spacing w:line="360" w:lineRule="auto"/>
              <w:ind w:firstLine="1928" w:firstLineChars="800"/>
              <w:rPr>
                <w:rFonts w:ascii="黑体" w:hAnsi="黑体" w:eastAsia="黑体" w:cs="方正小标宋简体"/>
                <w:b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 w:cs="方正小标宋简体"/>
                <w:b/>
                <w:bCs/>
                <w:color w:val="auto"/>
                <w:sz w:val="24"/>
                <w:lang w:eastAsia="zh-CN"/>
              </w:rPr>
              <w:t>工作</w:t>
            </w:r>
            <w:r>
              <w:rPr>
                <w:rFonts w:hint="eastAsia" w:ascii="黑体" w:hAnsi="黑体" w:eastAsia="黑体" w:cs="方正小标宋简体"/>
                <w:b/>
                <w:bCs/>
                <w:color w:val="auto"/>
                <w:sz w:val="24"/>
              </w:rPr>
              <w:t>内容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spacing w:line="360" w:lineRule="auto"/>
              <w:ind w:firstLine="120" w:firstLineChars="50"/>
              <w:rPr>
                <w:rFonts w:hint="eastAsia" w:ascii="黑体" w:hAnsi="黑体" w:eastAsia="黑体" w:cs="方正小标宋简体"/>
                <w:b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 w:cs="方正小标宋简体"/>
                <w:b/>
                <w:bCs/>
                <w:color w:val="auto"/>
                <w:sz w:val="24"/>
              </w:rPr>
              <w:t>指标</w:t>
            </w:r>
          </w:p>
        </w:tc>
        <w:tc>
          <w:tcPr>
            <w:tcW w:w="3039" w:type="dxa"/>
            <w:noWrap w:val="0"/>
            <w:vAlign w:val="center"/>
          </w:tcPr>
          <w:p>
            <w:pPr>
              <w:spacing w:line="360" w:lineRule="auto"/>
              <w:ind w:firstLine="1084" w:firstLineChars="450"/>
              <w:rPr>
                <w:rFonts w:ascii="黑体" w:hAnsi="黑体" w:eastAsia="黑体" w:cs="方正小标宋简体"/>
                <w:b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 w:cs="方正小标宋简体"/>
                <w:b/>
                <w:bCs/>
                <w:color w:val="auto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3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黑体" w:hAnsi="黑体" w:eastAsia="仿宋" w:cs="方正小标宋简体"/>
                <w:b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方正小标宋简体"/>
                <w:bCs/>
                <w:color w:val="auto"/>
                <w:sz w:val="24"/>
                <w:lang w:val="en-US" w:eastAsia="zh-CN"/>
              </w:rPr>
              <w:t>2022</w:t>
            </w:r>
            <w:r>
              <w:rPr>
                <w:rFonts w:hint="eastAsia" w:ascii="仿宋" w:hAnsi="仿宋" w:eastAsia="仿宋" w:cs="方正小标宋简体"/>
                <w:bCs/>
                <w:color w:val="auto"/>
                <w:sz w:val="24"/>
              </w:rPr>
              <w:t>年</w:t>
            </w:r>
            <w:r>
              <w:rPr>
                <w:rFonts w:hint="eastAsia" w:ascii="仿宋" w:hAnsi="仿宋" w:eastAsia="仿宋" w:cs="方正小标宋简体"/>
                <w:bCs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方正小标宋简体"/>
                <w:bCs/>
                <w:color w:val="auto"/>
                <w:sz w:val="24"/>
              </w:rPr>
              <w:t>月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方正小标宋简体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方正小标宋简体"/>
                <w:bCs/>
                <w:color w:val="auto"/>
                <w:sz w:val="24"/>
              </w:rPr>
              <w:t>配备项目专职工作人员</w:t>
            </w:r>
          </w:p>
        </w:tc>
        <w:tc>
          <w:tcPr>
            <w:tcW w:w="3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方正小标宋简体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方正小标宋简体"/>
                <w:bCs/>
                <w:color w:val="auto"/>
                <w:sz w:val="24"/>
              </w:rPr>
              <w:t>配备符合项目需求的专职工作人员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方正小标宋简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方正小标宋简体"/>
                <w:bCs/>
                <w:color w:val="auto"/>
                <w:sz w:val="24"/>
                <w:lang w:eastAsia="zh-CN"/>
              </w:rPr>
              <w:t>至少</w:t>
            </w:r>
            <w:r>
              <w:rPr>
                <w:rFonts w:hint="eastAsia" w:ascii="仿宋" w:hAnsi="仿宋" w:eastAsia="仿宋" w:cs="方正小标宋简体"/>
                <w:bCs/>
                <w:color w:val="auto"/>
                <w:sz w:val="24"/>
                <w:lang w:val="en-US" w:eastAsia="zh-CN"/>
              </w:rPr>
              <w:t>1名</w:t>
            </w:r>
          </w:p>
        </w:tc>
        <w:tc>
          <w:tcPr>
            <w:tcW w:w="3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方正小标宋简体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方正小标宋简体"/>
                <w:bCs/>
                <w:color w:val="auto"/>
                <w:sz w:val="24"/>
                <w:lang w:eastAsia="zh-CN"/>
              </w:rPr>
              <w:t>工作人员应</w:t>
            </w:r>
            <w:r>
              <w:rPr>
                <w:rFonts w:hint="eastAsia" w:ascii="仿宋" w:hAnsi="仿宋" w:eastAsia="仿宋" w:cs="方正小标宋简体"/>
                <w:bCs/>
                <w:color w:val="auto"/>
                <w:sz w:val="24"/>
              </w:rPr>
              <w:t>具备较好的统筹管理能力</w:t>
            </w:r>
            <w:r>
              <w:rPr>
                <w:rFonts w:hint="eastAsia" w:ascii="仿宋" w:hAnsi="仿宋" w:eastAsia="仿宋" w:cs="方正小标宋简体"/>
                <w:bCs/>
                <w:color w:val="auto"/>
                <w:sz w:val="24"/>
                <w:lang w:eastAsia="zh-CN"/>
              </w:rPr>
              <w:t>，熟悉社会专业实务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  <w:jc w:val="center"/>
        </w:trPr>
        <w:tc>
          <w:tcPr>
            <w:tcW w:w="13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方正小标宋简体"/>
                <w:bCs/>
                <w:color w:val="auto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方正小标宋简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方正小标宋简体"/>
                <w:bCs/>
                <w:color w:val="auto"/>
                <w:sz w:val="24"/>
                <w:lang w:eastAsia="zh-CN"/>
              </w:rPr>
              <w:t>工作方案制定</w:t>
            </w:r>
          </w:p>
        </w:tc>
        <w:tc>
          <w:tcPr>
            <w:tcW w:w="3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方正小标宋简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方正小标宋简体"/>
                <w:bCs/>
                <w:color w:val="auto"/>
                <w:sz w:val="24"/>
                <w:lang w:eastAsia="zh-CN"/>
              </w:rPr>
              <w:t>根据中山双百社工实务督导需要，制定督导服务项目工作方案及计划等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方正小标宋简体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方正小标宋简体"/>
                <w:bCs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方正小标宋简体"/>
                <w:bCs/>
                <w:color w:val="auto"/>
                <w:sz w:val="24"/>
              </w:rPr>
              <w:t>份</w:t>
            </w:r>
          </w:p>
        </w:tc>
        <w:tc>
          <w:tcPr>
            <w:tcW w:w="3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方正小标宋简体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方正小标宋简体"/>
                <w:bCs/>
                <w:color w:val="auto"/>
                <w:sz w:val="24"/>
              </w:rPr>
              <w:t>《</w:t>
            </w:r>
            <w:r>
              <w:rPr>
                <w:rFonts w:hint="eastAsia" w:ascii="仿宋" w:hAnsi="仿宋" w:eastAsia="仿宋" w:cs="方正小标宋简体"/>
                <w:bCs/>
                <w:color w:val="auto"/>
                <w:sz w:val="24"/>
                <w:lang w:eastAsia="zh-CN"/>
              </w:rPr>
              <w:t>督导服务项目工作方案及计划</w:t>
            </w:r>
            <w:r>
              <w:rPr>
                <w:rFonts w:hint="eastAsia" w:ascii="仿宋" w:hAnsi="仿宋" w:eastAsia="仿宋" w:cs="方正小标宋简体"/>
                <w:bCs/>
                <w:color w:val="auto"/>
                <w:sz w:val="24"/>
              </w:rPr>
              <w:t>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方正小标宋简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方正小标宋简体"/>
                <w:bCs/>
                <w:color w:val="auto"/>
                <w:sz w:val="24"/>
              </w:rPr>
              <w:t>《</w:t>
            </w:r>
            <w:r>
              <w:rPr>
                <w:rFonts w:hint="eastAsia" w:ascii="仿宋" w:hAnsi="仿宋" w:eastAsia="仿宋" w:cs="方正小标宋简体"/>
                <w:bCs/>
                <w:color w:val="auto"/>
                <w:sz w:val="24"/>
                <w:lang w:eastAsia="zh-CN"/>
              </w:rPr>
              <w:t>督导管理及考核制度》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  <w:jc w:val="center"/>
        </w:trPr>
        <w:tc>
          <w:tcPr>
            <w:tcW w:w="13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方正小标宋简体"/>
                <w:bCs/>
                <w:color w:val="auto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方正小标宋简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方正小标宋简体"/>
                <w:bCs/>
                <w:color w:val="auto"/>
                <w:sz w:val="24"/>
                <w:lang w:eastAsia="zh-CN"/>
              </w:rPr>
              <w:t>开展督导招聘工作</w:t>
            </w:r>
          </w:p>
        </w:tc>
        <w:tc>
          <w:tcPr>
            <w:tcW w:w="3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 w:right="0" w:rightChars="0"/>
              <w:textAlignment w:val="auto"/>
              <w:outlineLvl w:val="9"/>
              <w:rPr>
                <w:rFonts w:hint="eastAsia" w:ascii="仿宋" w:hAnsi="仿宋" w:eastAsia="仿宋" w:cs="方正小标宋简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方正小标宋简体"/>
                <w:bCs/>
                <w:color w:val="auto"/>
                <w:sz w:val="24"/>
                <w:lang w:val="en-US" w:eastAsia="zh-CN"/>
              </w:rPr>
              <w:t>根据“双百工程”督导工作有关要求，开展社工督导的招聘工作，包括组织报名、审核、面试、体检、公示、录用等流程。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方正小标宋简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方正小标宋简体"/>
                <w:bCs/>
                <w:color w:val="auto"/>
                <w:sz w:val="24"/>
                <w:lang w:val="en-US" w:eastAsia="zh-CN"/>
              </w:rPr>
              <w:t xml:space="preserve">不少于4名          </w:t>
            </w:r>
          </w:p>
        </w:tc>
        <w:tc>
          <w:tcPr>
            <w:tcW w:w="3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方正小标宋简体"/>
                <w:bCs/>
                <w:color w:val="auto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3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方正小标宋简体"/>
                <w:bCs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方正小标宋简体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方正小标宋简体"/>
                <w:bCs/>
                <w:color w:val="auto"/>
                <w:sz w:val="24"/>
                <w:lang w:eastAsia="zh-CN"/>
              </w:rPr>
              <w:t>202</w:t>
            </w:r>
            <w:r>
              <w:rPr>
                <w:rFonts w:hint="eastAsia" w:ascii="仿宋" w:hAnsi="仿宋" w:eastAsia="仿宋" w:cs="方正小标宋简体"/>
                <w:bCs/>
                <w:color w:val="auto"/>
                <w:sz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方正小标宋简体"/>
                <w:bCs/>
                <w:color w:val="auto"/>
                <w:sz w:val="24"/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方正小标宋简体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方正小标宋简体"/>
                <w:bCs/>
                <w:color w:val="auto"/>
                <w:sz w:val="24"/>
                <w:lang w:val="en-US" w:eastAsia="zh-CN"/>
              </w:rPr>
              <w:t>2月</w:t>
            </w:r>
            <w:r>
              <w:rPr>
                <w:rFonts w:hint="eastAsia" w:ascii="仿宋" w:hAnsi="仿宋" w:eastAsia="仿宋" w:cs="方正小标宋简体"/>
                <w:bCs/>
                <w:color w:val="auto"/>
                <w:sz w:val="24"/>
              </w:rPr>
              <w:t>-</w:t>
            </w:r>
            <w:r>
              <w:rPr>
                <w:rFonts w:hint="eastAsia" w:ascii="仿宋" w:hAnsi="仿宋" w:eastAsia="仿宋" w:cs="方正小标宋简体"/>
                <w:bCs/>
                <w:color w:val="auto"/>
                <w:sz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 w:cs="方正小标宋简体"/>
                <w:bCs/>
                <w:color w:val="auto"/>
                <w:sz w:val="24"/>
              </w:rPr>
              <w:t>月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方正小标宋简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方正小标宋简体"/>
                <w:bCs/>
                <w:color w:val="auto"/>
                <w:sz w:val="24"/>
                <w:lang w:eastAsia="zh-CN"/>
              </w:rPr>
              <w:t>实施督导服务</w:t>
            </w:r>
          </w:p>
        </w:tc>
        <w:tc>
          <w:tcPr>
            <w:tcW w:w="3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方正小标宋简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方正小标宋简体"/>
                <w:bCs/>
                <w:color w:val="auto"/>
                <w:sz w:val="24"/>
                <w:lang w:val="en-US" w:eastAsia="zh-CN"/>
              </w:rPr>
              <w:t>根据各镇街、社工以及督导的意愿统筹协调具体的督导对象、督导内容等，统筹组织开展一线社工督导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方正小标宋简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方正小标宋简体"/>
                <w:bCs/>
                <w:color w:val="auto"/>
                <w:sz w:val="24"/>
                <w:lang w:val="en-US" w:eastAsia="zh-CN"/>
              </w:rPr>
              <w:t>720次</w:t>
            </w:r>
          </w:p>
        </w:tc>
        <w:tc>
          <w:tcPr>
            <w:tcW w:w="3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方正小标宋简体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方正小标宋简体"/>
                <w:bCs/>
                <w:color w:val="auto"/>
                <w:sz w:val="24"/>
                <w:lang w:val="en-US" w:eastAsia="zh-CN"/>
              </w:rPr>
              <w:t>全市共督导720次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3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方正小标宋简体"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方正小标宋简体"/>
                <w:bCs/>
                <w:color w:val="auto"/>
                <w:sz w:val="24"/>
                <w:lang w:eastAsia="zh-CN"/>
              </w:rPr>
            </w:pPr>
          </w:p>
        </w:tc>
        <w:tc>
          <w:tcPr>
            <w:tcW w:w="3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方正小标宋简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方正小标宋简体"/>
                <w:bCs/>
                <w:color w:val="auto"/>
                <w:sz w:val="24"/>
                <w:lang w:eastAsia="zh-CN"/>
              </w:rPr>
              <w:t>督导培训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仿宋" w:hAnsi="仿宋" w:eastAsia="仿宋" w:cs="方正小标宋简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方正小标宋简体"/>
                <w:bCs/>
                <w:color w:val="auto"/>
                <w:sz w:val="24"/>
                <w:lang w:val="en-US" w:eastAsia="zh-CN"/>
              </w:rPr>
              <w:t>3期</w:t>
            </w:r>
          </w:p>
        </w:tc>
        <w:tc>
          <w:tcPr>
            <w:tcW w:w="3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仿宋" w:hAnsi="仿宋" w:eastAsia="仿宋" w:cs="方正小标宋简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方正小标宋简体"/>
                <w:bCs/>
                <w:color w:val="auto"/>
                <w:sz w:val="24"/>
                <w:lang w:val="en-US" w:eastAsia="zh-CN"/>
              </w:rPr>
              <w:t>开展督导技巧、双百政策培训3期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3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方正小标宋简体"/>
                <w:bCs/>
                <w:color w:val="auto"/>
                <w:sz w:val="24"/>
                <w:lang w:val="en-US" w:eastAsia="zh-CN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方正小标宋简体"/>
                <w:bCs/>
                <w:color w:val="auto"/>
                <w:sz w:val="24"/>
                <w:lang w:eastAsia="zh-CN"/>
              </w:rPr>
            </w:pPr>
          </w:p>
        </w:tc>
        <w:tc>
          <w:tcPr>
            <w:tcW w:w="3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方正小标宋简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方正小标宋简体"/>
                <w:bCs/>
                <w:color w:val="auto"/>
                <w:sz w:val="24"/>
                <w:lang w:eastAsia="zh-CN"/>
              </w:rPr>
              <w:t>开展非预约式的实地走访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方正小标宋简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方正小标宋简体"/>
                <w:bCs/>
                <w:color w:val="auto"/>
                <w:sz w:val="24"/>
                <w:lang w:val="en-US" w:eastAsia="zh-CN"/>
              </w:rPr>
              <w:t>12天</w:t>
            </w:r>
          </w:p>
        </w:tc>
        <w:tc>
          <w:tcPr>
            <w:tcW w:w="3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方正小标宋简体"/>
                <w:bCs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方正小标宋简体"/>
                <w:bCs/>
                <w:color w:val="auto"/>
                <w:sz w:val="24"/>
                <w:lang w:val="en-US" w:eastAsia="zh-CN"/>
              </w:rPr>
              <w:t>非预约式的实地走访每季度不少于3天，合计12天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3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方正小标宋简体"/>
                <w:bCs/>
                <w:color w:val="auto"/>
                <w:sz w:val="24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方正小标宋简体"/>
                <w:bCs/>
                <w:color w:val="auto"/>
                <w:sz w:val="24"/>
                <w:lang w:eastAsia="zh-CN"/>
              </w:rPr>
            </w:pPr>
          </w:p>
        </w:tc>
        <w:tc>
          <w:tcPr>
            <w:tcW w:w="3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方正小标宋简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方正小标宋简体"/>
                <w:bCs/>
                <w:color w:val="auto"/>
                <w:sz w:val="24"/>
                <w:lang w:eastAsia="zh-CN"/>
              </w:rPr>
              <w:t>形成行政监测报告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仿宋" w:hAnsi="仿宋" w:eastAsia="仿宋" w:cs="方正小标宋简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方正小标宋简体"/>
                <w:bCs/>
                <w:color w:val="auto"/>
                <w:sz w:val="24"/>
                <w:lang w:val="en-US" w:eastAsia="zh-CN"/>
              </w:rPr>
              <w:t>1份</w:t>
            </w:r>
          </w:p>
        </w:tc>
        <w:tc>
          <w:tcPr>
            <w:tcW w:w="3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仿宋" w:hAnsi="仿宋" w:eastAsia="仿宋" w:cs="方正小标宋简体"/>
                <w:bCs/>
                <w:color w:val="auto"/>
                <w:sz w:val="24"/>
                <w:lang w:val="en-US"/>
              </w:rPr>
            </w:pPr>
            <w:r>
              <w:rPr>
                <w:rFonts w:hint="eastAsia" w:ascii="仿宋" w:hAnsi="仿宋" w:eastAsia="仿宋" w:cs="方正小标宋简体"/>
                <w:bCs/>
                <w:color w:val="auto"/>
                <w:sz w:val="24"/>
                <w:lang w:eastAsia="zh-CN"/>
              </w:rPr>
              <w:t>形成项目行政监测报告</w:t>
            </w:r>
            <w:r>
              <w:rPr>
                <w:rFonts w:hint="eastAsia" w:ascii="仿宋" w:hAnsi="仿宋" w:eastAsia="仿宋" w:cs="方正小标宋简体"/>
                <w:bCs/>
                <w:color w:val="auto"/>
                <w:sz w:val="24"/>
                <w:lang w:val="en-US" w:eastAsia="zh-CN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3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方正小标宋简体"/>
                <w:bCs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方正小标宋简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方正小标宋简体"/>
                <w:bCs/>
                <w:color w:val="auto"/>
                <w:sz w:val="24"/>
                <w:lang w:val="en-US" w:eastAsia="zh-CN"/>
              </w:rPr>
              <w:t>2022</w:t>
            </w:r>
            <w:r>
              <w:rPr>
                <w:rFonts w:hint="eastAsia" w:ascii="仿宋" w:hAnsi="仿宋" w:eastAsia="仿宋" w:cs="方正小标宋简体"/>
                <w:bCs/>
                <w:color w:val="auto"/>
                <w:sz w:val="24"/>
              </w:rPr>
              <w:t>年</w:t>
            </w:r>
            <w:r>
              <w:rPr>
                <w:rFonts w:hint="eastAsia" w:ascii="仿宋" w:hAnsi="仿宋" w:eastAsia="仿宋" w:cs="方正小标宋简体"/>
                <w:bCs/>
                <w:color w:val="auto"/>
                <w:sz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 w:cs="方正小标宋简体"/>
                <w:bCs/>
                <w:color w:val="auto"/>
                <w:sz w:val="24"/>
              </w:rPr>
              <w:t>月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方正小标宋简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方正小标宋简体"/>
                <w:bCs/>
                <w:color w:val="auto"/>
                <w:sz w:val="24"/>
                <w:lang w:eastAsia="zh-CN"/>
              </w:rPr>
              <w:t>项目总结</w:t>
            </w:r>
          </w:p>
        </w:tc>
        <w:tc>
          <w:tcPr>
            <w:tcW w:w="3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方正小标宋简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方正小标宋简体"/>
                <w:bCs/>
                <w:color w:val="auto"/>
                <w:sz w:val="24"/>
                <w:lang w:eastAsia="zh-CN"/>
              </w:rPr>
              <w:t>开展项目工作总结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方正小标宋简体"/>
                <w:bCs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方正小标宋简体"/>
                <w:bCs/>
                <w:color w:val="auto"/>
                <w:sz w:val="24"/>
                <w:lang w:val="en-US" w:eastAsia="zh-CN"/>
              </w:rPr>
              <w:t>1份</w:t>
            </w:r>
          </w:p>
        </w:tc>
        <w:tc>
          <w:tcPr>
            <w:tcW w:w="3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方正小标宋简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方正小标宋简体"/>
                <w:bCs/>
                <w:color w:val="auto"/>
                <w:sz w:val="24"/>
                <w:lang w:eastAsia="zh-CN"/>
              </w:rPr>
              <w:t>项目整体总结报告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3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" w:hAnsi="仿宋" w:eastAsia="仿宋" w:cs="方正小标宋简体"/>
                <w:bCs/>
                <w:color w:val="auto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方正小标宋简体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方正小标宋简体"/>
                <w:bCs/>
                <w:color w:val="auto"/>
                <w:sz w:val="24"/>
                <w:lang w:eastAsia="zh-CN"/>
              </w:rPr>
              <w:t>满意度调查</w:t>
            </w:r>
          </w:p>
        </w:tc>
        <w:tc>
          <w:tcPr>
            <w:tcW w:w="33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方正小标宋简体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方正小标宋简体"/>
                <w:bCs/>
                <w:color w:val="auto"/>
                <w:sz w:val="24"/>
                <w:lang w:eastAsia="zh-CN"/>
              </w:rPr>
              <w:t>开展双百社工督导满意度调查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方正小标宋简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仿宋" w:hAnsi="仿宋" w:eastAsia="仿宋" w:cs="方正小标宋简体"/>
                <w:bCs/>
                <w:color w:val="auto"/>
                <w:sz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方正小标宋简体"/>
                <w:bCs/>
                <w:color w:val="auto"/>
                <w:sz w:val="24"/>
                <w:lang w:eastAsia="zh-CN"/>
              </w:rPr>
              <w:t>份</w:t>
            </w:r>
          </w:p>
        </w:tc>
        <w:tc>
          <w:tcPr>
            <w:tcW w:w="30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" w:hAnsi="仿宋" w:eastAsia="仿宋" w:cs="方正小标宋简体"/>
                <w:bCs/>
                <w:color w:val="auto"/>
                <w:sz w:val="24"/>
              </w:rPr>
            </w:pPr>
            <w:r>
              <w:rPr>
                <w:rFonts w:hint="eastAsia" w:ascii="仿宋" w:hAnsi="仿宋" w:eastAsia="仿宋" w:cs="方正小标宋简体"/>
                <w:bCs/>
                <w:color w:val="auto"/>
                <w:sz w:val="24"/>
                <w:lang w:eastAsia="zh-CN"/>
              </w:rPr>
              <w:t>满意度调查报告</w:t>
            </w:r>
          </w:p>
        </w:tc>
      </w:tr>
    </w:tbl>
    <w:p>
      <w:pPr>
        <w:pStyle w:val="3"/>
        <w:widowControl/>
        <w:shd w:val="clear" w:color="auto" w:fill="FFFFFF"/>
        <w:spacing w:beforeAutospacing="0" w:afterAutospacing="0" w:line="500" w:lineRule="exact"/>
        <w:ind w:firstLine="640" w:firstLineChars="200"/>
        <w:jc w:val="both"/>
        <w:rPr>
          <w:rFonts w:ascii="Times New Roman" w:hAnsi="Times New Roman" w:eastAsia="仿宋_GB2312"/>
          <w:color w:val="333333"/>
          <w:sz w:val="32"/>
          <w:szCs w:val="32"/>
          <w:shd w:val="clear" w:color="auto" w:fill="FFFFFF"/>
        </w:rPr>
      </w:pPr>
    </w:p>
    <w:p>
      <w:pPr>
        <w:rPr>
          <w:rFonts w:ascii="黑体" w:hAnsi="黑体" w:eastAsia="黑体" w:cs="黑体"/>
          <w:sz w:val="15"/>
          <w:szCs w:val="15"/>
        </w:rPr>
        <w:sectPr>
          <w:pgSz w:w="11906" w:h="16838"/>
          <w:pgMar w:top="1587" w:right="1587" w:bottom="1587" w:left="1587" w:header="851" w:footer="992" w:gutter="0"/>
          <w:cols w:space="0" w:num="1"/>
          <w:docGrid w:type="lines" w:linePitch="318" w:charSpace="0"/>
        </w:sectPr>
      </w:pP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6838" w:h="11906" w:orient="landscape"/>
      <w:pgMar w:top="1587" w:right="1587" w:bottom="1587" w:left="1587" w:header="851" w:footer="992" w:gutter="0"/>
      <w:cols w:space="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6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26701"/>
    <w:rsid w:val="000021D1"/>
    <w:rsid w:val="002E5C9B"/>
    <w:rsid w:val="0051426E"/>
    <w:rsid w:val="007E3638"/>
    <w:rsid w:val="00811E93"/>
    <w:rsid w:val="00AC1F7C"/>
    <w:rsid w:val="00D95769"/>
    <w:rsid w:val="039E428B"/>
    <w:rsid w:val="060D496C"/>
    <w:rsid w:val="09DE16FB"/>
    <w:rsid w:val="0C126701"/>
    <w:rsid w:val="0ED17186"/>
    <w:rsid w:val="18F21814"/>
    <w:rsid w:val="194312E9"/>
    <w:rsid w:val="1B7964C8"/>
    <w:rsid w:val="1BF84C8E"/>
    <w:rsid w:val="1D285453"/>
    <w:rsid w:val="1E556BC4"/>
    <w:rsid w:val="222B6BA2"/>
    <w:rsid w:val="248D194A"/>
    <w:rsid w:val="24B62122"/>
    <w:rsid w:val="2FFF775D"/>
    <w:rsid w:val="30CA17E6"/>
    <w:rsid w:val="3153468F"/>
    <w:rsid w:val="32F14361"/>
    <w:rsid w:val="35641083"/>
    <w:rsid w:val="385A5586"/>
    <w:rsid w:val="4A2522FD"/>
    <w:rsid w:val="54B6361C"/>
    <w:rsid w:val="58C76221"/>
    <w:rsid w:val="60726050"/>
    <w:rsid w:val="64E111E9"/>
    <w:rsid w:val="67055301"/>
    <w:rsid w:val="6C6E26E2"/>
    <w:rsid w:val="74185A85"/>
    <w:rsid w:val="7C8C04E1"/>
    <w:rsid w:val="7D15435C"/>
    <w:rsid w:val="7D1A63F7"/>
    <w:rsid w:val="7E4E5B61"/>
    <w:rsid w:val="7FEC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bCs/>
      <w:kern w:val="0"/>
      <w:sz w:val="36"/>
      <w:szCs w:val="36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中山市民政局</Company>
  <Pages>4</Pages>
  <Words>258</Words>
  <Characters>1476</Characters>
  <Lines>12</Lines>
  <Paragraphs>3</Paragraphs>
  <TotalTime>10</TotalTime>
  <ScaleCrop>false</ScaleCrop>
  <LinksUpToDate>false</LinksUpToDate>
  <CharactersWithSpaces>1731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2021-07-20T14:39:00Z</dcterms:created>
  <dc:creator>阳睿♬*゜</dc:creator>
  <cp:lastModifiedBy>西米露</cp:lastModifiedBy>
  <cp:lastPrinted>2022-01-18T07:13:00Z</cp:lastPrinted>
  <dcterms:modified xsi:type="dcterms:W3CDTF">2022-01-20T07:48:09Z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272247BE953F44FC8D16A837B73D48ED</vt:lpwstr>
  </property>
</Properties>
</file>