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0" w:lineRule="atLeast"/>
        <w:jc w:val="center"/>
        <w:rPr>
          <w:rFonts w:hint="eastAsia" w:ascii="微软雅黑" w:hAnsi="微软雅黑" w:eastAsia="微软雅黑"/>
          <w:color w:val="333333"/>
          <w:sz w:val="16"/>
        </w:rPr>
      </w:pPr>
      <w:r>
        <w:rPr>
          <w:rFonts w:hint="eastAsia" w:ascii="黑体" w:hAnsi="微软雅黑" w:eastAsia="黑体"/>
          <w:color w:val="333333"/>
          <w:sz w:val="44"/>
          <w:szCs w:val="44"/>
        </w:rPr>
        <w:t>关于变更</w:t>
      </w:r>
      <w:r>
        <w:rPr>
          <w:rFonts w:hint="eastAsia" w:ascii="黑体" w:hAnsi="微软雅黑" w:eastAsia="黑体"/>
          <w:color w:val="333333"/>
          <w:sz w:val="44"/>
          <w:szCs w:val="44"/>
          <w:lang w:val="en-US" w:eastAsia="zh-CN"/>
        </w:rPr>
        <w:t>粤（2021）中山市不动产权第0343826号</w:t>
      </w:r>
      <w:r>
        <w:rPr>
          <w:rFonts w:hint="eastAsia" w:ascii="黑体" w:hAnsi="微软雅黑" w:eastAsia="黑体"/>
          <w:color w:val="333333"/>
          <w:sz w:val="44"/>
          <w:szCs w:val="44"/>
        </w:rPr>
        <w:t>用地规划条件公示的通告</w:t>
      </w:r>
    </w:p>
    <w:p>
      <w:pPr>
        <w:autoSpaceDN w:val="0"/>
        <w:spacing w:line="0" w:lineRule="atLeast"/>
        <w:jc w:val="center"/>
        <w:rPr>
          <w:rFonts w:hint="eastAsia" w:ascii="微软雅黑" w:hAnsi="微软雅黑" w:eastAsia="微软雅黑"/>
          <w:color w:val="333333"/>
          <w:sz w:val="16"/>
        </w:rPr>
      </w:pPr>
      <w:r>
        <w:drawing>
          <wp:inline distT="0" distB="0" distL="114300" distR="114300">
            <wp:extent cx="4283710" cy="2305050"/>
            <wp:effectExtent l="0" t="0" r="2540" b="0"/>
            <wp:docPr id="1" name="图片 1" descr="D:\工作教学\林健芳\规划条件变更\经办案件\卢银好-011152021120029\无标题.png无标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:\工作教学\林健芳\规划条件变更\经办案件\卢银好-011152021120029\无标题.png无标题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8371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utoSpaceDN w:val="0"/>
        <w:spacing w:line="0" w:lineRule="atLeast"/>
        <w:jc w:val="center"/>
        <w:rPr>
          <w:rFonts w:hint="eastAsia" w:ascii="微软雅黑" w:hAnsi="微软雅黑" w:eastAsia="微软雅黑"/>
          <w:color w:val="333333"/>
          <w:sz w:val="16"/>
        </w:rPr>
      </w:pPr>
      <w:r>
        <w:rPr>
          <w:rFonts w:hint="eastAsia" w:ascii="仿宋_GB2312" w:hAnsi="微软雅黑" w:eastAsia="仿宋_GB2312"/>
          <w:color w:val="333333"/>
          <w:sz w:val="28"/>
          <w:szCs w:val="28"/>
        </w:rPr>
        <w:t>用地位置示意图</w:t>
      </w:r>
    </w:p>
    <w:p>
      <w:pPr>
        <w:autoSpaceDN w:val="0"/>
        <w:spacing w:line="0" w:lineRule="atLeast"/>
        <w:ind w:firstLine="560" w:firstLineChars="200"/>
        <w:jc w:val="left"/>
        <w:rPr>
          <w:rFonts w:hint="eastAsia" w:ascii="仿宋_GB2312" w:hAnsi="微软雅黑" w:eastAsia="仿宋_GB2312"/>
          <w:color w:val="333333"/>
          <w:sz w:val="28"/>
          <w:szCs w:val="28"/>
        </w:rPr>
      </w:pPr>
      <w:r>
        <w:rPr>
          <w:rFonts w:hint="eastAsia" w:ascii="仿宋_GB2312" w:hAnsi="微软雅黑" w:eastAsia="仿宋_GB2312"/>
          <w:color w:val="333333"/>
          <w:sz w:val="28"/>
          <w:szCs w:val="28"/>
        </w:rPr>
        <w:t>不动产权证号</w:t>
      </w:r>
      <w:r>
        <w:rPr>
          <w:rFonts w:hint="eastAsia" w:ascii="仿宋_GB2312" w:hAnsi="微软雅黑" w:eastAsia="仿宋_GB2312"/>
          <w:color w:val="333333"/>
          <w:sz w:val="28"/>
          <w:szCs w:val="28"/>
          <w:lang w:val="en-US" w:eastAsia="zh-CN"/>
        </w:rPr>
        <w:t>粤（2021）中山市不动产权第0343826号</w:t>
      </w:r>
      <w:r>
        <w:rPr>
          <w:rFonts w:hint="eastAsia" w:ascii="仿宋_GB2312" w:hAnsi="微软雅黑" w:eastAsia="仿宋_GB2312"/>
          <w:color w:val="333333"/>
          <w:sz w:val="28"/>
          <w:szCs w:val="28"/>
        </w:rPr>
        <w:t>用地位于中山市小榄镇万埠大街42号，用地面积为</w:t>
      </w:r>
      <w:r>
        <w:rPr>
          <w:rFonts w:hint="eastAsia" w:ascii="仿宋_GB2312" w:hAnsi="微软雅黑" w:eastAsia="仿宋_GB2312"/>
          <w:color w:val="333333"/>
          <w:sz w:val="28"/>
          <w:szCs w:val="28"/>
          <w:lang w:val="en-US" w:eastAsia="zh-CN"/>
        </w:rPr>
        <w:t>126.80</w:t>
      </w:r>
      <w:r>
        <w:rPr>
          <w:rFonts w:hint="eastAsia" w:ascii="仿宋_GB2312" w:hAnsi="微软雅黑" w:eastAsia="仿宋_GB2312"/>
          <w:color w:val="333333"/>
          <w:sz w:val="28"/>
          <w:szCs w:val="28"/>
        </w:rPr>
        <w:t>平方米，土地使用权人为</w:t>
      </w:r>
      <w:r>
        <w:rPr>
          <w:rFonts w:hint="eastAsia" w:ascii="仿宋_GB2312" w:hAnsi="微软雅黑" w:eastAsia="仿宋_GB2312"/>
          <w:color w:val="333333"/>
          <w:sz w:val="28"/>
          <w:szCs w:val="28"/>
          <w:lang w:val="en-US" w:eastAsia="zh-CN"/>
        </w:rPr>
        <w:t>卢银好</w:t>
      </w:r>
      <w:r>
        <w:rPr>
          <w:rFonts w:hint="eastAsia" w:ascii="仿宋_GB2312" w:hAnsi="微软雅黑" w:eastAsia="仿宋_GB2312"/>
          <w:color w:val="333333"/>
          <w:sz w:val="28"/>
          <w:szCs w:val="28"/>
        </w:rPr>
        <w:t>，现土地使用权人申请变更该宗用地规划条件。我局已受理其申请，根据公开、公平、公正原则，现对该宗地规划条件变更进行公示，公示如下：</w:t>
      </w:r>
    </w:p>
    <w:p>
      <w:pPr>
        <w:autoSpaceDN w:val="0"/>
        <w:spacing w:line="0" w:lineRule="atLeast"/>
        <w:jc w:val="left"/>
        <w:rPr>
          <w:rFonts w:hint="eastAsia" w:ascii="仿宋_GB2312" w:hAnsi="微软雅黑" w:eastAsia="仿宋_GB2312"/>
          <w:color w:val="333333"/>
          <w:sz w:val="28"/>
          <w:szCs w:val="28"/>
          <w:lang w:eastAsia="zh-CN"/>
        </w:rPr>
      </w:pPr>
      <w:r>
        <w:rPr>
          <w:rFonts w:hint="eastAsia" w:ascii="仿宋_GB2312" w:hAnsi="微软雅黑" w:eastAsia="仿宋_GB2312"/>
          <w:color w:val="333333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微软雅黑" w:eastAsia="仿宋_GB2312"/>
          <w:color w:val="333333"/>
          <w:sz w:val="28"/>
          <w:szCs w:val="28"/>
        </w:rPr>
        <w:t>该用地在土规中为</w:t>
      </w:r>
      <w:r>
        <w:rPr>
          <w:rFonts w:hint="eastAsia" w:ascii="仿宋_GB2312" w:hAnsi="微软雅黑" w:eastAsia="仿宋_GB2312"/>
          <w:color w:val="333333"/>
          <w:sz w:val="28"/>
          <w:szCs w:val="28"/>
          <w:lang w:val="en-US" w:eastAsia="zh-CN"/>
        </w:rPr>
        <w:t>城镇建设用地，</w:t>
      </w:r>
      <w:r>
        <w:rPr>
          <w:rFonts w:hint="eastAsia" w:ascii="仿宋_GB2312" w:hAnsi="微软雅黑" w:eastAsia="仿宋_GB2312"/>
          <w:color w:val="333333"/>
          <w:sz w:val="28"/>
          <w:szCs w:val="28"/>
        </w:rPr>
        <w:t>在总规中为</w:t>
      </w:r>
      <w:r>
        <w:rPr>
          <w:rFonts w:hint="eastAsia" w:ascii="仿宋_GB2312" w:hAnsi="微软雅黑" w:eastAsia="仿宋_GB2312"/>
          <w:color w:val="333333"/>
          <w:sz w:val="28"/>
          <w:szCs w:val="28"/>
          <w:lang w:eastAsia="zh-CN"/>
        </w:rPr>
        <w:t>二</w:t>
      </w:r>
      <w:r>
        <w:rPr>
          <w:rFonts w:hint="eastAsia" w:ascii="仿宋_GB2312" w:hAnsi="微软雅黑" w:eastAsia="仿宋_GB2312"/>
          <w:color w:val="333333"/>
          <w:sz w:val="28"/>
          <w:szCs w:val="28"/>
          <w:lang w:val="en-US" w:eastAsia="zh-CN"/>
        </w:rPr>
        <w:t>类居住用地</w:t>
      </w:r>
      <w:r>
        <w:rPr>
          <w:rFonts w:hint="eastAsia" w:ascii="仿宋_GB2312" w:hAnsi="微软雅黑" w:eastAsia="仿宋_GB2312"/>
          <w:color w:val="333333"/>
          <w:sz w:val="28"/>
          <w:szCs w:val="28"/>
        </w:rPr>
        <w:t>，位于《中山市小榄镇B分区控制性详细规划》中B36-2/01地块上规划为</w:t>
      </w:r>
      <w:r>
        <w:rPr>
          <w:rFonts w:hint="eastAsia" w:ascii="仿宋_GB2312" w:hAnsi="微软雅黑" w:eastAsia="仿宋_GB2312"/>
          <w:color w:val="333333"/>
          <w:sz w:val="28"/>
          <w:szCs w:val="28"/>
          <w:lang w:eastAsia="zh-CN"/>
        </w:rPr>
        <w:t>二</w:t>
      </w:r>
      <w:r>
        <w:rPr>
          <w:rFonts w:hint="eastAsia" w:ascii="仿宋_GB2312" w:hAnsi="微软雅黑" w:eastAsia="仿宋_GB2312"/>
          <w:color w:val="333333"/>
          <w:sz w:val="28"/>
          <w:szCs w:val="28"/>
        </w:rPr>
        <w:t>类居住用地。办理规划报建时建筑面积不超过1000平方米，建筑层数不超过 4 层，建筑高度控制在 15 米以内。第三层建筑楼面高度不得大于12米。第四层建筑面积不能大于首层建筑面积的一半，且只能作辅助用房，其建筑高度不得超过3米</w:t>
      </w:r>
      <w:r>
        <w:rPr>
          <w:rFonts w:hint="eastAsia" w:ascii="仿宋_GB2312" w:hAnsi="微软雅黑" w:eastAsia="仿宋_GB2312"/>
          <w:color w:val="333333"/>
          <w:sz w:val="28"/>
          <w:szCs w:val="28"/>
          <w:lang w:eastAsia="zh-CN"/>
        </w:rPr>
        <w:t>。</w:t>
      </w:r>
    </w:p>
    <w:p>
      <w:pPr>
        <w:autoSpaceDN w:val="0"/>
        <w:spacing w:line="0" w:lineRule="atLeast"/>
        <w:ind w:firstLine="560" w:firstLineChars="200"/>
        <w:jc w:val="left"/>
        <w:rPr>
          <w:rFonts w:hint="eastAsia" w:ascii="仿宋_GB2312" w:hAnsi="微软雅黑" w:eastAsia="仿宋_GB2312"/>
          <w:color w:val="333333"/>
          <w:sz w:val="28"/>
          <w:szCs w:val="28"/>
        </w:rPr>
      </w:pPr>
      <w:r>
        <w:rPr>
          <w:rFonts w:hint="eastAsia" w:ascii="仿宋_GB2312" w:hAnsi="微软雅黑" w:eastAsia="仿宋_GB2312"/>
          <w:color w:val="333333"/>
          <w:sz w:val="28"/>
          <w:szCs w:val="28"/>
        </w:rPr>
        <w:t>根据《中华人民共和国城乡规划法》相关规定，现就该事项予以公示，公示时间为公示通告发布开始为期十天。在公示期内如对上述事项有意见或建议，请使用真实姓名及联系方式，以书面形式反馈到以下地址：中山市小榄镇民安中路138号中山市自然资源局第二分局，逾期视为无异议。</w:t>
      </w:r>
    </w:p>
    <w:p>
      <w:pPr>
        <w:autoSpaceDN w:val="0"/>
        <w:spacing w:line="0" w:lineRule="atLeast"/>
        <w:ind w:firstLine="560" w:firstLineChars="200"/>
        <w:jc w:val="left"/>
        <w:rPr>
          <w:rFonts w:hint="eastAsia" w:ascii="仿宋_GB2312" w:hAnsi="微软雅黑" w:eastAsia="仿宋_GB2312"/>
          <w:color w:val="333333"/>
          <w:sz w:val="28"/>
          <w:szCs w:val="28"/>
        </w:rPr>
      </w:pPr>
    </w:p>
    <w:p>
      <w:pPr>
        <w:autoSpaceDN w:val="0"/>
        <w:spacing w:line="0" w:lineRule="atLeast"/>
        <w:jc w:val="left"/>
        <w:rPr>
          <w:rFonts w:hint="eastAsia" w:ascii="仿宋_GB2312" w:hAnsi="微软雅黑" w:eastAsia="仿宋_GB2312"/>
          <w:color w:val="333333"/>
          <w:sz w:val="28"/>
          <w:szCs w:val="28"/>
          <w:lang w:val="en-US" w:eastAsia="zh-CN"/>
        </w:rPr>
      </w:pPr>
      <w:r>
        <w:rPr>
          <w:rFonts w:hint="eastAsia" w:ascii="仿宋_GB2312" w:hAnsi="微软雅黑" w:eastAsia="仿宋_GB2312"/>
          <w:color w:val="333333"/>
          <w:sz w:val="28"/>
          <w:szCs w:val="28"/>
        </w:rPr>
        <w:t>联系人：</w:t>
      </w:r>
      <w:r>
        <w:rPr>
          <w:rFonts w:hint="eastAsia" w:ascii="仿宋_GB2312" w:hAnsi="微软雅黑" w:eastAsia="仿宋_GB2312"/>
          <w:color w:val="333333"/>
          <w:sz w:val="28"/>
          <w:szCs w:val="28"/>
          <w:lang w:eastAsia="zh-CN"/>
        </w:rPr>
        <w:t>丘生</w:t>
      </w:r>
      <w:r>
        <w:rPr>
          <w:rFonts w:hint="eastAsia" w:ascii="仿宋_GB2312" w:hAnsi="微软雅黑" w:eastAsia="仿宋_GB2312"/>
          <w:color w:val="333333"/>
          <w:sz w:val="28"/>
          <w:szCs w:val="28"/>
        </w:rPr>
        <w:t xml:space="preserve">      联系电话：</w:t>
      </w:r>
      <w:r>
        <w:rPr>
          <w:rFonts w:hint="eastAsia" w:ascii="仿宋_GB2312" w:hAnsi="微软雅黑" w:eastAsia="仿宋_GB2312"/>
          <w:color w:val="333333"/>
          <w:sz w:val="28"/>
          <w:szCs w:val="28"/>
          <w:lang w:val="en-US" w:eastAsia="zh-CN"/>
        </w:rPr>
        <w:t>22117800</w:t>
      </w:r>
    </w:p>
    <w:p>
      <w:pPr>
        <w:autoSpaceDN w:val="0"/>
        <w:spacing w:line="0" w:lineRule="atLeast"/>
        <w:jc w:val="center"/>
        <w:rPr>
          <w:rFonts w:hint="eastAsia" w:ascii="仿宋_GB2312" w:hAnsi="微软雅黑" w:eastAsia="仿宋_GB2312"/>
          <w:color w:val="333333"/>
          <w:sz w:val="28"/>
          <w:szCs w:val="28"/>
          <w:lang w:val="en-US" w:eastAsia="zh-CN"/>
        </w:rPr>
      </w:pPr>
    </w:p>
    <w:p>
      <w:pPr>
        <w:autoSpaceDN w:val="0"/>
        <w:spacing w:line="0" w:lineRule="atLeast"/>
        <w:jc w:val="right"/>
        <w:rPr>
          <w:rFonts w:hint="eastAsia" w:ascii="仿宋_GB2312" w:hAnsi="微软雅黑" w:eastAsia="仿宋_GB2312"/>
          <w:color w:val="333333"/>
          <w:sz w:val="28"/>
          <w:szCs w:val="28"/>
          <w:lang w:val="en-US"/>
        </w:rPr>
      </w:pPr>
      <w:r>
        <w:rPr>
          <w:rFonts w:hint="eastAsia" w:ascii="仿宋_GB2312" w:hAnsi="微软雅黑" w:eastAsia="仿宋_GB2312"/>
          <w:color w:val="333333"/>
          <w:sz w:val="28"/>
          <w:szCs w:val="28"/>
        </w:rPr>
        <w:t xml:space="preserve">                               中山市自然资源局第二分局                                                           </w:t>
      </w:r>
      <w:r>
        <w:rPr>
          <w:rFonts w:hint="eastAsia" w:ascii="仿宋_GB2312" w:hAnsi="微软雅黑" w:eastAsia="仿宋_GB2312"/>
          <w:color w:val="333333"/>
          <w:sz w:val="28"/>
          <w:szCs w:val="28"/>
          <w:lang w:val="en-US" w:eastAsia="zh-CN"/>
        </w:rPr>
        <w:t xml:space="preserve"> </w:t>
      </w:r>
      <w:bookmarkStart w:id="0" w:name="_GoBack"/>
      <w:bookmarkEnd w:id="0"/>
    </w:p>
    <w:p>
      <w:pPr>
        <w:autoSpaceDN w:val="0"/>
        <w:spacing w:line="0" w:lineRule="atLeast"/>
        <w:jc w:val="center"/>
        <w:rPr>
          <w:rFonts w:hint="eastAsia" w:ascii="仿宋_GB2312" w:hAnsi="微软雅黑" w:eastAsia="仿宋_GB2312"/>
          <w:color w:val="333333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6E4FE2"/>
    <w:rsid w:val="07E700CA"/>
    <w:rsid w:val="0E3703E0"/>
    <w:rsid w:val="0F512FE8"/>
    <w:rsid w:val="110745C7"/>
    <w:rsid w:val="11DD4301"/>
    <w:rsid w:val="127F69E4"/>
    <w:rsid w:val="132745DC"/>
    <w:rsid w:val="152D3B81"/>
    <w:rsid w:val="1833684E"/>
    <w:rsid w:val="18DF63FF"/>
    <w:rsid w:val="1DEB4754"/>
    <w:rsid w:val="24C55E1D"/>
    <w:rsid w:val="26E464C3"/>
    <w:rsid w:val="28CD6048"/>
    <w:rsid w:val="2F136DC9"/>
    <w:rsid w:val="30EF75DB"/>
    <w:rsid w:val="328E4F4C"/>
    <w:rsid w:val="329A1D0C"/>
    <w:rsid w:val="33E03AFD"/>
    <w:rsid w:val="367B6DB1"/>
    <w:rsid w:val="38763ED2"/>
    <w:rsid w:val="38BA0763"/>
    <w:rsid w:val="3BD0478D"/>
    <w:rsid w:val="3BE633B9"/>
    <w:rsid w:val="413D2478"/>
    <w:rsid w:val="4286421A"/>
    <w:rsid w:val="42AA21F6"/>
    <w:rsid w:val="48A25391"/>
    <w:rsid w:val="4A6A02C3"/>
    <w:rsid w:val="546B7A2A"/>
    <w:rsid w:val="55434F09"/>
    <w:rsid w:val="555060B4"/>
    <w:rsid w:val="568C365A"/>
    <w:rsid w:val="586E0722"/>
    <w:rsid w:val="5A4569CA"/>
    <w:rsid w:val="63441677"/>
    <w:rsid w:val="6D405DF5"/>
    <w:rsid w:val="76887E0F"/>
    <w:rsid w:val="78640611"/>
    <w:rsid w:val="78E845A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2021-11-02T09:16:00Z</dcterms:created>
  <dc:creator>ljf</dc:creator>
  <cp:lastModifiedBy>邓海波</cp:lastModifiedBy>
  <dcterms:modified xsi:type="dcterms:W3CDTF">2022-01-18T03:22:18Z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