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  <w:highlight w:val="none"/>
        </w:rPr>
      </w:pPr>
      <w:r>
        <w:rPr>
          <w:rFonts w:ascii="Times New Roman" w:hAnsi="Times New Roman" w:eastAsia="方正小标宋简体" w:cs="Times New Roman"/>
          <w:sz w:val="48"/>
          <w:szCs w:val="48"/>
          <w:highlight w:val="none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  <w:highlight w:val="none"/>
        </w:rPr>
      </w:pPr>
      <w:r>
        <w:rPr>
          <w:rFonts w:ascii="Times New Roman" w:hAnsi="Times New Roman" w:eastAsia="方正小标宋简体" w:cs="Times New Roman"/>
          <w:sz w:val="48"/>
          <w:szCs w:val="48"/>
          <w:highlight w:val="none"/>
        </w:rPr>
        <w:t>“一书</w:t>
      </w:r>
      <w:r>
        <w:rPr>
          <w:rFonts w:hint="eastAsia" w:ascii="Times New Roman" w:hAnsi="Times New Roman" w:eastAsia="方正小标宋简体" w:cs="Times New Roman"/>
          <w:sz w:val="48"/>
          <w:szCs w:val="48"/>
          <w:highlight w:val="none"/>
        </w:rPr>
        <w:t>二</w:t>
      </w:r>
      <w:r>
        <w:rPr>
          <w:rFonts w:ascii="Times New Roman" w:hAnsi="Times New Roman" w:eastAsia="方正小标宋简体" w:cs="Times New Roman"/>
          <w:sz w:val="48"/>
          <w:szCs w:val="48"/>
          <w:highlight w:val="none"/>
        </w:rPr>
        <w:t>方案”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 w:cs="Times New Roman"/>
          <w:sz w:val="28"/>
          <w:szCs w:val="24"/>
          <w:highlight w:val="none"/>
        </w:rPr>
      </w:pPr>
    </w:p>
    <w:p>
      <w:pPr>
        <w:snapToGrid w:val="0"/>
        <w:spacing w:line="360" w:lineRule="auto"/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</w:pPr>
      <w:r>
        <w:rPr>
          <w:rFonts w:ascii="宋体" w:hAnsi="宋体" w:eastAsia="宋体" w:cs="Times New Roman"/>
          <w:sz w:val="32"/>
          <w:szCs w:val="32"/>
          <w:highlight w:val="none"/>
        </w:rPr>
        <w:t>编制机关  （公章）：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中山市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自然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资源局</w:t>
      </w:r>
    </w:p>
    <w:p>
      <w:pPr>
        <w:snapToGrid w:val="0"/>
        <w:spacing w:line="360" w:lineRule="auto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ascii="宋体" w:hAnsi="宋体" w:eastAsia="宋体" w:cs="Times New Roman"/>
          <w:sz w:val="32"/>
          <w:szCs w:val="32"/>
          <w:highlight w:val="none"/>
        </w:rPr>
        <w:t>主要负责人（签字）：</w:t>
      </w:r>
    </w:p>
    <w:p>
      <w:pPr>
        <w:snapToGrid w:val="0"/>
        <w:spacing w:line="360" w:lineRule="auto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ascii="宋体" w:hAnsi="宋体" w:eastAsia="宋体" w:cs="Times New Roman"/>
          <w:sz w:val="32"/>
          <w:szCs w:val="32"/>
          <w:highlight w:val="none"/>
        </w:rPr>
        <w:t xml:space="preserve">编　 制　 时　 间： 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 xml:space="preserve">   </w:t>
      </w:r>
      <w:r>
        <w:rPr>
          <w:rFonts w:ascii="宋体" w:hAnsi="宋体" w:eastAsia="宋体" w:cs="Times New Roman"/>
          <w:sz w:val="32"/>
          <w:szCs w:val="32"/>
          <w:highlight w:val="none"/>
        </w:rPr>
        <w:t xml:space="preserve"> 年 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 xml:space="preserve">   </w:t>
      </w:r>
      <w:r>
        <w:rPr>
          <w:rFonts w:ascii="宋体" w:hAnsi="宋体" w:eastAsia="宋体" w:cs="Times New Roman"/>
          <w:sz w:val="32"/>
          <w:szCs w:val="32"/>
          <w:highlight w:val="none"/>
        </w:rPr>
        <w:t xml:space="preserve">月 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 xml:space="preserve">  </w:t>
      </w:r>
      <w:r>
        <w:rPr>
          <w:rFonts w:ascii="宋体" w:hAnsi="宋体" w:eastAsia="宋体" w:cs="Times New Roman"/>
          <w:sz w:val="32"/>
          <w:szCs w:val="32"/>
          <w:highlight w:val="none"/>
        </w:rPr>
        <w:t xml:space="preserve"> 日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中华人民共和国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自然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资源部监制</w:t>
      </w: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</w:pPr>
      <w:r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  <w:br w:type="page"/>
      </w:r>
    </w:p>
    <w:p>
      <w:pPr>
        <w:spacing w:line="360" w:lineRule="auto"/>
        <w:ind w:firstLine="2249" w:firstLineChars="700"/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2282"/>
        <w:gridCol w:w="1577"/>
        <w:gridCol w:w="198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35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申请用地单位</w:t>
            </w:r>
          </w:p>
        </w:tc>
        <w:tc>
          <w:tcPr>
            <w:tcW w:w="53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中山市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35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建设用地项目名称</w:t>
            </w:r>
          </w:p>
        </w:tc>
        <w:tc>
          <w:tcPr>
            <w:tcW w:w="53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中山市小榄镇2021年度第七批次城镇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5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申请用地总面积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0.4330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0.3629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状</w:t>
            </w:r>
          </w:p>
        </w:tc>
        <w:tc>
          <w:tcPr>
            <w:tcW w:w="2748" w:type="dxa"/>
            <w:gridSpan w:val="2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   类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合     计</w:t>
            </w:r>
          </w:p>
        </w:tc>
        <w:tc>
          <w:tcPr>
            <w:tcW w:w="37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0.4330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0.4330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（一）农用地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0.3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57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0.3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中</w:t>
            </w:r>
          </w:p>
        </w:tc>
        <w:tc>
          <w:tcPr>
            <w:tcW w:w="228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耕地</w:t>
            </w:r>
          </w:p>
        </w:tc>
        <w:tc>
          <w:tcPr>
            <w:tcW w:w="1577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987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其中：基本农田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林地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园地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0.2852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0.2852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其它农用地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0.0505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可调整地类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0.0961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（二）建设用地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0.0701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（三）未利用地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0.0272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分批次城市\镇建设用地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拟开发地块名称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地块编号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D05RRB20210290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05-2021-450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0.0158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D05RRB20210289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05-2021-451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0.0163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D05LLa20204965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05-2021-468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0.0225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D05LLa20204750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05-2021-463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0.0276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D05LLa20210482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05-2021-469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0.0256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D05LLa20204948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05-2021-467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0.0150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D05LLa20204746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05-2021-462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0.0149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D05LLa20204947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05-2021-466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0.0130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D05LLa20204945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05-2021-464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0.0120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D05LLa20204946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05-2021-465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0.0140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D05LLb20204985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05-2021-454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0.0193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D05LLc20210051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05-2021-459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0.0197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D05LLc20210049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05-2021-458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0.0265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D05LLc20210050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05-2021-460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0.0243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D05LLc20210048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05-2021-457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0.0165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D05LLb20205025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05-2021-456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0.0045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D05LLb20204653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05-2021-452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0.0304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D05LLb20204984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05-2021-453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0.0140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D05LLb20205027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05-2021-455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0.0150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D05LLb20210032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05-2021-465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 xml:space="preserve">0.0188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D05LLb20205132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05-2021-464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 xml:space="preserve">0.0251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D05LLb20205130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05-2021-463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 xml:space="preserve">0.0097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D05LLb20205129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05-2021-462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 xml:space="preserve">0.0100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D05LLb20205024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05-2021-461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  <w:t xml:space="preserve">0.0225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pageBreakBefore/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计量单位：公顷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0.3357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0.3357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0.0961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符 合 规 划</w:t>
            </w:r>
          </w:p>
        </w:tc>
        <w:tc>
          <w:tcPr>
            <w:tcW w:w="426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规划级别</w:t>
            </w: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 家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规划级别</w:t>
            </w: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 家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省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省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市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市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县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县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乡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符合</w:t>
            </w: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乡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拟使用年度计划指标</w:t>
            </w:r>
          </w:p>
        </w:tc>
        <w:tc>
          <w:tcPr>
            <w:tcW w:w="426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本年度计划指标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结转计划指标</w:t>
            </w:r>
          </w:p>
        </w:tc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农用地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0.3357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0.3357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  <w:vAlign w:val="top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按规定使用中山市20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计划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指标（新增建设用地指标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0.3629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公顷、农转用指标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0.3357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公顷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耕地指标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0.0961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公顷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）。</w:t>
            </w:r>
          </w:p>
        </w:tc>
      </w:tr>
    </w:tbl>
    <w:p>
      <w:pPr>
        <w:spacing w:line="360" w:lineRule="auto"/>
        <w:ind w:firstLine="2714" w:firstLineChars="901"/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highlight w:val="none"/>
        </w:rPr>
        <w:t>三、补充耕地方案</w:t>
      </w:r>
    </w:p>
    <w:p>
      <w:pPr>
        <w:spacing w:line="360" w:lineRule="auto"/>
        <w:ind w:right="-340" w:rightChars="-162"/>
        <w:jc w:val="right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</w:rPr>
        <w:t>计量单位：公顷、公斤、万元</w:t>
      </w:r>
    </w:p>
    <w:tbl>
      <w:tblPr>
        <w:tblStyle w:val="6"/>
        <w:tblW w:w="9430" w:type="dxa"/>
        <w:tblInd w:w="-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380"/>
        <w:gridCol w:w="957"/>
        <w:gridCol w:w="549"/>
        <w:gridCol w:w="443"/>
        <w:gridCol w:w="142"/>
        <w:gridCol w:w="1301"/>
        <w:gridCol w:w="190"/>
        <w:gridCol w:w="494"/>
        <w:gridCol w:w="992"/>
        <w:gridCol w:w="210"/>
        <w:gridCol w:w="95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占用耕地面积</w:t>
            </w:r>
          </w:p>
        </w:tc>
        <w:tc>
          <w:tcPr>
            <w:tcW w:w="7164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含</w:t>
            </w:r>
            <w:r>
              <w:rPr>
                <w:rFonts w:ascii="Times New Roman" w:hAnsi="Times New Roman" w:eastAsia="宋体" w:cs="Times New Roman"/>
                <w:sz w:val="24"/>
                <w:highlight w:val="none"/>
              </w:rPr>
              <w:t>25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度以上坡耕地</w:t>
            </w:r>
          </w:p>
        </w:tc>
        <w:tc>
          <w:tcPr>
            <w:tcW w:w="20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其他情况需补充耕地面积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0.0961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补充耕地义务单位</w:t>
            </w:r>
          </w:p>
        </w:tc>
        <w:tc>
          <w:tcPr>
            <w:tcW w:w="716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补充耕地责任单位</w:t>
            </w:r>
          </w:p>
        </w:tc>
        <w:tc>
          <w:tcPr>
            <w:tcW w:w="716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挂钩确认信息编号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义务单位缴纳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</w:rPr>
              <w:t>耕地开垦费总额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实际补充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</w:rPr>
              <w:t>耕地总费用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3.844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补充耕地确认信息编号</w:t>
            </w:r>
          </w:p>
        </w:tc>
        <w:tc>
          <w:tcPr>
            <w:tcW w:w="7164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440000202112138744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430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2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需补充情况</w:t>
            </w:r>
          </w:p>
        </w:tc>
        <w:tc>
          <w:tcPr>
            <w:tcW w:w="30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2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补充耕地数量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0.0961</w:t>
            </w:r>
          </w:p>
        </w:tc>
        <w:tc>
          <w:tcPr>
            <w:tcW w:w="3088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0.0961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2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补充水田规模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3088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2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补充标准粮食产能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1297.35</w:t>
            </w:r>
          </w:p>
        </w:tc>
        <w:tc>
          <w:tcPr>
            <w:tcW w:w="30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1297.35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430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承诺补充耕地面积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挂钩土地整治项目备案号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挂钩补充耕地数量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所在县（市、区）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承诺补充水田规模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挂钩的土地整治项目备案号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挂钩水田规模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所在县（市、区）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承诺补充标准粮食产能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挂钩的土地整治项目备案号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挂钩标准粮食产能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所在县（市、区）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highlight w:val="none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highlight w:val="none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highlight w:val="none"/>
              </w:rPr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highlight w:val="none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矩形 2" o:spid="_x0000_s2049" o:spt="1" style="position:absolute;left:0pt;margin-top:0pt;height:12.8pt;width:5.35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51CE"/>
    <w:rsid w:val="00000588"/>
    <w:rsid w:val="00020CCE"/>
    <w:rsid w:val="000A3BF5"/>
    <w:rsid w:val="000D1AE5"/>
    <w:rsid w:val="000D7D67"/>
    <w:rsid w:val="00100D22"/>
    <w:rsid w:val="00132036"/>
    <w:rsid w:val="00183138"/>
    <w:rsid w:val="001A6AF5"/>
    <w:rsid w:val="001F563C"/>
    <w:rsid w:val="002216F1"/>
    <w:rsid w:val="002F0AE5"/>
    <w:rsid w:val="0035346A"/>
    <w:rsid w:val="00390C16"/>
    <w:rsid w:val="00394A21"/>
    <w:rsid w:val="003B3CCD"/>
    <w:rsid w:val="003E5D43"/>
    <w:rsid w:val="004351CE"/>
    <w:rsid w:val="004604EE"/>
    <w:rsid w:val="004C5B34"/>
    <w:rsid w:val="004E2DB5"/>
    <w:rsid w:val="004F205D"/>
    <w:rsid w:val="00500571"/>
    <w:rsid w:val="005569D0"/>
    <w:rsid w:val="00581197"/>
    <w:rsid w:val="00642F23"/>
    <w:rsid w:val="00683D48"/>
    <w:rsid w:val="006F3511"/>
    <w:rsid w:val="006F7C00"/>
    <w:rsid w:val="00762370"/>
    <w:rsid w:val="00774F68"/>
    <w:rsid w:val="007770BA"/>
    <w:rsid w:val="00794D1C"/>
    <w:rsid w:val="00892FBF"/>
    <w:rsid w:val="0089649E"/>
    <w:rsid w:val="008972DC"/>
    <w:rsid w:val="00915F36"/>
    <w:rsid w:val="00951E76"/>
    <w:rsid w:val="009545A1"/>
    <w:rsid w:val="00955195"/>
    <w:rsid w:val="00956E01"/>
    <w:rsid w:val="009C6548"/>
    <w:rsid w:val="009E0468"/>
    <w:rsid w:val="00A12FB8"/>
    <w:rsid w:val="00A51318"/>
    <w:rsid w:val="00A97360"/>
    <w:rsid w:val="00AC457D"/>
    <w:rsid w:val="00AE69DA"/>
    <w:rsid w:val="00B02B13"/>
    <w:rsid w:val="00B16F62"/>
    <w:rsid w:val="00B52C41"/>
    <w:rsid w:val="00B53926"/>
    <w:rsid w:val="00B823E8"/>
    <w:rsid w:val="00BA2175"/>
    <w:rsid w:val="00C46F84"/>
    <w:rsid w:val="00CC3689"/>
    <w:rsid w:val="00D065E9"/>
    <w:rsid w:val="00D27106"/>
    <w:rsid w:val="00D93697"/>
    <w:rsid w:val="00DA5C28"/>
    <w:rsid w:val="00E149DF"/>
    <w:rsid w:val="00E20BBF"/>
    <w:rsid w:val="00E66DDC"/>
    <w:rsid w:val="00EC1F8C"/>
    <w:rsid w:val="00EE513E"/>
    <w:rsid w:val="00EF27AA"/>
    <w:rsid w:val="00F14C20"/>
    <w:rsid w:val="00F35307"/>
    <w:rsid w:val="00FB428A"/>
    <w:rsid w:val="00FB7489"/>
    <w:rsid w:val="00FC4B8E"/>
    <w:rsid w:val="00FD6C5D"/>
    <w:rsid w:val="00FE52F0"/>
    <w:rsid w:val="01E33CD4"/>
    <w:rsid w:val="06C6476A"/>
    <w:rsid w:val="07260E35"/>
    <w:rsid w:val="080E768D"/>
    <w:rsid w:val="0A834DE5"/>
    <w:rsid w:val="0BCA5242"/>
    <w:rsid w:val="0C2A00B7"/>
    <w:rsid w:val="0D035F79"/>
    <w:rsid w:val="0D25685D"/>
    <w:rsid w:val="0D48590F"/>
    <w:rsid w:val="0ECF7404"/>
    <w:rsid w:val="0EDF60E4"/>
    <w:rsid w:val="0F0712F7"/>
    <w:rsid w:val="0FBB282A"/>
    <w:rsid w:val="10234F21"/>
    <w:rsid w:val="109C3BE2"/>
    <w:rsid w:val="12D22AF3"/>
    <w:rsid w:val="1334443A"/>
    <w:rsid w:val="1530649C"/>
    <w:rsid w:val="155D6941"/>
    <w:rsid w:val="15B6630B"/>
    <w:rsid w:val="1600647A"/>
    <w:rsid w:val="1D76522A"/>
    <w:rsid w:val="1F79168C"/>
    <w:rsid w:val="21627E5B"/>
    <w:rsid w:val="22280842"/>
    <w:rsid w:val="22542B6B"/>
    <w:rsid w:val="25772989"/>
    <w:rsid w:val="259E2C06"/>
    <w:rsid w:val="260672DE"/>
    <w:rsid w:val="260D4493"/>
    <w:rsid w:val="2AC52996"/>
    <w:rsid w:val="2D56054E"/>
    <w:rsid w:val="2DCB7D29"/>
    <w:rsid w:val="2E295308"/>
    <w:rsid w:val="2E8F5715"/>
    <w:rsid w:val="2E98233D"/>
    <w:rsid w:val="2F192522"/>
    <w:rsid w:val="34264CA4"/>
    <w:rsid w:val="342F7A89"/>
    <w:rsid w:val="352769B2"/>
    <w:rsid w:val="3A7531B0"/>
    <w:rsid w:val="3D0D046A"/>
    <w:rsid w:val="3D671066"/>
    <w:rsid w:val="3D741ED6"/>
    <w:rsid w:val="3DCC6328"/>
    <w:rsid w:val="3E8669EE"/>
    <w:rsid w:val="42AD02BA"/>
    <w:rsid w:val="43FA3C0F"/>
    <w:rsid w:val="463A2190"/>
    <w:rsid w:val="47FA53DD"/>
    <w:rsid w:val="48A6458B"/>
    <w:rsid w:val="4AE94C87"/>
    <w:rsid w:val="4B392DF0"/>
    <w:rsid w:val="4C556125"/>
    <w:rsid w:val="4C6F16B6"/>
    <w:rsid w:val="4D374AD5"/>
    <w:rsid w:val="4D845EC3"/>
    <w:rsid w:val="51F05428"/>
    <w:rsid w:val="578442E0"/>
    <w:rsid w:val="5B600AF4"/>
    <w:rsid w:val="5BA45C68"/>
    <w:rsid w:val="5BDB687E"/>
    <w:rsid w:val="5BDD770F"/>
    <w:rsid w:val="5C761027"/>
    <w:rsid w:val="5CDE0C5D"/>
    <w:rsid w:val="62E21FF9"/>
    <w:rsid w:val="641333B8"/>
    <w:rsid w:val="64C86FDE"/>
    <w:rsid w:val="65F541BF"/>
    <w:rsid w:val="67D81CFE"/>
    <w:rsid w:val="687D1FA8"/>
    <w:rsid w:val="692F13B6"/>
    <w:rsid w:val="6AC00E5F"/>
    <w:rsid w:val="708B03AE"/>
    <w:rsid w:val="732642B7"/>
    <w:rsid w:val="732F1BA1"/>
    <w:rsid w:val="7787007F"/>
    <w:rsid w:val="78695011"/>
    <w:rsid w:val="7AA01559"/>
    <w:rsid w:val="7B632F27"/>
    <w:rsid w:val="7BEB0230"/>
    <w:rsid w:val="7C743D3D"/>
    <w:rsid w:val="7D3D00ED"/>
    <w:rsid w:val="7F1F41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249</Words>
  <Characters>1422</Characters>
  <Lines>11</Lines>
  <Paragraphs>3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2019-09-06T05:56:00Z</dcterms:created>
  <dc:creator>AutoBVT</dc:creator>
  <cp:lastModifiedBy>方耀东</cp:lastModifiedBy>
  <cp:lastPrinted>2021-11-16T15:14:00Z</cp:lastPrinted>
  <dcterms:modified xsi:type="dcterms:W3CDTF">2022-01-12T08:10:24Z</dcterms:modified>
  <dc:title>建设用地项目呈报材料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B3B052BE39CB402A81D477B73B00E473</vt:lpwstr>
  </property>
</Properties>
</file>