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74" w:lineRule="exact"/>
        <w:jc w:val="left"/>
        <w:rPr>
          <w:rFonts w:hint="eastAsia" w:ascii="黑体" w:hAnsi="黑体" w:eastAsia="黑体" w:cs="仿宋"/>
          <w:bCs/>
          <w:spacing w:val="-6"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pacing w:val="-6"/>
          <w:sz w:val="32"/>
          <w:szCs w:val="32"/>
        </w:rPr>
        <w:t>附件</w:t>
      </w:r>
      <w:r>
        <w:rPr>
          <w:rFonts w:hint="eastAsia" w:ascii="黑体" w:hAnsi="黑体" w:eastAsia="黑体" w:cs="仿宋"/>
          <w:b w:val="0"/>
          <w:bCs/>
          <w:spacing w:val="-6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仿宋"/>
          <w:b w:val="0"/>
          <w:bCs/>
          <w:spacing w:val="-6"/>
          <w:sz w:val="32"/>
          <w:szCs w:val="32"/>
        </w:rPr>
        <w:t>：</w:t>
      </w:r>
    </w:p>
    <w:p>
      <w:pPr>
        <w:autoSpaceDN w:val="0"/>
        <w:spacing w:line="574" w:lineRule="exact"/>
        <w:jc w:val="left"/>
        <w:rPr>
          <w:rFonts w:hint="eastAsia" w:ascii="黑体" w:hAnsi="黑体" w:eastAsia="黑体" w:cs="仿宋"/>
          <w:b w:val="0"/>
          <w:bCs/>
          <w:spacing w:val="-6"/>
          <w:sz w:val="32"/>
          <w:szCs w:val="32"/>
        </w:rPr>
      </w:pPr>
    </w:p>
    <w:p>
      <w:pPr>
        <w:autoSpaceDN w:val="0"/>
        <w:spacing w:line="574" w:lineRule="exact"/>
        <w:jc w:val="center"/>
        <w:rPr>
          <w:rFonts w:hint="eastAsia" w:ascii="宋体" w:hAnsi="宋体" w:cs="宋体"/>
          <w:b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val="en-US" w:eastAsia="zh-CN"/>
        </w:rPr>
        <w:t>第二十二届中国专利奖嘉奖项目名单</w:t>
      </w:r>
    </w:p>
    <w:p>
      <w:pPr>
        <w:pStyle w:val="2"/>
        <w:rPr>
          <w:rFonts w:hint="eastAsia"/>
        </w:rPr>
      </w:pPr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2384"/>
        <w:gridCol w:w="4425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嘉奖金额（万元）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中山新诺科技股份有限公司</w:t>
            </w:r>
          </w:p>
        </w:tc>
        <w:tc>
          <w:tcPr>
            <w:tcW w:w="2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曝光系统、校准系统、光学引擎、曝光方法和制造方法（中国专利优秀奖）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洋紫荆油墨(中山)有限公司</w:t>
            </w:r>
          </w:p>
        </w:tc>
        <w:tc>
          <w:tcPr>
            <w:tcW w:w="2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一种酯溶塑料表印油墨及其制备方法（中国专利优秀奖）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木林森股份有限公司</w:t>
            </w:r>
          </w:p>
        </w:tc>
        <w:tc>
          <w:tcPr>
            <w:tcW w:w="2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自动贴膜机及使用其在点阵产品的料块进行贴膜的方法（中国专利优秀奖）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格力电器（中山）小家电制造有限公司</w:t>
            </w:r>
          </w:p>
        </w:tc>
        <w:tc>
          <w:tcPr>
            <w:tcW w:w="2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一种控制臭氧产生量的方法及装置（中国专利优秀奖）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中山德华芯片技术有限公司</w:t>
            </w:r>
          </w:p>
        </w:tc>
        <w:tc>
          <w:tcPr>
            <w:tcW w:w="2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一种含新型隧穿结的晶格失配太阳能电池及其制备方法（中国专利优秀奖）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广东通宇通讯股份有限公司</w:t>
            </w:r>
          </w:p>
        </w:tc>
        <w:tc>
          <w:tcPr>
            <w:tcW w:w="2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一种用于大规模MIMO天线的馈电网络系统（中国专利优秀奖）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格力电器（中山）小家电制造有限公司</w:t>
            </w:r>
          </w:p>
        </w:tc>
        <w:tc>
          <w:tcPr>
            <w:tcW w:w="2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烹饪器具及其控制方法（中国专利优秀奖）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中山万远新药研发有限公司</w:t>
            </w:r>
          </w:p>
        </w:tc>
        <w:tc>
          <w:tcPr>
            <w:tcW w:w="2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用于治疗眼内压增高的滴眼水性溶液（中国专利优秀奖）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罗姆尼光电系统技术（广东）有限公司</w:t>
            </w:r>
          </w:p>
        </w:tc>
        <w:tc>
          <w:tcPr>
            <w:tcW w:w="2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灯具（云海）（中国外观优秀奖）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广东美的环境电器制造有限公司</w:t>
            </w:r>
          </w:p>
        </w:tc>
        <w:tc>
          <w:tcPr>
            <w:tcW w:w="2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风扇（中国外观优秀奖）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中山市樱雪集团有限公司</w:t>
            </w:r>
          </w:p>
        </w:tc>
        <w:tc>
          <w:tcPr>
            <w:tcW w:w="2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吸油烟机（CXW-220-Z1801-B)（中国外观优秀奖）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</w:pPr>
    </w:p>
    <w:p>
      <w:pPr>
        <w:autoSpaceDN w:val="0"/>
        <w:spacing w:line="574" w:lineRule="exact"/>
        <w:jc w:val="left"/>
        <w:rPr>
          <w:rFonts w:hint="eastAsia" w:ascii="黑体" w:hAnsi="黑体" w:eastAsia="黑体" w:cs="仿宋"/>
          <w:b w:val="0"/>
          <w:bCs/>
          <w:spacing w:val="-6"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pacing w:val="-6"/>
          <w:sz w:val="32"/>
          <w:szCs w:val="32"/>
        </w:rPr>
        <w:br w:type="page"/>
      </w:r>
    </w:p>
    <w:p>
      <w:pPr>
        <w:autoSpaceDN w:val="0"/>
        <w:spacing w:line="574" w:lineRule="exact"/>
        <w:jc w:val="left"/>
        <w:rPr>
          <w:rFonts w:hint="eastAsia" w:ascii="黑体" w:hAnsi="黑体" w:eastAsia="黑体" w:cs="仿宋"/>
          <w:b w:val="0"/>
          <w:bCs/>
          <w:spacing w:val="-6"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pacing w:val="-6"/>
          <w:sz w:val="32"/>
          <w:szCs w:val="32"/>
        </w:rPr>
        <w:t>附件</w:t>
      </w:r>
      <w:r>
        <w:rPr>
          <w:rFonts w:hint="eastAsia" w:ascii="黑体" w:hAnsi="黑体" w:eastAsia="黑体" w:cs="仿宋"/>
          <w:b w:val="0"/>
          <w:bCs/>
          <w:spacing w:val="-6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"/>
          <w:b w:val="0"/>
          <w:bCs/>
          <w:spacing w:val="-6"/>
          <w:sz w:val="32"/>
          <w:szCs w:val="32"/>
        </w:rPr>
        <w:t>：</w:t>
      </w:r>
      <w:bookmarkStart w:id="0" w:name="_GoBack"/>
      <w:bookmarkEnd w:id="0"/>
    </w:p>
    <w:p>
      <w:pPr>
        <w:pStyle w:val="2"/>
        <w:rPr>
          <w:rFonts w:hint="eastAsia" w:ascii="黑体" w:hAnsi="黑体" w:eastAsia="黑体" w:cs="仿宋"/>
          <w:b w:val="0"/>
          <w:bCs/>
          <w:spacing w:val="-6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第八届广东专利奖获奖项目名单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448"/>
        <w:gridCol w:w="4196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嘉奖金额（万元）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广东通宇通讯股份有限公司</w:t>
            </w:r>
          </w:p>
        </w:tc>
        <w:tc>
          <w:tcPr>
            <w:tcW w:w="2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辐射集成天线单元及多阵列天线（广东专利银奖）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广东和胜工业铝材股份有限公司</w:t>
            </w:r>
          </w:p>
        </w:tc>
        <w:tc>
          <w:tcPr>
            <w:tcW w:w="2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用于扁管成型的模具及其加工方法（广东专利优秀奖）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96FA3"/>
    <w:rsid w:val="7659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中山市南头镇人民政府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2022-01-06T02:18:00Z</dcterms:created>
  <dc:creator>於晓燕</dc:creator>
  <cp:lastModifiedBy>於晓燕</cp:lastModifiedBy>
  <cp:lastPrinted>2022-01-06T02:19:09Z</cp:lastPrinted>
  <dcterms:modified xsi:type="dcterms:W3CDTF">2022-01-06T02:19:59Z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