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ind w:left="0" w:leftChars="0" w:right="0" w:rightChars="0"/>
        <w:jc w:val="both"/>
        <w:textAlignment w:val="auto"/>
        <w:outlineLvl w:val="9"/>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spacing w:val="-6"/>
          <w:kern w:val="0"/>
          <w:sz w:val="32"/>
          <w:szCs w:val="32"/>
          <w:lang w:val="en-US" w:eastAsia="zh-CN" w:bidi="ar"/>
        </w:rPr>
        <w:t>附件3</w:t>
      </w:r>
    </w:p>
    <w:p>
      <w:pPr>
        <w:pStyle w:val="2"/>
        <w:rPr>
          <w:rFonts w:hint="default"/>
          <w:lang w:val="en-US" w:eastAsia="zh-CN"/>
        </w:rPr>
      </w:pPr>
      <w:bookmarkStart w:id="1" w:name="_GoBack"/>
      <w:bookmarkEnd w:id="1"/>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ind w:left="0" w:leftChars="0" w:right="0" w:rightChars="0"/>
        <w:jc w:val="center"/>
        <w:textAlignment w:val="auto"/>
        <w:outlineLvl w:val="9"/>
        <w:rPr>
          <w:rFonts w:hint="eastAsia" w:ascii="方正小标宋简体" w:hAnsi="方正小标宋简体" w:eastAsia="方正小标宋简体" w:cs="方正小标宋简体"/>
          <w:spacing w:val="-6"/>
          <w:kern w:val="0"/>
          <w:sz w:val="44"/>
          <w:szCs w:val="44"/>
          <w:lang w:val="en-US" w:eastAsia="zh-CN" w:bidi="ar"/>
        </w:rPr>
      </w:pPr>
      <w:r>
        <w:rPr>
          <w:rFonts w:hint="eastAsia" w:ascii="方正小标宋简体" w:hAnsi="方正小标宋简体" w:eastAsia="方正小标宋简体" w:cs="方正小标宋简体"/>
          <w:spacing w:val="-6"/>
          <w:kern w:val="0"/>
          <w:sz w:val="44"/>
          <w:szCs w:val="44"/>
          <w:lang w:val="en-US" w:eastAsia="zh-CN" w:bidi="ar"/>
        </w:rPr>
        <w:t>《中山市小微企业上规上限融资扶持专项资金管理办法》政策解读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ind w:left="0" w:leftChars="0" w:right="0" w:rightChars="0" w:firstLine="636"/>
        <w:jc w:val="center"/>
        <w:textAlignment w:val="auto"/>
        <w:outlineLvl w:val="9"/>
        <w:rPr>
          <w:rFonts w:hint="eastAsia" w:ascii="仿宋_GB2312" w:hAnsi="仿宋_GB2312" w:eastAsia="仿宋_GB2312" w:cs="仿宋_GB2312"/>
          <w:spacing w:val="-6"/>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ind w:left="0" w:leftChars="0" w:right="0" w:rightChars="0" w:firstLine="636"/>
        <w:jc w:val="left"/>
        <w:textAlignment w:val="auto"/>
        <w:outlineLvl w:val="9"/>
        <w:rPr>
          <w:rFonts w:hint="eastAsia" w:ascii="黑体" w:hAnsi="黑体" w:eastAsia="黑体" w:cs="黑体"/>
          <w:spacing w:val="-6"/>
          <w:sz w:val="32"/>
          <w:szCs w:val="32"/>
        </w:rPr>
      </w:pPr>
      <w:r>
        <w:rPr>
          <w:rFonts w:hint="eastAsia" w:ascii="黑体" w:hAnsi="黑体" w:eastAsia="黑体" w:cs="黑体"/>
          <w:spacing w:val="-6"/>
          <w:kern w:val="0"/>
          <w:sz w:val="32"/>
          <w:szCs w:val="32"/>
          <w:lang w:val="en-US" w:eastAsia="zh-CN" w:bidi="ar"/>
        </w:rPr>
        <w:t>一、文件的制定背景说明</w:t>
      </w:r>
    </w:p>
    <w:p>
      <w:pPr>
        <w:pStyle w:val="3"/>
        <w:keepNext w:val="0"/>
        <w:keepLines w:val="0"/>
        <w:pageBreakBefore w:val="0"/>
        <w:kinsoku/>
        <w:wordWrap/>
        <w:overflowPunct/>
        <w:bidi w:val="0"/>
        <w:spacing w:line="574" w:lineRule="exact"/>
        <w:ind w:firstLine="616" w:firstLineChars="200"/>
        <w:jc w:val="both"/>
        <w:textAlignment w:val="auto"/>
        <w:rPr>
          <w:spacing w:val="-6"/>
        </w:rPr>
      </w:pPr>
      <w:r>
        <w:rPr>
          <w:rFonts w:hint="eastAsia" w:ascii="仿宋_GB2312" w:hAnsi="仿宋_GB2312" w:eastAsia="仿宋_GB2312" w:cs="仿宋_GB2312"/>
          <w:spacing w:val="-6"/>
          <w:kern w:val="0"/>
          <w:sz w:val="32"/>
          <w:szCs w:val="32"/>
          <w:lang w:val="en-US" w:eastAsia="zh-CN" w:bidi="ar"/>
        </w:rPr>
        <w:t>为加强对中山市小微企业的扶持，鼓励金融机构加大对小微企业的信贷支持力度，促进小微企业发展上规上限，根据</w:t>
      </w:r>
      <w:r>
        <w:rPr>
          <w:rFonts w:hint="eastAsia" w:ascii="仿宋_GB2312" w:eastAsia="仿宋_GB2312" w:cs="方正小标宋简体"/>
          <w:color w:val="000000"/>
          <w:spacing w:val="-6"/>
          <w:sz w:val="32"/>
          <w:szCs w:val="32"/>
        </w:rPr>
        <w:t>《广东省人民政府关于创新完善中小微企业投融资机制的若干意见》（粤府</w:t>
      </w:r>
      <w:r>
        <w:rPr>
          <w:rFonts w:hint="eastAsia" w:ascii="仿宋_GB2312" w:eastAsia="仿宋_GB2312" w:cs="方正小标宋简体"/>
          <w:spacing w:val="-6"/>
          <w:sz w:val="32"/>
          <w:szCs w:val="32"/>
        </w:rPr>
        <w:t>〔</w:t>
      </w:r>
      <w:r>
        <w:rPr>
          <w:rFonts w:ascii="仿宋_GB2312" w:eastAsia="仿宋_GB2312" w:cs="方正小标宋简体"/>
          <w:spacing w:val="-6"/>
          <w:sz w:val="32"/>
          <w:szCs w:val="32"/>
        </w:rPr>
        <w:t>20</w:t>
      </w: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6"/>
          <w:sz w:val="32"/>
          <w:szCs w:val="32"/>
          <w:lang w:val="en-US" w:eastAsia="zh-CN"/>
        </w:rPr>
        <w:t>5</w:t>
      </w:r>
      <w:r>
        <w:rPr>
          <w:rFonts w:hint="eastAsia" w:ascii="仿宋_GB2312" w:hAnsi="仿宋_GB2312" w:eastAsia="仿宋_GB2312" w:cs="仿宋_GB2312"/>
          <w:spacing w:val="-6"/>
          <w:sz w:val="32"/>
          <w:szCs w:val="32"/>
        </w:rPr>
        <w:t>〕</w:t>
      </w:r>
      <w:r>
        <w:rPr>
          <w:rFonts w:hint="eastAsia" w:ascii="仿宋_GB2312" w:hAnsi="仿宋_GB2312" w:eastAsia="仿宋_GB2312" w:cs="仿宋_GB2312"/>
          <w:color w:val="000000"/>
          <w:spacing w:val="-6"/>
          <w:sz w:val="32"/>
          <w:szCs w:val="32"/>
        </w:rPr>
        <w:t>66号）《</w:t>
      </w:r>
      <w:r>
        <w:rPr>
          <w:rFonts w:hint="eastAsia" w:ascii="仿宋_GB2312" w:hAnsi="仿宋_GB2312" w:eastAsia="仿宋_GB2312" w:cs="仿宋_GB2312"/>
          <w:sz w:val="32"/>
          <w:szCs w:val="32"/>
        </w:rPr>
        <w:t>中共中山市委办公室  中山市人民政府办公室印发关于促进民营经济高质量发展的若干政策措施的通知</w:t>
      </w:r>
      <w:r>
        <w:rPr>
          <w:rFonts w:hint="eastAsia" w:ascii="仿宋_GB2312" w:hAnsi="仿宋_GB2312" w:eastAsia="仿宋_GB2312" w:cs="仿宋_GB2312"/>
          <w:color w:val="000000"/>
          <w:spacing w:val="-6"/>
          <w:sz w:val="32"/>
          <w:szCs w:val="32"/>
        </w:rPr>
        <w:t>》（</w:t>
      </w:r>
      <w:r>
        <w:rPr>
          <w:rFonts w:hint="eastAsia" w:ascii="仿宋_GB2312" w:hAnsi="仿宋_GB2312" w:eastAsia="仿宋_GB2312" w:cs="仿宋_GB2312"/>
          <w:color w:val="000000"/>
          <w:spacing w:val="-6"/>
          <w:sz w:val="32"/>
          <w:szCs w:val="32"/>
          <w:lang w:eastAsia="zh-CN"/>
        </w:rPr>
        <w:t>中山办发</w:t>
      </w:r>
      <w:r>
        <w:rPr>
          <w:rFonts w:hint="eastAsia" w:ascii="仿宋_GB2312" w:hAnsi="仿宋_GB2312" w:eastAsia="仿宋_GB2312" w:cs="仿宋_GB2312"/>
          <w:spacing w:val="-6"/>
          <w:sz w:val="32"/>
          <w:szCs w:val="32"/>
        </w:rPr>
        <w:t>〔201</w:t>
      </w:r>
      <w:r>
        <w:rPr>
          <w:rFonts w:hint="eastAsia" w:ascii="仿宋_GB2312" w:hAnsi="仿宋_GB2312" w:eastAsia="仿宋_GB2312" w:cs="仿宋_GB2312"/>
          <w:spacing w:val="-6"/>
          <w:sz w:val="32"/>
          <w:szCs w:val="32"/>
          <w:lang w:val="en-US" w:eastAsia="zh-CN"/>
        </w:rPr>
        <w:t>9</w:t>
      </w:r>
      <w:r>
        <w:rPr>
          <w:rFonts w:hint="eastAsia" w:ascii="仿宋_GB2312" w:hAnsi="仿宋_GB2312" w:eastAsia="仿宋_GB2312" w:cs="仿宋_GB2312"/>
          <w:spacing w:val="-6"/>
          <w:sz w:val="32"/>
          <w:szCs w:val="32"/>
        </w:rPr>
        <w:t>〕</w:t>
      </w:r>
      <w:r>
        <w:rPr>
          <w:rFonts w:hint="eastAsia" w:ascii="仿宋_GB2312" w:hAnsi="仿宋_GB2312" w:eastAsia="仿宋_GB2312" w:cs="仿宋_GB2312"/>
          <w:color w:val="000000"/>
          <w:spacing w:val="-6"/>
          <w:sz w:val="32"/>
          <w:szCs w:val="32"/>
        </w:rPr>
        <w:t>3号）</w:t>
      </w:r>
      <w:r>
        <w:rPr>
          <w:rFonts w:hint="eastAsia" w:ascii="仿宋_GB2312" w:hAnsi="仿宋_GB2312" w:eastAsia="仿宋_GB2312" w:cs="仿宋_GB2312"/>
          <w:spacing w:val="-6"/>
          <w:sz w:val="32"/>
          <w:szCs w:val="32"/>
        </w:rPr>
        <w:t>《中山市人民政府关于进一步</w:t>
      </w:r>
      <w:r>
        <w:rPr>
          <w:rFonts w:hint="eastAsia" w:ascii="仿宋_GB2312" w:eastAsia="仿宋_GB2312" w:cs="方正小标宋简体"/>
          <w:spacing w:val="-6"/>
          <w:sz w:val="32"/>
          <w:szCs w:val="32"/>
        </w:rPr>
        <w:t>推进企业上规上限工程的实施意见》（中府</w:t>
      </w:r>
      <w:r>
        <w:rPr>
          <w:rFonts w:hint="eastAsia" w:ascii="仿宋_GB2312" w:eastAsia="仿宋_GB2312" w:cs="方正小标宋简体"/>
          <w:spacing w:val="-6"/>
          <w:sz w:val="32"/>
          <w:szCs w:val="32"/>
          <w:lang w:eastAsia="zh-CN"/>
        </w:rPr>
        <w:t>办</w:t>
      </w:r>
      <w:r>
        <w:rPr>
          <w:rFonts w:hint="eastAsia" w:ascii="仿宋_GB2312" w:eastAsia="仿宋_GB2312" w:cs="方正小标宋简体"/>
          <w:spacing w:val="-6"/>
          <w:sz w:val="32"/>
          <w:szCs w:val="32"/>
        </w:rPr>
        <w:t>〔</w:t>
      </w:r>
      <w:r>
        <w:rPr>
          <w:rFonts w:ascii="仿宋_GB2312" w:eastAsia="仿宋_GB2312" w:cs="方正小标宋简体"/>
          <w:spacing w:val="-6"/>
          <w:sz w:val="32"/>
          <w:szCs w:val="32"/>
        </w:rPr>
        <w:t>201</w:t>
      </w:r>
      <w:r>
        <w:rPr>
          <w:rFonts w:hint="eastAsia" w:ascii="仿宋_GB2312" w:eastAsia="仿宋_GB2312" w:cs="方正小标宋简体"/>
          <w:spacing w:val="-6"/>
          <w:sz w:val="32"/>
          <w:szCs w:val="32"/>
          <w:lang w:val="en-US" w:eastAsia="zh-CN"/>
        </w:rPr>
        <w:t>9</w:t>
      </w:r>
      <w:r>
        <w:rPr>
          <w:rFonts w:hint="eastAsia" w:ascii="仿宋_GB2312" w:eastAsia="仿宋_GB2312" w:cs="方正小标宋简体"/>
          <w:spacing w:val="-6"/>
          <w:sz w:val="32"/>
          <w:szCs w:val="32"/>
        </w:rPr>
        <w:t>〕</w:t>
      </w:r>
      <w:r>
        <w:rPr>
          <w:rFonts w:hint="eastAsia" w:ascii="仿宋_GB2312" w:eastAsia="仿宋_GB2312" w:cs="方正小标宋简体"/>
          <w:spacing w:val="-6"/>
          <w:sz w:val="32"/>
          <w:szCs w:val="32"/>
          <w:lang w:val="en-US" w:eastAsia="zh-CN"/>
        </w:rPr>
        <w:t>35</w:t>
      </w:r>
      <w:r>
        <w:rPr>
          <w:rFonts w:hint="eastAsia" w:ascii="仿宋_GB2312" w:eastAsia="仿宋_GB2312" w:cs="方正小标宋简体"/>
          <w:spacing w:val="-6"/>
          <w:sz w:val="32"/>
          <w:szCs w:val="32"/>
        </w:rPr>
        <w:t>号）</w:t>
      </w:r>
      <w:r>
        <w:rPr>
          <w:rFonts w:hint="eastAsia" w:ascii="仿宋_GB2312" w:hAnsi="仿宋_GB2312" w:eastAsia="仿宋_GB2312" w:cs="仿宋_GB2312"/>
          <w:b w:val="0"/>
          <w:bCs w:val="0"/>
          <w:spacing w:val="-6"/>
          <w:kern w:val="0"/>
          <w:sz w:val="32"/>
          <w:szCs w:val="32"/>
          <w:lang w:val="en-US" w:eastAsia="zh-CN" w:bidi="ar"/>
        </w:rPr>
        <w:t>等文件精神</w:t>
      </w:r>
      <w:r>
        <w:rPr>
          <w:rFonts w:hint="eastAsia" w:ascii="仿宋_GB2312" w:hAnsi="仿宋_GB2312" w:eastAsia="仿宋_GB2312" w:cs="仿宋_GB2312"/>
          <w:spacing w:val="-6"/>
          <w:kern w:val="0"/>
          <w:sz w:val="32"/>
          <w:szCs w:val="32"/>
          <w:lang w:val="en-US" w:eastAsia="zh-CN" w:bidi="ar"/>
        </w:rPr>
        <w:t>，特制定《中山市小微企业上规上限融资扶持专项资金管理办法》（下称《办法》）。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ind w:left="0" w:leftChars="0" w:right="0" w:rightChars="0" w:firstLine="636"/>
        <w:jc w:val="left"/>
        <w:textAlignment w:val="auto"/>
        <w:outlineLvl w:val="9"/>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lang w:val="en-US" w:eastAsia="zh-CN"/>
        </w:rPr>
        <w:t>二、文件主要内容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ind w:left="0" w:leftChars="0" w:right="0" w:rightChars="0" w:firstLine="636"/>
        <w:jc w:val="left"/>
        <w:textAlignment w:val="auto"/>
        <w:outlineLvl w:val="9"/>
        <w:rPr>
          <w:rFonts w:hint="eastAsia" w:ascii="仿宋_GB2312" w:eastAsia="仿宋_GB2312" w:cs="方正小标宋简体"/>
          <w:b w:val="0"/>
          <w:bCs w:val="0"/>
          <w:spacing w:val="-6"/>
          <w:sz w:val="32"/>
          <w:szCs w:val="32"/>
          <w:lang w:val="en-US" w:eastAsia="zh-CN"/>
        </w:rPr>
      </w:pPr>
      <w:r>
        <w:rPr>
          <w:rFonts w:hint="eastAsia" w:ascii="仿宋_GB2312" w:eastAsia="仿宋_GB2312" w:cs="方正小标宋简体"/>
          <w:b w:val="0"/>
          <w:bCs w:val="0"/>
          <w:spacing w:val="-6"/>
          <w:sz w:val="32"/>
          <w:szCs w:val="32"/>
          <w:lang w:val="en-US" w:eastAsia="zh-CN"/>
        </w:rPr>
        <w:t>《办法》分为九章，共三十五条，包括：总则、</w:t>
      </w:r>
      <w:r>
        <w:rPr>
          <w:rFonts w:hint="eastAsia" w:ascii="仿宋_GB2312" w:eastAsia="仿宋_GB2312" w:cs="方正小标宋简体"/>
          <w:b w:val="0"/>
          <w:bCs w:val="0"/>
          <w:spacing w:val="-6"/>
          <w:sz w:val="32"/>
          <w:szCs w:val="32"/>
        </w:rPr>
        <w:t>《名录库》的建立</w:t>
      </w:r>
      <w:r>
        <w:rPr>
          <w:rFonts w:hint="eastAsia" w:ascii="仿宋_GB2312" w:eastAsia="仿宋_GB2312" w:cs="方正小标宋简体"/>
          <w:b w:val="0"/>
          <w:bCs w:val="0"/>
          <w:spacing w:val="-6"/>
          <w:sz w:val="32"/>
          <w:szCs w:val="32"/>
          <w:lang w:eastAsia="zh-CN"/>
        </w:rPr>
        <w:t>、</w:t>
      </w:r>
      <w:r>
        <w:rPr>
          <w:rFonts w:hint="eastAsia" w:ascii="仿宋_GB2312" w:eastAsia="仿宋_GB2312" w:cs="方正小标宋简体"/>
          <w:b w:val="0"/>
          <w:bCs w:val="0"/>
          <w:spacing w:val="-6"/>
          <w:sz w:val="32"/>
          <w:szCs w:val="32"/>
        </w:rPr>
        <w:t>合作银行的选取</w:t>
      </w:r>
      <w:r>
        <w:rPr>
          <w:rFonts w:hint="eastAsia" w:ascii="仿宋_GB2312" w:eastAsia="仿宋_GB2312" w:cs="方正小标宋简体"/>
          <w:b w:val="0"/>
          <w:bCs w:val="0"/>
          <w:spacing w:val="-6"/>
          <w:sz w:val="32"/>
          <w:szCs w:val="32"/>
          <w:lang w:eastAsia="zh-CN"/>
        </w:rPr>
        <w:t>、</w:t>
      </w:r>
      <w:r>
        <w:rPr>
          <w:rFonts w:hint="eastAsia" w:ascii="仿宋_GB2312" w:eastAsia="仿宋_GB2312" w:cs="方正小标宋简体"/>
          <w:b w:val="0"/>
          <w:bCs w:val="0"/>
          <w:spacing w:val="-6"/>
          <w:sz w:val="32"/>
          <w:szCs w:val="32"/>
        </w:rPr>
        <w:t>担保金的设立、用途和管理</w:t>
      </w:r>
      <w:r>
        <w:rPr>
          <w:rFonts w:hint="eastAsia" w:ascii="仿宋_GB2312" w:eastAsia="仿宋_GB2312" w:cs="方正小标宋简体"/>
          <w:b w:val="0"/>
          <w:bCs w:val="0"/>
          <w:spacing w:val="-6"/>
          <w:sz w:val="32"/>
          <w:szCs w:val="32"/>
          <w:lang w:eastAsia="zh-CN"/>
        </w:rPr>
        <w:t>、</w:t>
      </w:r>
      <w:r>
        <w:rPr>
          <w:rFonts w:hint="eastAsia" w:ascii="仿宋_GB2312" w:eastAsia="仿宋_GB2312" w:cs="方正小标宋简体"/>
          <w:b w:val="0"/>
          <w:bCs w:val="0"/>
          <w:spacing w:val="-6"/>
          <w:sz w:val="32"/>
          <w:szCs w:val="32"/>
        </w:rPr>
        <w:t>助保贷业务</w:t>
      </w:r>
      <w:r>
        <w:rPr>
          <w:rFonts w:hint="eastAsia" w:ascii="仿宋_GB2312" w:eastAsia="仿宋_GB2312" w:cs="方正小标宋简体"/>
          <w:b w:val="0"/>
          <w:bCs w:val="0"/>
          <w:spacing w:val="-6"/>
          <w:sz w:val="32"/>
          <w:szCs w:val="32"/>
          <w:lang w:eastAsia="zh-CN"/>
        </w:rPr>
        <w:t>、</w:t>
      </w:r>
      <w:r>
        <w:rPr>
          <w:rFonts w:hint="eastAsia" w:ascii="仿宋_GB2312" w:eastAsia="仿宋_GB2312" w:cs="方正小标宋简体"/>
          <w:b w:val="0"/>
          <w:bCs w:val="0"/>
          <w:spacing w:val="-6"/>
          <w:sz w:val="32"/>
          <w:szCs w:val="32"/>
        </w:rPr>
        <w:t>贴息</w:t>
      </w:r>
      <w:r>
        <w:rPr>
          <w:rFonts w:hint="eastAsia" w:ascii="仿宋_GB2312" w:eastAsia="仿宋_GB2312" w:cs="方正小标宋简体"/>
          <w:b w:val="0"/>
          <w:bCs w:val="0"/>
          <w:spacing w:val="-6"/>
          <w:sz w:val="32"/>
          <w:szCs w:val="32"/>
          <w:lang w:eastAsia="zh-CN"/>
        </w:rPr>
        <w:t>、</w:t>
      </w:r>
      <w:r>
        <w:rPr>
          <w:rFonts w:hint="eastAsia" w:ascii="仿宋_GB2312" w:eastAsia="仿宋_GB2312" w:cs="方正小标宋简体"/>
          <w:b w:val="0"/>
          <w:bCs w:val="0"/>
          <w:spacing w:val="-6"/>
          <w:sz w:val="32"/>
          <w:szCs w:val="32"/>
        </w:rPr>
        <w:t>贷款风险处置及担保金补偿程序</w:t>
      </w:r>
      <w:r>
        <w:rPr>
          <w:rFonts w:hint="eastAsia" w:ascii="仿宋_GB2312" w:eastAsia="仿宋_GB2312" w:cs="方正小标宋简体"/>
          <w:b w:val="0"/>
          <w:bCs w:val="0"/>
          <w:spacing w:val="-6"/>
          <w:sz w:val="32"/>
          <w:szCs w:val="32"/>
          <w:lang w:eastAsia="zh-CN"/>
        </w:rPr>
        <w:t>、</w:t>
      </w:r>
      <w:r>
        <w:rPr>
          <w:rFonts w:hint="eastAsia" w:ascii="仿宋_GB2312" w:eastAsia="仿宋_GB2312" w:cs="方正小标宋简体"/>
          <w:b w:val="0"/>
          <w:bCs w:val="0"/>
          <w:spacing w:val="-6"/>
          <w:sz w:val="32"/>
          <w:szCs w:val="32"/>
        </w:rPr>
        <w:t>监督管理</w:t>
      </w:r>
      <w:r>
        <w:rPr>
          <w:rFonts w:hint="eastAsia" w:ascii="仿宋_GB2312" w:eastAsia="仿宋_GB2312" w:cs="方正小标宋简体"/>
          <w:b w:val="0"/>
          <w:bCs w:val="0"/>
          <w:spacing w:val="-6"/>
          <w:sz w:val="32"/>
          <w:szCs w:val="32"/>
          <w:lang w:eastAsia="zh-CN"/>
        </w:rPr>
        <w:t>、</w:t>
      </w:r>
      <w:r>
        <w:rPr>
          <w:rFonts w:hint="eastAsia" w:ascii="仿宋_GB2312" w:eastAsia="仿宋_GB2312" w:cs="方正小标宋简体"/>
          <w:b w:val="0"/>
          <w:bCs w:val="0"/>
          <w:spacing w:val="-6"/>
          <w:sz w:val="32"/>
          <w:szCs w:val="32"/>
        </w:rPr>
        <w:t>附则</w:t>
      </w:r>
      <w:r>
        <w:rPr>
          <w:rFonts w:hint="eastAsia" w:ascii="仿宋_GB2312" w:eastAsia="仿宋_GB2312" w:cs="方正小标宋简体"/>
          <w:b w:val="0"/>
          <w:bCs w:val="0"/>
          <w:spacing w:val="-6"/>
          <w:sz w:val="32"/>
          <w:szCs w:val="32"/>
          <w:lang w:eastAsia="zh-CN"/>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74" w:lineRule="exact"/>
        <w:ind w:left="0" w:leftChars="0" w:right="0" w:rightChars="0" w:firstLine="616" w:firstLineChars="200"/>
        <w:jc w:val="left"/>
        <w:textAlignment w:val="auto"/>
        <w:outlineLvl w:val="9"/>
        <w:rPr>
          <w:rFonts w:hint="eastAsia" w:ascii="仿宋_GB2312" w:hAnsi="仿宋_GB2312" w:eastAsia="仿宋_GB2312" w:cs="仿宋_GB2312"/>
          <w:spacing w:val="-6"/>
          <w:kern w:val="0"/>
          <w:sz w:val="32"/>
          <w:szCs w:val="32"/>
          <w:lang w:val="en-US" w:eastAsia="zh-CN" w:bidi="ar"/>
        </w:rPr>
      </w:pPr>
      <w:r>
        <w:rPr>
          <w:rFonts w:hint="eastAsia" w:ascii="楷体_GB2312" w:hAnsi="楷体_GB2312" w:eastAsia="楷体_GB2312" w:cs="楷体_GB2312"/>
          <w:b w:val="0"/>
          <w:bCs w:val="0"/>
          <w:spacing w:val="-6"/>
          <w:sz w:val="32"/>
          <w:szCs w:val="32"/>
          <w:lang w:val="en-US" w:eastAsia="zh-CN"/>
        </w:rPr>
        <w:t>总则：</w:t>
      </w:r>
      <w:r>
        <w:rPr>
          <w:rFonts w:hint="eastAsia" w:ascii="仿宋_GB2312" w:eastAsia="仿宋_GB2312" w:cs="方正小标宋简体"/>
          <w:b w:val="0"/>
          <w:bCs w:val="0"/>
          <w:spacing w:val="-6"/>
          <w:sz w:val="32"/>
          <w:szCs w:val="32"/>
          <w:lang w:val="en-US" w:eastAsia="zh-CN"/>
        </w:rPr>
        <w:t>市政府设立小微企业上规上限融资</w:t>
      </w:r>
      <w:r>
        <w:rPr>
          <w:rFonts w:hint="eastAsia" w:ascii="仿宋_GB2312" w:hAnsi="仿宋_GB2312" w:eastAsia="仿宋_GB2312" w:cs="仿宋_GB2312"/>
          <w:spacing w:val="-6"/>
          <w:kern w:val="0"/>
          <w:sz w:val="32"/>
          <w:szCs w:val="32"/>
          <w:lang w:val="en-US" w:eastAsia="zh-CN" w:bidi="ar"/>
        </w:rPr>
        <w:t>扶持专项资金，专项用于扶持企业发展上规上限。小微企业上规上限融资扶持专项资金包括两部分：一是安排2.5亿元作为助保贷业务担保金；二是由财政按年度预算安排专项资金用于对《中山市上规上限培育企业名录库》（下称《名录库》）内符合条件的企业贷款进行贴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74" w:lineRule="exact"/>
        <w:ind w:left="0" w:leftChars="0" w:right="0" w:rightChars="0" w:firstLine="616" w:firstLineChars="200"/>
        <w:jc w:val="left"/>
        <w:textAlignment w:val="auto"/>
        <w:outlineLvl w:val="9"/>
        <w:rPr>
          <w:rFonts w:hint="eastAsia" w:ascii="仿宋_GB2312" w:hAnsi="仿宋_GB2312" w:eastAsia="仿宋_GB2312" w:cs="仿宋_GB2312"/>
          <w:spacing w:val="-6"/>
          <w:kern w:val="0"/>
          <w:sz w:val="32"/>
          <w:szCs w:val="32"/>
          <w:lang w:val="en-US" w:eastAsia="zh-CN" w:bidi="ar"/>
        </w:rPr>
      </w:pPr>
      <w:r>
        <w:rPr>
          <w:rFonts w:hint="eastAsia" w:eastAsia="仿宋_GB2312" w:cs="华文仿宋"/>
          <w:snapToGrid w:val="0"/>
          <w:color w:val="000000"/>
          <w:spacing w:val="-6"/>
          <w:kern w:val="0"/>
          <w:sz w:val="32"/>
          <w:szCs w:val="32"/>
        </w:rPr>
        <w:t>本办法所指的</w:t>
      </w:r>
      <w:r>
        <w:rPr>
          <w:rFonts w:hint="eastAsia" w:eastAsia="仿宋_GB2312" w:cs="华文仿宋"/>
          <w:snapToGrid w:val="0"/>
          <w:color w:val="000000"/>
          <w:spacing w:val="-6"/>
          <w:kern w:val="0"/>
          <w:sz w:val="32"/>
          <w:szCs w:val="32"/>
          <w:lang w:eastAsia="zh-CN"/>
        </w:rPr>
        <w:t>“</w:t>
      </w:r>
      <w:r>
        <w:rPr>
          <w:rFonts w:hint="eastAsia" w:eastAsia="仿宋_GB2312" w:cs="华文仿宋"/>
          <w:snapToGrid w:val="0"/>
          <w:color w:val="000000"/>
          <w:spacing w:val="-6"/>
          <w:kern w:val="0"/>
          <w:sz w:val="32"/>
          <w:szCs w:val="32"/>
        </w:rPr>
        <w:t>上规上限</w:t>
      </w:r>
      <w:r>
        <w:rPr>
          <w:rFonts w:hint="eastAsia" w:eastAsia="仿宋_GB2312" w:cs="华文仿宋"/>
          <w:snapToGrid w:val="0"/>
          <w:color w:val="000000"/>
          <w:spacing w:val="-6"/>
          <w:kern w:val="0"/>
          <w:sz w:val="32"/>
          <w:szCs w:val="32"/>
          <w:lang w:eastAsia="zh-CN"/>
        </w:rPr>
        <w:t>”</w:t>
      </w:r>
      <w:r>
        <w:rPr>
          <w:rFonts w:hint="eastAsia" w:eastAsia="仿宋_GB2312" w:cs="华文仿宋"/>
          <w:snapToGrid w:val="0"/>
          <w:color w:val="000000"/>
          <w:spacing w:val="-6"/>
          <w:kern w:val="0"/>
          <w:sz w:val="32"/>
          <w:szCs w:val="32"/>
        </w:rPr>
        <w:t>，是指符合市统计局有关调查单位审核确认工作要求，经国家统计局审核通过进入国家统计联网直报平台。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74" w:lineRule="exact"/>
        <w:ind w:left="0" w:leftChars="0" w:right="0" w:rightChars="0" w:firstLine="616" w:firstLineChars="200"/>
        <w:jc w:val="left"/>
        <w:textAlignment w:val="auto"/>
        <w:outlineLvl w:val="9"/>
        <w:rPr>
          <w:rFonts w:hint="eastAsia" w:ascii="仿宋_GB2312" w:hAnsi="仿宋_GB2312" w:eastAsia="仿宋_GB2312" w:cs="仿宋_GB2312"/>
          <w:spacing w:val="-6"/>
          <w:kern w:val="0"/>
          <w:sz w:val="32"/>
          <w:szCs w:val="32"/>
          <w:lang w:val="en-US" w:eastAsia="zh-CN" w:bidi="ar"/>
        </w:rPr>
      </w:pPr>
      <w:r>
        <w:rPr>
          <w:rFonts w:hint="eastAsia" w:ascii="楷体_GB2312" w:hAnsi="楷体_GB2312" w:eastAsia="楷体_GB2312" w:cs="楷体_GB2312"/>
          <w:b w:val="0"/>
          <w:bCs w:val="0"/>
          <w:spacing w:val="-6"/>
          <w:sz w:val="32"/>
          <w:szCs w:val="32"/>
          <w:lang w:val="en-US" w:eastAsia="zh-CN"/>
        </w:rPr>
        <w:t>（二）《名录库》的建立：</w:t>
      </w:r>
      <w:r>
        <w:rPr>
          <w:rFonts w:hint="eastAsia" w:ascii="仿宋_GB2312" w:hAnsi="仿宋_GB2312" w:eastAsia="仿宋_GB2312" w:cs="仿宋_GB2312"/>
          <w:spacing w:val="-6"/>
          <w:kern w:val="0"/>
          <w:sz w:val="32"/>
          <w:szCs w:val="32"/>
          <w:lang w:val="en-US" w:eastAsia="zh-CN" w:bidi="ar"/>
        </w:rPr>
        <w:t>《名录库》由市工业和信息化局根据市政府关于推进企业上规上限工程的</w:t>
      </w:r>
      <w:r>
        <w:rPr>
          <w:rFonts w:hint="eastAsia" w:eastAsia="仿宋_GB2312" w:cs="华文仿宋"/>
          <w:snapToGrid w:val="0"/>
          <w:color w:val="000000"/>
          <w:spacing w:val="-6"/>
          <w:kern w:val="0"/>
          <w:sz w:val="32"/>
          <w:szCs w:val="32"/>
        </w:rPr>
        <w:t>实施意见要求建立</w:t>
      </w:r>
      <w:r>
        <w:rPr>
          <w:rFonts w:hint="eastAsia" w:eastAsia="仿宋_GB2312" w:cs="华文仿宋"/>
          <w:snapToGrid w:val="0"/>
          <w:color w:val="000000"/>
          <w:spacing w:val="-6"/>
          <w:kern w:val="0"/>
          <w:sz w:val="32"/>
          <w:szCs w:val="32"/>
          <w:lang w:eastAsia="zh-CN"/>
        </w:rPr>
        <w:t>和维护，</w:t>
      </w:r>
      <w:r>
        <w:rPr>
          <w:rFonts w:hint="eastAsia" w:eastAsia="仿宋_GB2312" w:cs="华文仿宋"/>
          <w:snapToGrid w:val="0"/>
          <w:color w:val="000000"/>
          <w:spacing w:val="-6"/>
          <w:kern w:val="0"/>
          <w:sz w:val="32"/>
          <w:szCs w:val="32"/>
        </w:rPr>
        <w:t>在</w:t>
      </w:r>
      <w:r>
        <w:rPr>
          <w:rFonts w:hint="eastAsia" w:eastAsia="仿宋_GB2312" w:cs="华文仿宋"/>
          <w:snapToGrid w:val="0"/>
          <w:color w:val="000000"/>
          <w:spacing w:val="-6"/>
          <w:kern w:val="0"/>
          <w:sz w:val="32"/>
          <w:szCs w:val="32"/>
          <w:u w:val="none"/>
        </w:rPr>
        <w:t>中山市</w:t>
      </w:r>
      <w:r>
        <w:rPr>
          <w:rFonts w:hint="eastAsia" w:eastAsia="仿宋_GB2312" w:cs="华文仿宋"/>
          <w:snapToGrid w:val="0"/>
          <w:color w:val="000000"/>
          <w:spacing w:val="-6"/>
          <w:kern w:val="0"/>
          <w:sz w:val="32"/>
          <w:szCs w:val="32"/>
          <w:u w:val="none"/>
          <w:lang w:eastAsia="zh-CN"/>
        </w:rPr>
        <w:t>工业和信息化局</w:t>
      </w:r>
      <w:r>
        <w:rPr>
          <w:rFonts w:hint="eastAsia" w:eastAsia="仿宋_GB2312" w:cs="华文仿宋"/>
          <w:snapToGrid w:val="0"/>
          <w:color w:val="000000"/>
          <w:spacing w:val="-6"/>
          <w:kern w:val="0"/>
          <w:sz w:val="32"/>
          <w:szCs w:val="32"/>
        </w:rPr>
        <w:t>等网站公布。</w:t>
      </w:r>
    </w:p>
    <w:p>
      <w:pPr>
        <w:pStyle w:val="11"/>
        <w:keepNext w:val="0"/>
        <w:keepLines w:val="0"/>
        <w:pageBreakBefore w:val="0"/>
        <w:numPr>
          <w:ilvl w:val="0"/>
          <w:numId w:val="0"/>
        </w:numPr>
        <w:kinsoku/>
        <w:wordWrap/>
        <w:overflowPunct/>
        <w:topLinePunct w:val="0"/>
        <w:autoSpaceDE/>
        <w:autoSpaceDN/>
        <w:bidi w:val="0"/>
        <w:adjustRightInd w:val="0"/>
        <w:snapToGrid w:val="0"/>
        <w:spacing w:line="574" w:lineRule="exact"/>
        <w:ind w:left="0" w:leftChars="0" w:firstLine="616" w:firstLineChars="200"/>
        <w:textAlignment w:val="auto"/>
        <w:rPr>
          <w:rFonts w:hint="eastAsia" w:eastAsia="仿宋_GB2312" w:cs="华文仿宋"/>
          <w:snapToGrid w:val="0"/>
          <w:color w:val="000000"/>
          <w:spacing w:val="-6"/>
          <w:kern w:val="0"/>
          <w:sz w:val="32"/>
          <w:szCs w:val="32"/>
          <w:lang w:eastAsia="zh-CN"/>
        </w:rPr>
      </w:pPr>
      <w:r>
        <w:rPr>
          <w:rFonts w:hint="eastAsia" w:ascii="楷体_GB2312" w:hAnsi="楷体_GB2312" w:eastAsia="楷体_GB2312" w:cs="楷体_GB2312"/>
          <w:b w:val="0"/>
          <w:bCs w:val="0"/>
          <w:spacing w:val="-6"/>
          <w:sz w:val="32"/>
          <w:szCs w:val="32"/>
          <w:lang w:eastAsia="zh-CN"/>
        </w:rPr>
        <w:t>（三）</w:t>
      </w:r>
      <w:r>
        <w:rPr>
          <w:rFonts w:hint="eastAsia" w:ascii="楷体_GB2312" w:hAnsi="楷体_GB2312" w:eastAsia="楷体_GB2312" w:cs="楷体_GB2312"/>
          <w:b w:val="0"/>
          <w:bCs w:val="0"/>
          <w:spacing w:val="-6"/>
          <w:sz w:val="32"/>
          <w:szCs w:val="32"/>
        </w:rPr>
        <w:t>合作银行的选取</w:t>
      </w:r>
      <w:r>
        <w:rPr>
          <w:rFonts w:hint="eastAsia" w:ascii="楷体_GB2312" w:hAnsi="楷体_GB2312" w:eastAsia="楷体_GB2312" w:cs="楷体_GB2312"/>
          <w:b w:val="0"/>
          <w:bCs w:val="0"/>
          <w:spacing w:val="-6"/>
          <w:sz w:val="32"/>
          <w:szCs w:val="32"/>
          <w:lang w:eastAsia="zh-CN"/>
        </w:rPr>
        <w:t>：</w:t>
      </w:r>
      <w:r>
        <w:rPr>
          <w:rFonts w:hint="eastAsia" w:eastAsia="仿宋_GB2312"/>
          <w:snapToGrid w:val="0"/>
          <w:color w:val="000000"/>
          <w:spacing w:val="-6"/>
          <w:kern w:val="0"/>
          <w:sz w:val="32"/>
          <w:szCs w:val="32"/>
        </w:rPr>
        <w:t>按照公平、公正、公开选择和确定合作银行，</w:t>
      </w:r>
      <w:r>
        <w:rPr>
          <w:rFonts w:hint="eastAsia" w:eastAsia="仿宋_GB2312" w:cs="华文仿宋"/>
          <w:snapToGrid w:val="0"/>
          <w:color w:val="000000"/>
          <w:spacing w:val="-6"/>
          <w:kern w:val="0"/>
          <w:sz w:val="32"/>
          <w:szCs w:val="32"/>
        </w:rPr>
        <w:t>申请合作的银行必须具备</w:t>
      </w:r>
      <w:r>
        <w:rPr>
          <w:rFonts w:hint="eastAsia" w:eastAsia="仿宋_GB2312" w:cs="华文仿宋"/>
          <w:snapToGrid w:val="0"/>
          <w:color w:val="000000"/>
          <w:spacing w:val="-6"/>
          <w:kern w:val="0"/>
          <w:sz w:val="32"/>
          <w:szCs w:val="32"/>
          <w:lang w:eastAsia="zh-CN"/>
        </w:rPr>
        <w:t>《办法》提出的</w:t>
      </w:r>
      <w:r>
        <w:rPr>
          <w:rFonts w:hint="eastAsia" w:eastAsia="仿宋_GB2312" w:cs="华文仿宋"/>
          <w:snapToGrid w:val="0"/>
          <w:color w:val="000000"/>
          <w:spacing w:val="-6"/>
          <w:kern w:val="0"/>
          <w:sz w:val="32"/>
          <w:szCs w:val="32"/>
        </w:rPr>
        <w:t>条件</w:t>
      </w:r>
      <w:r>
        <w:rPr>
          <w:rFonts w:hint="eastAsia" w:eastAsia="仿宋_GB2312" w:cs="华文仿宋"/>
          <w:snapToGrid w:val="0"/>
          <w:color w:val="000000"/>
          <w:spacing w:val="-6"/>
          <w:kern w:val="0"/>
          <w:sz w:val="32"/>
          <w:szCs w:val="32"/>
          <w:lang w:eastAsia="zh-CN"/>
        </w:rPr>
        <w:t>及有关条款。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ind w:left="0" w:leftChars="0" w:right="0" w:rightChars="0" w:firstLine="616" w:firstLineChars="200"/>
        <w:jc w:val="left"/>
        <w:textAlignment w:val="auto"/>
        <w:outlineLvl w:val="9"/>
        <w:rPr>
          <w:rFonts w:hint="eastAsia" w:ascii="仿宋_GB2312" w:hAnsi="仿宋_GB2312" w:eastAsia="仿宋_GB2312" w:cs="仿宋_GB2312"/>
          <w:spacing w:val="-6"/>
          <w:kern w:val="0"/>
          <w:sz w:val="32"/>
          <w:szCs w:val="32"/>
          <w:lang w:val="en-US" w:eastAsia="zh-CN" w:bidi="ar"/>
        </w:rPr>
      </w:pPr>
      <w:r>
        <w:rPr>
          <w:rFonts w:hint="eastAsia" w:ascii="楷体_GB2312" w:hAnsi="楷体_GB2312" w:eastAsia="楷体_GB2312" w:cs="楷体_GB2312"/>
          <w:b w:val="0"/>
          <w:bCs w:val="0"/>
          <w:spacing w:val="-6"/>
          <w:sz w:val="32"/>
          <w:szCs w:val="32"/>
          <w:lang w:eastAsia="zh-CN"/>
        </w:rPr>
        <w:t>（四）</w:t>
      </w:r>
      <w:r>
        <w:rPr>
          <w:rFonts w:hint="eastAsia" w:ascii="楷体_GB2312" w:hAnsi="楷体_GB2312" w:eastAsia="楷体_GB2312" w:cs="楷体_GB2312"/>
          <w:b w:val="0"/>
          <w:bCs w:val="0"/>
          <w:spacing w:val="-6"/>
          <w:sz w:val="32"/>
          <w:szCs w:val="32"/>
        </w:rPr>
        <w:t>担保金的设立、用途和管理</w:t>
      </w:r>
      <w:r>
        <w:rPr>
          <w:rFonts w:hint="eastAsia" w:ascii="楷体_GB2312" w:hAnsi="楷体_GB2312" w:eastAsia="楷体_GB2312" w:cs="楷体_GB2312"/>
          <w:b w:val="0"/>
          <w:bCs w:val="0"/>
          <w:spacing w:val="-6"/>
          <w:sz w:val="32"/>
          <w:szCs w:val="32"/>
          <w:lang w:eastAsia="zh-CN"/>
        </w:rPr>
        <w:t>：</w:t>
      </w:r>
      <w:r>
        <w:rPr>
          <w:rFonts w:hint="eastAsia" w:ascii="仿宋_GB2312" w:hAnsi="仿宋_GB2312" w:eastAsia="仿宋_GB2312" w:cs="仿宋_GB2312"/>
          <w:spacing w:val="-6"/>
          <w:kern w:val="0"/>
          <w:sz w:val="32"/>
          <w:szCs w:val="32"/>
          <w:lang w:val="en-US" w:eastAsia="zh-CN" w:bidi="ar"/>
        </w:rPr>
        <w:t>市政府安排2.5亿元人民币专项资金作为“助保贷”业务贷款担保及风险补偿的资金。担保金专项用于对合作银行为符合条件的《名录库》内企业发放流动资金贷款时提供增信，并对所产生的风险损失进行补偿。合作银行必须按不低于担保金的10倍放大对《名录库》内企业的贷款额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ind w:left="0" w:leftChars="0" w:right="0" w:rightChars="0" w:firstLine="636"/>
        <w:jc w:val="left"/>
        <w:textAlignment w:val="auto"/>
        <w:outlineLvl w:val="9"/>
        <w:rPr>
          <w:rFonts w:hint="eastAsia" w:ascii="仿宋_GB2312" w:hAnsi="仿宋_GB2312" w:eastAsia="仿宋_GB2312" w:cs="仿宋_GB2312"/>
          <w:spacing w:val="-6"/>
          <w:kern w:val="0"/>
          <w:sz w:val="32"/>
          <w:szCs w:val="32"/>
          <w:lang w:val="en-US" w:eastAsia="zh-CN" w:bidi="ar"/>
        </w:rPr>
      </w:pPr>
      <w:r>
        <w:rPr>
          <w:rFonts w:hint="eastAsia" w:ascii="楷体_GB2312" w:hAnsi="楷体_GB2312" w:eastAsia="楷体_GB2312" w:cs="楷体_GB2312"/>
          <w:spacing w:val="-6"/>
          <w:kern w:val="0"/>
          <w:sz w:val="32"/>
          <w:szCs w:val="32"/>
          <w:lang w:val="en-US" w:eastAsia="zh-CN" w:bidi="ar"/>
        </w:rPr>
        <w:t>（五）助保贷业务：</w:t>
      </w:r>
      <w:r>
        <w:rPr>
          <w:rFonts w:hint="eastAsia" w:ascii="仿宋_GB2312" w:hAnsi="仿宋_GB2312" w:eastAsia="仿宋_GB2312" w:cs="仿宋_GB2312"/>
          <w:spacing w:val="-6"/>
          <w:kern w:val="0"/>
          <w:sz w:val="32"/>
          <w:szCs w:val="32"/>
          <w:lang w:val="en-US" w:eastAsia="zh-CN" w:bidi="ar"/>
        </w:rPr>
        <w:t>本办法所称“助保贷业务”模式是指合作银行向《名录库》内企业发放的由中山中盈产业投资有限公司（下称中盈投资公司）缴纳一定比例的担保金作为增信手段的贷款业务，中盈投资公司以担保金为企业提供增信并对银行所产生的损失进行一定风险补偿。</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4" w:lineRule="exact"/>
        <w:ind w:left="0" w:leftChars="0" w:right="0" w:rightChars="0" w:firstLine="636"/>
        <w:jc w:val="left"/>
        <w:textAlignment w:val="auto"/>
        <w:outlineLvl w:val="9"/>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spacing w:val="-6"/>
          <w:kern w:val="0"/>
          <w:sz w:val="32"/>
          <w:szCs w:val="32"/>
          <w:lang w:val="en-US" w:eastAsia="zh-CN" w:bidi="ar"/>
        </w:rPr>
        <w:t>“助保贷”的贷款对象为《名录库》内的企业，贷款期限原则上最长为1年，单户企业贷款余额累计最高不超过1500万元人民币，贷款利率由借贷双方在公平自愿的原则下依法协商确定。</w:t>
      </w:r>
    </w:p>
    <w:p>
      <w:pPr>
        <w:keepNext w:val="0"/>
        <w:keepLines w:val="0"/>
        <w:pageBreakBefore w:val="0"/>
        <w:widowControl/>
        <w:kinsoku/>
        <w:wordWrap/>
        <w:overflowPunct/>
        <w:topLinePunct w:val="0"/>
        <w:autoSpaceDE/>
        <w:autoSpaceDN/>
        <w:bidi w:val="0"/>
        <w:spacing w:line="574" w:lineRule="exact"/>
        <w:ind w:left="0" w:leftChars="0" w:right="25" w:rightChars="12" w:firstLine="616" w:firstLineChars="200"/>
        <w:textAlignment w:val="auto"/>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spacing w:val="-6"/>
          <w:kern w:val="0"/>
          <w:sz w:val="32"/>
          <w:szCs w:val="32"/>
          <w:lang w:val="en-US" w:eastAsia="zh-CN" w:bidi="ar"/>
        </w:rPr>
        <w:t>每家企业最多只能选择2家银行办理助保贷业务。中盈投资公司根据各行已发放助保贷业务清单及《“助保贷”业务备案申请函》，建立《助保贷业务备案企业贷款清单》（下称《备案企业清单》），并在每月15日前向合作银行发布《备案企业清单》，合作银行在企业助保贷业务审批前，应主动核查企业是否已纳入《备案企业清单》，并向中盈投资公司提交《“助保贷”业务备案申请函》，由中盈投资公司审核并出具备案回复意见。</w:t>
      </w:r>
    </w:p>
    <w:p>
      <w:pPr>
        <w:keepNext w:val="0"/>
        <w:keepLines w:val="0"/>
        <w:pageBreakBefore w:val="0"/>
        <w:widowControl/>
        <w:kinsoku/>
        <w:wordWrap/>
        <w:overflowPunct/>
        <w:topLinePunct w:val="0"/>
        <w:autoSpaceDE/>
        <w:autoSpaceDN/>
        <w:bidi w:val="0"/>
        <w:spacing w:line="574" w:lineRule="exact"/>
        <w:ind w:left="0" w:leftChars="0" w:right="25" w:rightChars="12" w:firstLine="616" w:firstLineChars="200"/>
        <w:textAlignment w:val="auto"/>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spacing w:val="-6"/>
          <w:kern w:val="0"/>
          <w:sz w:val="32"/>
          <w:szCs w:val="32"/>
          <w:lang w:val="en-US" w:eastAsia="zh-CN" w:bidi="ar"/>
        </w:rPr>
        <w:t>合作银行应在备案成功后30个工作日内完成贷款合同签订及落实相关放款手续，并在完成放款后5个工作日内向中盈投资公司报备《中山市助保贷实际贷款项目表》及相关材料，如超期未报备上述材料，则视为《“助保贷”业务备案确认函》已失效，银行对企业发放的贷款不得享受风险补偿。</w:t>
      </w:r>
    </w:p>
    <w:p>
      <w:pPr>
        <w:pStyle w:val="11"/>
        <w:keepNext w:val="0"/>
        <w:keepLines w:val="0"/>
        <w:pageBreakBefore w:val="0"/>
        <w:kinsoku/>
        <w:wordWrap/>
        <w:overflowPunct/>
        <w:bidi w:val="0"/>
        <w:adjustRightInd w:val="0"/>
        <w:snapToGrid w:val="0"/>
        <w:spacing w:line="574" w:lineRule="exact"/>
        <w:ind w:firstLine="616" w:firstLineChars="200"/>
        <w:textAlignment w:val="auto"/>
        <w:rPr>
          <w:rFonts w:hint="eastAsia" w:ascii="仿宋_GB2312" w:hAnsi="仿宋_GB2312" w:eastAsia="仿宋_GB2312" w:cs="仿宋_GB2312"/>
          <w:snapToGrid w:val="0"/>
          <w:color w:val="000000"/>
          <w:spacing w:val="-6"/>
          <w:kern w:val="0"/>
          <w:sz w:val="32"/>
          <w:szCs w:val="32"/>
          <w:u w:val="none"/>
        </w:rPr>
      </w:pPr>
      <w:r>
        <w:rPr>
          <w:rFonts w:hint="eastAsia" w:ascii="楷体_GB2312" w:hAnsi="楷体_GB2312" w:eastAsia="楷体_GB2312" w:cs="楷体_GB2312"/>
          <w:spacing w:val="-6"/>
          <w:kern w:val="0"/>
          <w:sz w:val="32"/>
          <w:szCs w:val="32"/>
          <w:lang w:val="en-US" w:eastAsia="zh-CN" w:bidi="ar"/>
        </w:rPr>
        <w:t>（六）贴息：</w:t>
      </w:r>
      <w:r>
        <w:rPr>
          <w:rFonts w:hint="eastAsia" w:ascii="仿宋_GB2312" w:hAnsi="仿宋_GB2312" w:eastAsia="仿宋_GB2312" w:cs="仿宋_GB2312"/>
          <w:spacing w:val="-6"/>
          <w:kern w:val="0"/>
          <w:sz w:val="32"/>
          <w:szCs w:val="32"/>
          <w:lang w:val="en-US" w:eastAsia="zh-CN" w:bidi="ar"/>
        </w:rPr>
        <w:t>企业申请贴息的条件：</w:t>
      </w:r>
      <w:r>
        <w:rPr>
          <w:rFonts w:hint="eastAsia" w:ascii="仿宋_GB2312" w:hAnsi="仿宋_GB2312" w:eastAsia="仿宋_GB2312" w:cs="仿宋_GB2312"/>
          <w:snapToGrid w:val="0"/>
          <w:color w:val="000000"/>
          <w:spacing w:val="-6"/>
          <w:kern w:val="0"/>
          <w:sz w:val="32"/>
          <w:szCs w:val="32"/>
          <w:u w:val="none"/>
          <w:lang w:val="en-US" w:eastAsia="zh-CN"/>
        </w:rPr>
        <w:t>1.</w:t>
      </w:r>
      <w:r>
        <w:rPr>
          <w:rFonts w:hint="eastAsia" w:ascii="仿宋_GB2312" w:hAnsi="仿宋_GB2312" w:eastAsia="仿宋_GB2312" w:cs="仿宋_GB2312"/>
          <w:snapToGrid w:val="0"/>
          <w:color w:val="000000"/>
          <w:spacing w:val="-6"/>
          <w:kern w:val="0"/>
          <w:sz w:val="32"/>
          <w:szCs w:val="32"/>
          <w:u w:val="none"/>
        </w:rPr>
        <w:t>必须是《名录库》中的企业。</w:t>
      </w:r>
      <w:r>
        <w:rPr>
          <w:rFonts w:hint="eastAsia" w:ascii="仿宋_GB2312" w:hAnsi="仿宋_GB2312" w:eastAsia="仿宋_GB2312" w:cs="仿宋_GB2312"/>
          <w:snapToGrid w:val="0"/>
          <w:color w:val="000000"/>
          <w:spacing w:val="-6"/>
          <w:kern w:val="0"/>
          <w:sz w:val="32"/>
          <w:szCs w:val="32"/>
          <w:u w:val="none"/>
          <w:lang w:val="en-US" w:eastAsia="zh-CN"/>
        </w:rPr>
        <w:t>2.</w:t>
      </w:r>
      <w:r>
        <w:rPr>
          <w:rFonts w:hint="eastAsia" w:ascii="仿宋_GB2312" w:hAnsi="仿宋_GB2312" w:eastAsia="仿宋_GB2312" w:cs="仿宋_GB2312"/>
          <w:snapToGrid w:val="0"/>
          <w:color w:val="000000"/>
          <w:spacing w:val="-6"/>
          <w:kern w:val="0"/>
          <w:sz w:val="32"/>
          <w:szCs w:val="32"/>
          <w:u w:val="none"/>
        </w:rPr>
        <w:t>企业申请贴息时必须</w:t>
      </w:r>
      <w:r>
        <w:rPr>
          <w:rFonts w:hint="eastAsia" w:ascii="仿宋_GB2312" w:hAnsi="仿宋_GB2312" w:eastAsia="仿宋_GB2312" w:cs="仿宋_GB2312"/>
          <w:snapToGrid w:val="0"/>
          <w:color w:val="000000"/>
          <w:spacing w:val="-6"/>
          <w:kern w:val="0"/>
          <w:sz w:val="32"/>
          <w:szCs w:val="32"/>
          <w:u w:val="none"/>
          <w:lang w:val="en-US" w:eastAsia="zh-CN"/>
        </w:rPr>
        <w:t>已</w:t>
      </w:r>
      <w:r>
        <w:rPr>
          <w:rFonts w:hint="eastAsia" w:ascii="仿宋_GB2312" w:hAnsi="仿宋_GB2312" w:eastAsia="仿宋_GB2312" w:cs="仿宋_GB2312"/>
          <w:snapToGrid w:val="0"/>
          <w:color w:val="000000"/>
          <w:spacing w:val="-6"/>
          <w:kern w:val="0"/>
          <w:sz w:val="32"/>
          <w:szCs w:val="32"/>
          <w:u w:val="none"/>
        </w:rPr>
        <w:t>经所在镇</w:t>
      </w:r>
      <w:r>
        <w:rPr>
          <w:rFonts w:hint="eastAsia" w:ascii="仿宋_GB2312" w:hAnsi="仿宋_GB2312" w:eastAsia="仿宋_GB2312" w:cs="仿宋_GB2312"/>
          <w:snapToGrid w:val="0"/>
          <w:color w:val="000000"/>
          <w:spacing w:val="-6"/>
          <w:kern w:val="0"/>
          <w:sz w:val="32"/>
          <w:szCs w:val="32"/>
          <w:u w:val="none"/>
          <w:lang w:eastAsia="zh-CN"/>
        </w:rPr>
        <w:t>街经济管理部门（工信部门或发改部门，下同）</w:t>
      </w:r>
      <w:r>
        <w:rPr>
          <w:rFonts w:hint="eastAsia" w:ascii="仿宋_GB2312" w:hAnsi="仿宋_GB2312" w:eastAsia="仿宋_GB2312" w:cs="仿宋_GB2312"/>
          <w:snapToGrid w:val="0"/>
          <w:color w:val="000000"/>
          <w:spacing w:val="-6"/>
          <w:kern w:val="0"/>
          <w:sz w:val="32"/>
          <w:szCs w:val="32"/>
          <w:u w:val="none"/>
        </w:rPr>
        <w:t>确认上规上限。</w:t>
      </w:r>
      <w:r>
        <w:rPr>
          <w:rFonts w:hint="eastAsia" w:ascii="仿宋_GB2312" w:hAnsi="仿宋_GB2312" w:eastAsia="仿宋_GB2312" w:cs="仿宋_GB2312"/>
          <w:snapToGrid w:val="0"/>
          <w:color w:val="000000"/>
          <w:spacing w:val="-6"/>
          <w:kern w:val="0"/>
          <w:sz w:val="32"/>
          <w:szCs w:val="32"/>
          <w:u w:val="none"/>
          <w:lang w:val="en-US" w:eastAsia="zh-CN"/>
        </w:rPr>
        <w:t>3.</w:t>
      </w:r>
      <w:r>
        <w:rPr>
          <w:rFonts w:hint="eastAsia" w:ascii="仿宋_GB2312" w:hAnsi="仿宋_GB2312" w:eastAsia="仿宋_GB2312" w:cs="仿宋_GB2312"/>
          <w:snapToGrid w:val="0"/>
          <w:color w:val="000000"/>
          <w:spacing w:val="-6"/>
          <w:kern w:val="0"/>
          <w:sz w:val="32"/>
          <w:szCs w:val="32"/>
          <w:u w:val="none"/>
        </w:rPr>
        <w:t>必须是在中山市内银行取得助保贷且银行已向中盈投资公司报备的</w:t>
      </w:r>
      <w:r>
        <w:rPr>
          <w:rFonts w:hint="eastAsia" w:ascii="仿宋_GB2312" w:hAnsi="仿宋_GB2312" w:eastAsia="仿宋_GB2312" w:cs="仿宋_GB2312"/>
          <w:snapToGrid w:val="0"/>
          <w:color w:val="000000"/>
          <w:spacing w:val="-6"/>
          <w:kern w:val="0"/>
          <w:sz w:val="32"/>
          <w:szCs w:val="32"/>
          <w:u w:val="none"/>
          <w:lang w:eastAsia="zh-CN"/>
        </w:rPr>
        <w:t>贷款</w:t>
      </w:r>
      <w:r>
        <w:rPr>
          <w:rFonts w:hint="eastAsia" w:ascii="仿宋_GB2312" w:hAnsi="仿宋_GB2312" w:eastAsia="仿宋_GB2312" w:cs="仿宋_GB2312"/>
          <w:snapToGrid w:val="0"/>
          <w:color w:val="000000"/>
          <w:spacing w:val="-6"/>
          <w:kern w:val="0"/>
          <w:sz w:val="32"/>
          <w:szCs w:val="32"/>
          <w:u w:val="none"/>
        </w:rPr>
        <w:t>。</w:t>
      </w:r>
      <w:r>
        <w:rPr>
          <w:rFonts w:hint="eastAsia" w:ascii="仿宋_GB2312" w:hAnsi="仿宋_GB2312" w:eastAsia="仿宋_GB2312" w:cs="仿宋_GB2312"/>
          <w:snapToGrid w:val="0"/>
          <w:color w:val="000000"/>
          <w:spacing w:val="-6"/>
          <w:kern w:val="0"/>
          <w:sz w:val="32"/>
          <w:szCs w:val="32"/>
          <w:u w:val="none"/>
          <w:lang w:val="en-US" w:eastAsia="zh-CN"/>
        </w:rPr>
        <w:t>4.</w:t>
      </w:r>
      <w:r>
        <w:rPr>
          <w:rFonts w:hint="eastAsia" w:ascii="仿宋_GB2312" w:hAnsi="仿宋_GB2312" w:eastAsia="仿宋_GB2312" w:cs="仿宋_GB2312"/>
          <w:snapToGrid w:val="0"/>
          <w:color w:val="000000"/>
          <w:spacing w:val="-6"/>
          <w:kern w:val="0"/>
          <w:sz w:val="32"/>
          <w:szCs w:val="32"/>
          <w:u w:val="none"/>
        </w:rPr>
        <w:t>所获得的助保贷在申请贴息时已还清。</w:t>
      </w:r>
      <w:r>
        <w:rPr>
          <w:rFonts w:hint="eastAsia" w:ascii="仿宋_GB2312" w:hAnsi="仿宋_GB2312" w:eastAsia="仿宋_GB2312" w:cs="仿宋_GB2312"/>
          <w:snapToGrid w:val="0"/>
          <w:color w:val="000000"/>
          <w:spacing w:val="-6"/>
          <w:kern w:val="0"/>
          <w:sz w:val="32"/>
          <w:szCs w:val="32"/>
          <w:u w:val="none"/>
          <w:lang w:val="en-US" w:eastAsia="zh-CN"/>
        </w:rPr>
        <w:t>5.</w:t>
      </w:r>
      <w:r>
        <w:rPr>
          <w:rFonts w:hint="eastAsia" w:ascii="仿宋_GB2312" w:hAnsi="仿宋_GB2312" w:eastAsia="仿宋_GB2312" w:cs="仿宋_GB2312"/>
          <w:snapToGrid w:val="0"/>
          <w:color w:val="000000"/>
          <w:spacing w:val="-6"/>
          <w:kern w:val="0"/>
          <w:sz w:val="32"/>
          <w:szCs w:val="32"/>
          <w:u w:val="none"/>
        </w:rPr>
        <w:t>企业承诺申报材料</w:t>
      </w:r>
      <w:r>
        <w:rPr>
          <w:rFonts w:hint="eastAsia" w:ascii="仿宋_GB2312" w:hAnsi="仿宋_GB2312" w:eastAsia="仿宋_GB2312" w:cs="仿宋_GB2312"/>
          <w:snapToGrid w:val="0"/>
          <w:color w:val="000000"/>
          <w:spacing w:val="-6"/>
          <w:kern w:val="0"/>
          <w:sz w:val="32"/>
          <w:szCs w:val="32"/>
          <w:u w:val="none"/>
          <w:lang w:val="en-US" w:eastAsia="zh-CN"/>
        </w:rPr>
        <w:t>合法、</w:t>
      </w:r>
      <w:r>
        <w:rPr>
          <w:rFonts w:hint="eastAsia" w:ascii="仿宋_GB2312" w:hAnsi="仿宋_GB2312" w:eastAsia="仿宋_GB2312" w:cs="仿宋_GB2312"/>
          <w:snapToGrid w:val="0"/>
          <w:color w:val="000000"/>
          <w:spacing w:val="-6"/>
          <w:kern w:val="0"/>
          <w:sz w:val="32"/>
          <w:szCs w:val="32"/>
          <w:u w:val="none"/>
        </w:rPr>
        <w:t>真实</w:t>
      </w:r>
      <w:r>
        <w:rPr>
          <w:rFonts w:hint="eastAsia" w:ascii="仿宋_GB2312" w:hAnsi="仿宋_GB2312" w:eastAsia="仿宋_GB2312" w:cs="仿宋_GB2312"/>
          <w:snapToGrid w:val="0"/>
          <w:color w:val="000000"/>
          <w:spacing w:val="-6"/>
          <w:kern w:val="0"/>
          <w:sz w:val="32"/>
          <w:szCs w:val="32"/>
          <w:u w:val="none"/>
          <w:lang w:eastAsia="zh-CN"/>
        </w:rPr>
        <w:t>、</w:t>
      </w:r>
      <w:r>
        <w:rPr>
          <w:rFonts w:hint="eastAsia" w:ascii="仿宋_GB2312" w:hAnsi="仿宋_GB2312" w:eastAsia="仿宋_GB2312" w:cs="仿宋_GB2312"/>
          <w:snapToGrid w:val="0"/>
          <w:color w:val="000000"/>
          <w:spacing w:val="-6"/>
          <w:kern w:val="0"/>
          <w:sz w:val="32"/>
          <w:szCs w:val="32"/>
          <w:u w:val="none"/>
          <w:lang w:val="en-US" w:eastAsia="zh-CN"/>
        </w:rPr>
        <w:t>完整</w:t>
      </w:r>
      <w:r>
        <w:rPr>
          <w:rFonts w:hint="eastAsia" w:ascii="仿宋_GB2312" w:hAnsi="仿宋_GB2312" w:eastAsia="仿宋_GB2312" w:cs="仿宋_GB2312"/>
          <w:snapToGrid w:val="0"/>
          <w:color w:val="000000"/>
          <w:spacing w:val="-6"/>
          <w:kern w:val="0"/>
          <w:sz w:val="32"/>
          <w:szCs w:val="32"/>
          <w:u w:val="none"/>
        </w:rPr>
        <w:t>，同年度内未获市政府其他贷款贴息。</w:t>
      </w:r>
      <w:r>
        <w:rPr>
          <w:rFonts w:hint="eastAsia" w:ascii="仿宋_GB2312" w:hAnsi="仿宋_GB2312" w:eastAsia="仿宋_GB2312" w:cs="仿宋_GB2312"/>
          <w:snapToGrid w:val="0"/>
          <w:color w:val="000000"/>
          <w:spacing w:val="-6"/>
          <w:kern w:val="0"/>
          <w:sz w:val="32"/>
          <w:szCs w:val="32"/>
          <w:u w:val="none"/>
          <w:lang w:val="en-US" w:eastAsia="zh-CN"/>
        </w:rPr>
        <w:t>6.</w:t>
      </w:r>
      <w:r>
        <w:rPr>
          <w:rFonts w:hint="eastAsia" w:ascii="仿宋_GB2312" w:hAnsi="仿宋_GB2312" w:eastAsia="仿宋_GB2312" w:cs="仿宋_GB2312"/>
          <w:snapToGrid w:val="0"/>
          <w:color w:val="000000"/>
          <w:spacing w:val="-6"/>
          <w:kern w:val="0"/>
          <w:sz w:val="32"/>
          <w:szCs w:val="32"/>
          <w:u w:val="none"/>
        </w:rPr>
        <w:t>每家企业</w:t>
      </w:r>
      <w:r>
        <w:rPr>
          <w:rFonts w:hint="eastAsia" w:ascii="仿宋_GB2312" w:hAnsi="仿宋_GB2312" w:eastAsia="仿宋_GB2312" w:cs="仿宋_GB2312"/>
          <w:snapToGrid w:val="0"/>
          <w:color w:val="000000"/>
          <w:spacing w:val="-6"/>
          <w:kern w:val="0"/>
          <w:sz w:val="32"/>
          <w:szCs w:val="32"/>
          <w:u w:val="none"/>
          <w:lang w:val="en-US" w:eastAsia="zh-CN"/>
        </w:rPr>
        <w:t>自</w:t>
      </w:r>
      <w:r>
        <w:rPr>
          <w:rFonts w:hint="eastAsia" w:ascii="仿宋_GB2312" w:hAnsi="仿宋_GB2312" w:eastAsia="仿宋_GB2312" w:cs="仿宋_GB2312"/>
          <w:snapToGrid w:val="0"/>
          <w:color w:val="000000"/>
          <w:spacing w:val="-6"/>
          <w:kern w:val="0"/>
          <w:sz w:val="32"/>
          <w:szCs w:val="32"/>
          <w:u w:val="none"/>
        </w:rPr>
        <w:t>2014年以来累计获得上规上限贷款贴息次数最多为2次。</w:t>
      </w:r>
    </w:p>
    <w:p>
      <w:pPr>
        <w:keepNext w:val="0"/>
        <w:keepLines w:val="0"/>
        <w:pageBreakBefore w:val="0"/>
        <w:widowControl/>
        <w:kinsoku/>
        <w:wordWrap/>
        <w:overflowPunct/>
        <w:topLinePunct w:val="0"/>
        <w:autoSpaceDE/>
        <w:autoSpaceDN/>
        <w:bidi w:val="0"/>
        <w:spacing w:line="574" w:lineRule="exact"/>
        <w:ind w:left="0" w:leftChars="0" w:right="25" w:rightChars="12" w:firstLine="616" w:firstLineChars="200"/>
        <w:textAlignment w:val="auto"/>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spacing w:val="-6"/>
          <w:kern w:val="0"/>
          <w:sz w:val="32"/>
          <w:szCs w:val="32"/>
          <w:lang w:val="en-US" w:eastAsia="zh-CN" w:bidi="ar"/>
        </w:rPr>
        <w:t xml:space="preserve">贴息标准：按企业实际支付利息最高不超过40%的比例给予贴息，每家企业每年贴息最高不超过30万元，每年贴息总额度以当年市财政预算安排专项资金额度为限。  </w:t>
      </w:r>
    </w:p>
    <w:p>
      <w:pPr>
        <w:keepNext w:val="0"/>
        <w:keepLines w:val="0"/>
        <w:pageBreakBefore w:val="0"/>
        <w:kinsoku/>
        <w:wordWrap/>
        <w:overflowPunct/>
        <w:topLinePunct w:val="0"/>
        <w:autoSpaceDE/>
        <w:autoSpaceDN/>
        <w:bidi w:val="0"/>
        <w:spacing w:line="574" w:lineRule="exact"/>
        <w:ind w:left="0" w:leftChars="0" w:firstLine="616" w:firstLineChars="200"/>
        <w:textAlignment w:val="auto"/>
        <w:rPr>
          <w:rFonts w:hint="eastAsia" w:ascii="仿宋_GB2312" w:hAnsi="仿宋_GB2312" w:eastAsia="仿宋_GB2312" w:cs="仿宋_GB2312"/>
          <w:spacing w:val="-6"/>
          <w:kern w:val="0"/>
          <w:sz w:val="32"/>
          <w:szCs w:val="32"/>
          <w:lang w:val="en-US" w:eastAsia="zh-CN" w:bidi="ar"/>
        </w:rPr>
      </w:pPr>
      <w:r>
        <w:rPr>
          <w:rFonts w:hint="eastAsia" w:ascii="楷体_GB2312" w:hAnsi="楷体_GB2312" w:eastAsia="楷体_GB2312" w:cs="楷体_GB2312"/>
          <w:bCs/>
          <w:snapToGrid w:val="0"/>
          <w:color w:val="000000"/>
          <w:spacing w:val="-6"/>
          <w:kern w:val="0"/>
          <w:sz w:val="32"/>
          <w:szCs w:val="32"/>
          <w:lang w:eastAsia="zh-CN"/>
        </w:rPr>
        <w:t>（七）</w:t>
      </w:r>
      <w:r>
        <w:rPr>
          <w:rFonts w:hint="eastAsia" w:ascii="楷体_GB2312" w:hAnsi="楷体_GB2312" w:eastAsia="楷体_GB2312" w:cs="楷体_GB2312"/>
          <w:bCs/>
          <w:snapToGrid w:val="0"/>
          <w:color w:val="000000"/>
          <w:spacing w:val="-6"/>
          <w:kern w:val="0"/>
          <w:sz w:val="32"/>
          <w:szCs w:val="32"/>
        </w:rPr>
        <w:t>贷款风险处置及担保金补偿程序</w:t>
      </w:r>
      <w:r>
        <w:rPr>
          <w:rFonts w:hint="eastAsia" w:ascii="楷体_GB2312" w:hAnsi="楷体_GB2312" w:eastAsia="楷体_GB2312" w:cs="楷体_GB2312"/>
          <w:bCs/>
          <w:snapToGrid w:val="0"/>
          <w:color w:val="000000"/>
          <w:spacing w:val="-6"/>
          <w:kern w:val="0"/>
          <w:sz w:val="32"/>
          <w:szCs w:val="32"/>
          <w:lang w:eastAsia="zh-CN"/>
        </w:rPr>
        <w:t>：</w:t>
      </w:r>
      <w:r>
        <w:rPr>
          <w:rFonts w:hint="eastAsia" w:ascii="仿宋_GB2312" w:hAnsi="仿宋_GB2312" w:eastAsia="仿宋_GB2312" w:cs="仿宋_GB2312"/>
          <w:spacing w:val="-6"/>
          <w:kern w:val="0"/>
          <w:sz w:val="32"/>
          <w:szCs w:val="32"/>
          <w:lang w:val="en-US" w:eastAsia="zh-CN" w:bidi="ar"/>
        </w:rPr>
        <w:t>当办理助保贷业务的企业发生贷款风险时，由合作银行进行追偿。追索回的资金不足以偿还银行债权的，应启动诉讼追收程序。法院正式立案后，由合作银行凭法院立案文书及相关资料向中盈投资公司提出风险补偿申请。中盈投资公司支付的风险补偿金是对银行的风险补偿，并不属于代企业支付给银行的款项，不影响银行与企业之间的债权债务金额及担保物权金额。</w:t>
      </w:r>
    </w:p>
    <w:p>
      <w:pPr>
        <w:keepNext w:val="0"/>
        <w:keepLines w:val="0"/>
        <w:pageBreakBefore w:val="0"/>
        <w:kinsoku/>
        <w:wordWrap/>
        <w:overflowPunct/>
        <w:topLinePunct w:val="0"/>
        <w:autoSpaceDE/>
        <w:autoSpaceDN/>
        <w:bidi w:val="0"/>
        <w:spacing w:line="574" w:lineRule="exact"/>
        <w:ind w:left="0" w:leftChars="0" w:firstLine="616" w:firstLineChars="200"/>
        <w:textAlignment w:val="auto"/>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spacing w:val="-6"/>
          <w:kern w:val="0"/>
          <w:sz w:val="32"/>
          <w:szCs w:val="32"/>
          <w:lang w:val="en-US" w:eastAsia="zh-CN" w:bidi="ar"/>
        </w:rPr>
        <w:t>风险补偿的范围仅限于合作银行向《名录库》中企业发放的助保贷贷款，未按规定向中盈投资公司报备的贷款不得享受风险补偿。</w:t>
      </w:r>
    </w:p>
    <w:p>
      <w:pPr>
        <w:keepNext w:val="0"/>
        <w:keepLines w:val="0"/>
        <w:pageBreakBefore w:val="0"/>
        <w:numPr>
          <w:ilvl w:val="0"/>
          <w:numId w:val="0"/>
        </w:numPr>
        <w:kinsoku/>
        <w:wordWrap/>
        <w:overflowPunct/>
        <w:topLinePunct w:val="0"/>
        <w:autoSpaceDE/>
        <w:autoSpaceDN/>
        <w:bidi w:val="0"/>
        <w:spacing w:line="574" w:lineRule="exact"/>
        <w:ind w:left="0" w:leftChars="0" w:firstLine="616" w:firstLineChars="200"/>
        <w:textAlignment w:val="auto"/>
        <w:rPr>
          <w:rFonts w:hint="eastAsia" w:eastAsia="仿宋_GB2312" w:cs="华文仿宋"/>
          <w:snapToGrid w:val="0"/>
          <w:color w:val="000000"/>
          <w:spacing w:val="-6"/>
          <w:kern w:val="0"/>
          <w:sz w:val="32"/>
          <w:szCs w:val="32"/>
          <w:lang w:eastAsia="zh-CN"/>
        </w:rPr>
      </w:pPr>
      <w:r>
        <w:rPr>
          <w:rFonts w:hint="eastAsia" w:ascii="楷体_GB2312" w:hAnsi="楷体_GB2312" w:eastAsia="楷体_GB2312" w:cs="楷体_GB2312"/>
          <w:bCs/>
          <w:snapToGrid w:val="0"/>
          <w:color w:val="000000"/>
          <w:spacing w:val="-6"/>
          <w:kern w:val="0"/>
          <w:sz w:val="32"/>
          <w:szCs w:val="32"/>
          <w:lang w:eastAsia="zh-CN"/>
        </w:rPr>
        <w:t>（八）</w:t>
      </w:r>
      <w:r>
        <w:rPr>
          <w:rFonts w:hint="eastAsia" w:ascii="楷体_GB2312" w:hAnsi="楷体_GB2312" w:eastAsia="楷体_GB2312" w:cs="楷体_GB2312"/>
          <w:bCs/>
          <w:snapToGrid w:val="0"/>
          <w:color w:val="000000"/>
          <w:spacing w:val="-6"/>
          <w:kern w:val="0"/>
          <w:sz w:val="32"/>
          <w:szCs w:val="32"/>
        </w:rPr>
        <w:t>监督管理</w:t>
      </w:r>
      <w:r>
        <w:rPr>
          <w:rFonts w:hint="eastAsia" w:ascii="楷体_GB2312" w:hAnsi="楷体_GB2312" w:eastAsia="楷体_GB2312" w:cs="楷体_GB2312"/>
          <w:bCs/>
          <w:snapToGrid w:val="0"/>
          <w:color w:val="000000"/>
          <w:spacing w:val="-6"/>
          <w:kern w:val="0"/>
          <w:sz w:val="32"/>
          <w:szCs w:val="32"/>
          <w:lang w:eastAsia="zh-CN"/>
        </w:rPr>
        <w:t>：</w:t>
      </w:r>
      <w:r>
        <w:rPr>
          <w:rFonts w:hint="eastAsia" w:eastAsia="仿宋_GB2312" w:cs="华文仿宋"/>
          <w:snapToGrid w:val="0"/>
          <w:color w:val="000000"/>
          <w:spacing w:val="-6"/>
          <w:kern w:val="0"/>
          <w:sz w:val="32"/>
          <w:szCs w:val="32"/>
        </w:rPr>
        <w:t>贷款企业有违反法律法规或财经纪律、提供虚假信息，骗取政府扶持资金的行为，政府和金融机构根据实际情况将贷款企业及责任人列入征信黑名单。对于恶意逃避债务导致担保金和银行贷款损失的贷款企业，依法追究法律责任</w:t>
      </w:r>
      <w:r>
        <w:rPr>
          <w:rFonts w:hint="eastAsia" w:eastAsia="仿宋_GB2312" w:cs="华文仿宋"/>
          <w:snapToGrid w:val="0"/>
          <w:color w:val="000000"/>
          <w:spacing w:val="-6"/>
          <w:kern w:val="0"/>
          <w:sz w:val="32"/>
          <w:szCs w:val="32"/>
          <w:lang w:eastAsia="zh-CN"/>
        </w:rPr>
        <w:t>。</w:t>
      </w:r>
    </w:p>
    <w:p>
      <w:pPr>
        <w:pStyle w:val="11"/>
        <w:adjustRightInd w:val="0"/>
        <w:snapToGrid w:val="0"/>
        <w:spacing w:line="548" w:lineRule="exact"/>
        <w:ind w:firstLine="616"/>
        <w:rPr>
          <w:rFonts w:hint="eastAsia" w:eastAsia="仿宋_GB2312"/>
          <w:snapToGrid w:val="0"/>
          <w:color w:val="000000"/>
          <w:spacing w:val="-6"/>
          <w:kern w:val="0"/>
          <w:sz w:val="32"/>
          <w:szCs w:val="32"/>
          <w:u w:val="none"/>
        </w:rPr>
      </w:pPr>
      <w:r>
        <w:rPr>
          <w:rFonts w:hint="eastAsia" w:ascii="楷体_GB2312" w:hAnsi="楷体_GB2312" w:eastAsia="楷体_GB2312" w:cs="楷体_GB2312"/>
          <w:bCs/>
          <w:snapToGrid w:val="0"/>
          <w:color w:val="000000"/>
          <w:spacing w:val="-6"/>
          <w:kern w:val="0"/>
          <w:sz w:val="32"/>
          <w:szCs w:val="32"/>
          <w:lang w:eastAsia="zh-CN"/>
        </w:rPr>
        <w:t>（九）</w:t>
      </w:r>
      <w:r>
        <w:rPr>
          <w:rFonts w:hint="eastAsia" w:ascii="楷体_GB2312" w:hAnsi="楷体_GB2312" w:eastAsia="楷体_GB2312" w:cs="楷体_GB2312"/>
          <w:bCs/>
          <w:snapToGrid w:val="0"/>
          <w:color w:val="000000"/>
          <w:spacing w:val="-6"/>
          <w:kern w:val="0"/>
          <w:sz w:val="32"/>
          <w:szCs w:val="32"/>
        </w:rPr>
        <w:t>附则</w:t>
      </w:r>
      <w:r>
        <w:rPr>
          <w:rFonts w:hint="eastAsia" w:ascii="楷体_GB2312" w:hAnsi="楷体_GB2312" w:eastAsia="楷体_GB2312" w:cs="楷体_GB2312"/>
          <w:bCs/>
          <w:snapToGrid w:val="0"/>
          <w:color w:val="000000"/>
          <w:spacing w:val="-6"/>
          <w:kern w:val="0"/>
          <w:sz w:val="32"/>
          <w:szCs w:val="32"/>
          <w:lang w:eastAsia="zh-CN"/>
        </w:rPr>
        <w:t>：</w:t>
      </w:r>
      <w:r>
        <w:rPr>
          <w:rFonts w:hint="eastAsia" w:hAnsi="仿宋_GB2312" w:eastAsia="仿宋_GB2312" w:cs="仿宋_GB2312"/>
          <w:snapToGrid w:val="0"/>
          <w:color w:val="000000"/>
          <w:spacing w:val="-6"/>
          <w:kern w:val="0"/>
          <w:sz w:val="32"/>
          <w:szCs w:val="32"/>
          <w:u w:val="none"/>
        </w:rPr>
        <w:t>本办法自发布之日起施行，</w:t>
      </w:r>
      <w:r>
        <w:rPr>
          <w:rFonts w:hint="eastAsia" w:ascii="仿宋_GB2312" w:hAnsi="仿宋_GB2312" w:eastAsia="仿宋_GB2312" w:cs="仿宋_GB2312"/>
          <w:snapToGrid w:val="0"/>
          <w:color w:val="000000"/>
          <w:spacing w:val="-6"/>
          <w:kern w:val="0"/>
          <w:sz w:val="32"/>
          <w:szCs w:val="32"/>
          <w:u w:val="none"/>
          <w:lang w:val="en-US" w:eastAsia="zh-CN"/>
        </w:rPr>
        <w:t>除第三十四条特殊规定外，</w:t>
      </w:r>
      <w:r>
        <w:rPr>
          <w:rFonts w:hint="eastAsia" w:hAnsi="仿宋_GB2312" w:eastAsia="仿宋_GB2312" w:cs="仿宋_GB2312"/>
          <w:snapToGrid w:val="0"/>
          <w:color w:val="000000"/>
          <w:spacing w:val="-6"/>
          <w:kern w:val="0"/>
          <w:sz w:val="32"/>
          <w:szCs w:val="32"/>
          <w:u w:val="none"/>
        </w:rPr>
        <w:t>有效期至</w:t>
      </w:r>
      <w:r>
        <w:rPr>
          <w:rFonts w:hint="eastAsia" w:eastAsia="仿宋_GB2312" w:cs="仿宋_GB2312"/>
          <w:snapToGrid w:val="0"/>
          <w:color w:val="000000"/>
          <w:spacing w:val="-6"/>
          <w:kern w:val="0"/>
          <w:sz w:val="32"/>
          <w:szCs w:val="32"/>
          <w:u w:val="none"/>
        </w:rPr>
        <w:t>202</w:t>
      </w:r>
      <w:r>
        <w:rPr>
          <w:rFonts w:hint="eastAsia" w:eastAsia="仿宋_GB2312" w:cs="仿宋_GB2312"/>
          <w:snapToGrid w:val="0"/>
          <w:color w:val="000000"/>
          <w:spacing w:val="-6"/>
          <w:kern w:val="0"/>
          <w:sz w:val="32"/>
          <w:szCs w:val="32"/>
          <w:u w:val="none"/>
          <w:lang w:val="en-US" w:eastAsia="zh-CN"/>
        </w:rPr>
        <w:t>4</w:t>
      </w:r>
      <w:r>
        <w:rPr>
          <w:rFonts w:hint="eastAsia" w:hAnsi="仿宋_GB2312" w:eastAsia="仿宋_GB2312" w:cs="仿宋_GB2312"/>
          <w:snapToGrid w:val="0"/>
          <w:color w:val="000000"/>
          <w:spacing w:val="-6"/>
          <w:kern w:val="0"/>
          <w:sz w:val="32"/>
          <w:szCs w:val="32"/>
          <w:u w:val="none"/>
        </w:rPr>
        <w:t>年</w:t>
      </w:r>
      <w:r>
        <w:rPr>
          <w:rFonts w:hint="eastAsia" w:eastAsia="仿宋_GB2312" w:cs="仿宋_GB2312"/>
          <w:snapToGrid w:val="0"/>
          <w:color w:val="000000"/>
          <w:spacing w:val="-6"/>
          <w:kern w:val="0"/>
          <w:sz w:val="32"/>
          <w:szCs w:val="32"/>
          <w:u w:val="none"/>
        </w:rPr>
        <w:t>12</w:t>
      </w:r>
      <w:r>
        <w:rPr>
          <w:rFonts w:hint="eastAsia" w:hAnsi="仿宋_GB2312" w:eastAsia="仿宋_GB2312" w:cs="仿宋_GB2312"/>
          <w:snapToGrid w:val="0"/>
          <w:color w:val="000000"/>
          <w:spacing w:val="-6"/>
          <w:kern w:val="0"/>
          <w:sz w:val="32"/>
          <w:szCs w:val="32"/>
          <w:u w:val="none"/>
        </w:rPr>
        <w:t>月</w:t>
      </w:r>
      <w:r>
        <w:rPr>
          <w:rFonts w:hint="eastAsia" w:eastAsia="仿宋_GB2312" w:cs="仿宋_GB2312"/>
          <w:snapToGrid w:val="0"/>
          <w:color w:val="000000"/>
          <w:spacing w:val="-6"/>
          <w:kern w:val="0"/>
          <w:sz w:val="32"/>
          <w:szCs w:val="32"/>
          <w:u w:val="none"/>
        </w:rPr>
        <w:t>31</w:t>
      </w:r>
      <w:r>
        <w:rPr>
          <w:rFonts w:hint="eastAsia" w:hAnsi="仿宋_GB2312" w:eastAsia="仿宋_GB2312" w:cs="仿宋_GB2312"/>
          <w:snapToGrid w:val="0"/>
          <w:color w:val="000000"/>
          <w:spacing w:val="-6"/>
          <w:kern w:val="0"/>
          <w:sz w:val="32"/>
          <w:szCs w:val="32"/>
          <w:u w:val="none"/>
        </w:rPr>
        <w:t>日，</w:t>
      </w:r>
      <w:r>
        <w:rPr>
          <w:rFonts w:hint="eastAsia" w:hAnsi="仿宋_GB2312" w:eastAsia="仿宋_GB2312" w:cs="仿宋_GB2312"/>
          <w:snapToGrid w:val="0"/>
          <w:color w:val="000000"/>
          <w:spacing w:val="-6"/>
          <w:kern w:val="0"/>
          <w:sz w:val="32"/>
          <w:szCs w:val="32"/>
          <w:u w:val="none"/>
          <w:lang w:eastAsia="zh-CN"/>
        </w:rPr>
        <w:t>期满后不再续期。</w:t>
      </w:r>
      <w:r>
        <w:rPr>
          <w:rFonts w:hint="eastAsia" w:hAnsi="仿宋_GB2312" w:eastAsia="仿宋_GB2312" w:cs="仿宋_GB2312"/>
          <w:snapToGrid w:val="0"/>
          <w:color w:val="000000"/>
          <w:spacing w:val="-6"/>
          <w:kern w:val="0"/>
          <w:sz w:val="32"/>
          <w:szCs w:val="32"/>
          <w:u w:val="none"/>
        </w:rPr>
        <w:t>《中山市小微企业上规上限融资扶持专项资金管理办法》（中府办〔</w:t>
      </w:r>
      <w:r>
        <w:rPr>
          <w:rFonts w:hint="eastAsia" w:eastAsia="仿宋_GB2312" w:cs="仿宋_GB2312"/>
          <w:snapToGrid w:val="0"/>
          <w:color w:val="000000"/>
          <w:spacing w:val="-6"/>
          <w:kern w:val="0"/>
          <w:sz w:val="32"/>
          <w:szCs w:val="32"/>
          <w:u w:val="none"/>
        </w:rPr>
        <w:t>201</w:t>
      </w:r>
      <w:r>
        <w:rPr>
          <w:rFonts w:hint="eastAsia" w:eastAsia="仿宋_GB2312" w:cs="仿宋_GB2312"/>
          <w:snapToGrid w:val="0"/>
          <w:color w:val="000000"/>
          <w:spacing w:val="-6"/>
          <w:kern w:val="0"/>
          <w:sz w:val="32"/>
          <w:szCs w:val="32"/>
          <w:u w:val="none"/>
          <w:lang w:val="en-US" w:eastAsia="zh-CN"/>
        </w:rPr>
        <w:t>8</w:t>
      </w:r>
      <w:r>
        <w:rPr>
          <w:rFonts w:hint="eastAsia" w:hAnsi="仿宋_GB2312" w:eastAsia="仿宋_GB2312" w:cs="仿宋_GB2312"/>
          <w:snapToGrid w:val="0"/>
          <w:color w:val="000000"/>
          <w:spacing w:val="-6"/>
          <w:kern w:val="0"/>
          <w:sz w:val="32"/>
          <w:szCs w:val="32"/>
          <w:u w:val="none"/>
        </w:rPr>
        <w:t>〕</w:t>
      </w:r>
      <w:r>
        <w:rPr>
          <w:rFonts w:hint="eastAsia" w:eastAsia="仿宋_GB2312" w:cs="仿宋_GB2312"/>
          <w:snapToGrid w:val="0"/>
          <w:color w:val="000000"/>
          <w:spacing w:val="-6"/>
          <w:kern w:val="0"/>
          <w:sz w:val="32"/>
          <w:szCs w:val="32"/>
          <w:u w:val="none"/>
          <w:lang w:val="en-US" w:eastAsia="zh-CN"/>
        </w:rPr>
        <w:t>54</w:t>
      </w:r>
      <w:r>
        <w:rPr>
          <w:rFonts w:hint="eastAsia" w:hAnsi="仿宋_GB2312" w:eastAsia="仿宋_GB2312" w:cs="仿宋_GB2312"/>
          <w:snapToGrid w:val="0"/>
          <w:color w:val="000000"/>
          <w:spacing w:val="-6"/>
          <w:kern w:val="0"/>
          <w:sz w:val="32"/>
          <w:szCs w:val="32"/>
          <w:u w:val="none"/>
        </w:rPr>
        <w:t>号）同</w:t>
      </w:r>
      <w:r>
        <w:rPr>
          <w:rFonts w:hint="eastAsia" w:eastAsia="仿宋_GB2312"/>
          <w:snapToGrid w:val="0"/>
          <w:color w:val="000000"/>
          <w:spacing w:val="-6"/>
          <w:kern w:val="0"/>
          <w:sz w:val="32"/>
          <w:szCs w:val="32"/>
          <w:u w:val="none"/>
        </w:rPr>
        <w:t>时废止。</w:t>
      </w:r>
      <w:bookmarkStart w:id="0" w:name="ref_[1]_257535"/>
      <w:bookmarkEnd w:id="0"/>
    </w:p>
    <w:p>
      <w:pPr>
        <w:keepNext w:val="0"/>
        <w:keepLines w:val="0"/>
        <w:pageBreakBefore w:val="0"/>
        <w:numPr>
          <w:ilvl w:val="0"/>
          <w:numId w:val="0"/>
        </w:numPr>
        <w:kinsoku/>
        <w:wordWrap/>
        <w:overflowPunct/>
        <w:topLinePunct w:val="0"/>
        <w:autoSpaceDE/>
        <w:autoSpaceDN/>
        <w:bidi w:val="0"/>
        <w:spacing w:line="574" w:lineRule="exact"/>
        <w:ind w:left="0" w:leftChars="0"/>
        <w:textAlignment w:val="auto"/>
        <w:rPr>
          <w:rFonts w:hint="eastAsia" w:ascii="楷体_GB2312" w:hAnsi="楷体_GB2312" w:eastAsia="楷体_GB2312" w:cs="楷体_GB2312"/>
          <w:snapToGrid w:val="0"/>
          <w:color w:val="000000"/>
          <w:spacing w:val="-6"/>
          <w:kern w:val="0"/>
          <w:sz w:val="32"/>
          <w:szCs w:val="32"/>
          <w:lang w:val="en-US" w:eastAsia="zh-CN"/>
        </w:rPr>
      </w:pPr>
    </w:p>
    <w:sectPr>
      <w:footerReference r:id="rId3" w:type="default"/>
      <w:pgSz w:w="11906" w:h="16838"/>
      <w:pgMar w:top="2098" w:right="1587" w:bottom="153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简标宋">
    <w:panose1 w:val="00000000000000000000"/>
    <w:charset w:val="86"/>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D96527"/>
    <w:multiLevelType w:val="singleLevel"/>
    <w:tmpl w:val="5BD9652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623C6"/>
    <w:rsid w:val="02DD153D"/>
    <w:rsid w:val="04A222CC"/>
    <w:rsid w:val="07507192"/>
    <w:rsid w:val="075B07D2"/>
    <w:rsid w:val="10520F1F"/>
    <w:rsid w:val="128F2131"/>
    <w:rsid w:val="197623C6"/>
    <w:rsid w:val="1AC8434C"/>
    <w:rsid w:val="1C5F09C6"/>
    <w:rsid w:val="25600393"/>
    <w:rsid w:val="2C4C5709"/>
    <w:rsid w:val="35974A65"/>
    <w:rsid w:val="41466CEB"/>
    <w:rsid w:val="4A5324FB"/>
    <w:rsid w:val="4C5C30CA"/>
    <w:rsid w:val="4DB732AD"/>
    <w:rsid w:val="5A516841"/>
    <w:rsid w:val="62B57719"/>
    <w:rsid w:val="64EA04E9"/>
    <w:rsid w:val="66661C4E"/>
    <w:rsid w:val="6A5D5681"/>
    <w:rsid w:val="70846896"/>
    <w:rsid w:val="74203A9A"/>
    <w:rsid w:val="786053B5"/>
    <w:rsid w:val="7D81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0"/>
    <w:pPr>
      <w:widowControl w:val="0"/>
      <w:autoSpaceDE w:val="0"/>
      <w:autoSpaceDN w:val="0"/>
      <w:adjustRightInd w:val="0"/>
      <w:snapToGrid w:val="0"/>
      <w:spacing w:line="276" w:lineRule="auto"/>
      <w:jc w:val="center"/>
      <w:outlineLvl w:val="0"/>
    </w:pPr>
    <w:rPr>
      <w:rFonts w:ascii="Times New Roman" w:hAnsi="Times New Roman" w:eastAsia="微软简标宋" w:cs="Times New Roman"/>
      <w:bCs/>
      <w:snapToGrid w:val="0"/>
      <w:kern w:val="44"/>
      <w:sz w:val="44"/>
      <w:szCs w:val="4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FollowedHyperlink"/>
    <w:basedOn w:val="7"/>
    <w:qFormat/>
    <w:uiPriority w:val="0"/>
    <w:rPr>
      <w:color w:val="333333"/>
      <w:u w:val="none"/>
    </w:rPr>
  </w:style>
  <w:style w:type="character" w:styleId="9">
    <w:name w:val="Emphasis"/>
    <w:basedOn w:val="7"/>
    <w:qFormat/>
    <w:uiPriority w:val="0"/>
  </w:style>
  <w:style w:type="character" w:styleId="10">
    <w:name w:val="Hyperlink"/>
    <w:basedOn w:val="7"/>
    <w:qFormat/>
    <w:uiPriority w:val="0"/>
    <w:rPr>
      <w:color w:val="333333"/>
      <w:u w:val="none"/>
    </w:rPr>
  </w:style>
  <w:style w:type="paragraph" w:customStyle="1" w:styleId="11">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2018-10-29T08:23:00Z</dcterms:created>
  <dc:creator>谢卫燕</dc:creator>
  <cp:lastModifiedBy>严羡敏</cp:lastModifiedBy>
  <dcterms:modified xsi:type="dcterms:W3CDTF">2021-12-17T06:23:22Z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