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atLeas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88" w:lineRule="auto"/>
        <w:textAlignment w:val="auto"/>
        <w:outlineLvl w:val="1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440" w:lineRule="atLeas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pacing w:val="6"/>
          <w:kern w:val="0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东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街道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  <w:t>人才公寓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配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  <w:t>租标准</w:t>
      </w:r>
    </w:p>
    <w:bookmarkEnd w:id="0"/>
    <w:tbl>
      <w:tblPr>
        <w:tblStyle w:val="4"/>
        <w:tblpPr w:leftFromText="180" w:rightFromText="180" w:vertAnchor="text" w:horzAnchor="page" w:tblpXSpec="center" w:tblpY="67"/>
        <w:tblOverlap w:val="never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3083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人才层次</w:t>
            </w:r>
          </w:p>
        </w:tc>
        <w:tc>
          <w:tcPr>
            <w:tcW w:w="3083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eastAsia="zh-CN"/>
              </w:rPr>
              <w:t>第一年</w:t>
            </w:r>
          </w:p>
        </w:tc>
        <w:tc>
          <w:tcPr>
            <w:tcW w:w="308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eastAsia="zh-CN"/>
              </w:rPr>
              <w:t>两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6"/>
                <w:kern w:val="0"/>
                <w:sz w:val="30"/>
                <w:szCs w:val="30"/>
                <w:highlight w:val="none"/>
                <w:u w:val="none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87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中山市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第一至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五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层次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紧缺适用高层次人才</w:t>
            </w:r>
          </w:p>
        </w:tc>
        <w:tc>
          <w:tcPr>
            <w:tcW w:w="308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全额补贴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租金</w:t>
            </w:r>
          </w:p>
        </w:tc>
        <w:tc>
          <w:tcPr>
            <w:tcW w:w="30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全额补贴租金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87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中山市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六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至七层次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紧缺适用高层次人才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东区街道重点招商项目、协议引进项目的团队带头人</w:t>
            </w:r>
          </w:p>
        </w:tc>
        <w:tc>
          <w:tcPr>
            <w:tcW w:w="308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全额补贴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租金</w:t>
            </w:r>
          </w:p>
        </w:tc>
        <w:tc>
          <w:tcPr>
            <w:tcW w:w="30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补贴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7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经教育部认可的全日制研究生及以上学历人才，或获得副高级以上职称的专业技术人才</w:t>
            </w:r>
          </w:p>
        </w:tc>
        <w:tc>
          <w:tcPr>
            <w:tcW w:w="308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补贴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租金</w:t>
            </w:r>
          </w:p>
        </w:tc>
        <w:tc>
          <w:tcPr>
            <w:tcW w:w="308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补贴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经街道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党工委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人才工作领导小组批准的其他急需紧缺人才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由街道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党工委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人才工作领导小组研究决定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306" w:leftChars="266" w:right="0" w:rightChars="0" w:hanging="747" w:hangingChars="256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84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注：水电、煤气、车位、设备设施维修、房屋复原及更换房等费用，由申请人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全额</w:t>
      </w: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776"/>
    <w:rsid w:val="4B060776"/>
    <w:rsid w:val="54D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2022-01-04T09:42:00Z</dcterms:created>
  <dc:creator>YiNei K.</dc:creator>
  <cp:lastModifiedBy>YiNei K.</cp:lastModifiedBy>
  <dcterms:modified xsi:type="dcterms:W3CDTF">2022-01-04T09:43:44Z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D9E641E814884BDBB57A47F8E9CDD9B6</vt:lpwstr>
  </property>
</Properties>
</file>