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0" w:lineRule="atLeast"/>
        <w:jc w:val="center"/>
        <w:rPr>
          <w:rFonts w:ascii="微软雅黑" w:hAnsi="微软雅黑" w:eastAsia="微软雅黑"/>
          <w:color w:val="333333"/>
          <w:sz w:val="16"/>
        </w:rPr>
      </w:pPr>
      <w:r>
        <w:rPr>
          <w:rFonts w:hint="eastAsia" w:ascii="黑体" w:hAnsi="微软雅黑" w:eastAsia="黑体"/>
          <w:color w:val="333333"/>
          <w:sz w:val="44"/>
          <w:szCs w:val="44"/>
        </w:rPr>
        <w:t>关于变更中府国用（2013）第易1700530号用地规划条件公示的通告</w:t>
      </w:r>
    </w:p>
    <w:p>
      <w:pPr>
        <w:autoSpaceDN w:val="0"/>
        <w:spacing w:line="0" w:lineRule="atLeast"/>
        <w:jc w:val="center"/>
        <w:rPr>
          <w:rFonts w:ascii="微软雅黑" w:hAnsi="微软雅黑" w:eastAsia="微软雅黑"/>
          <w:color w:val="333333"/>
          <w:sz w:val="16"/>
        </w:rPr>
      </w:pPr>
    </w:p>
    <w:p>
      <w:pPr>
        <w:autoSpaceDN w:val="0"/>
        <w:spacing w:line="0" w:lineRule="atLeast"/>
        <w:jc w:val="center"/>
        <w:rPr>
          <w:rFonts w:hint="eastAsia"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drawing>
          <wp:inline distT="0" distB="0" distL="114300" distR="114300">
            <wp:extent cx="5000625" cy="3667125"/>
            <wp:effectExtent l="0" t="0" r="9525" b="9525"/>
            <wp:docPr id="2" name="图片 2" descr="控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控规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N w:val="0"/>
        <w:spacing w:line="0" w:lineRule="atLeast"/>
        <w:jc w:val="center"/>
        <w:rPr>
          <w:rFonts w:ascii="微软雅黑" w:hAnsi="微软雅黑" w:eastAsia="微软雅黑"/>
          <w:color w:val="333333"/>
          <w:sz w:val="16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用地位置示意图</w:t>
      </w:r>
    </w:p>
    <w:p>
      <w:pPr>
        <w:autoSpaceDN w:val="0"/>
        <w:spacing w:line="0" w:lineRule="atLeast"/>
        <w:jc w:val="left"/>
        <w:rPr>
          <w:rFonts w:ascii="微软雅黑" w:hAnsi="微软雅黑" w:eastAsia="微软雅黑"/>
          <w:color w:val="333333"/>
          <w:sz w:val="16"/>
        </w:rPr>
      </w:pPr>
    </w:p>
    <w:p>
      <w:pPr>
        <w:autoSpaceDN w:val="0"/>
        <w:spacing w:line="0" w:lineRule="atLeast"/>
        <w:ind w:firstLine="560" w:firstLineChars="200"/>
        <w:jc w:val="left"/>
        <w:rPr>
          <w:rFonts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土地证号为中府国用（2013）第易1700530号用地位于中山市横栏镇裕祥村，用地面积为293.80平方米，土地使用权人为林志强，现土地使用权人申请变更该宗用地规划条件。我局已受理其申请，根据公开、公平、公正原则，现对该宗地规划条件变更进行公示，公示如下：</w:t>
      </w:r>
    </w:p>
    <w:p>
      <w:pPr>
        <w:autoSpaceDN w:val="0"/>
        <w:spacing w:line="0" w:lineRule="atLeast"/>
        <w:ind w:firstLine="560" w:firstLineChars="200"/>
        <w:jc w:val="left"/>
        <w:rPr>
          <w:rFonts w:hint="eastAsia"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该用地在总规中为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二类居住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用地，在土规中为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非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建设用地，位于《中山市横栏镇裕祥村中心区控制性详细规划》中B-24地块上规划为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二类居住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用地。办理规划报建时建筑面积不超过1000平方米，建筑层数不得大于四层；第四层只允许建梯间及非居住功能用房，且面积不得大于基底面积的一半；第三层的建筑高度不得大于12米，第四层的建筑高度不得大于15米。该用地为国有出让用地，容积率按出让合同约定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2.0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执行。</w:t>
      </w:r>
    </w:p>
    <w:p>
      <w:pPr>
        <w:autoSpaceDN w:val="0"/>
        <w:spacing w:line="0" w:lineRule="atLeast"/>
        <w:ind w:firstLine="560" w:firstLineChars="200"/>
        <w:jc w:val="left"/>
        <w:rPr>
          <w:rFonts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根据《中华人民共和国城乡规划法》相关规定，现就该事项予以公示，公示时间为公示通告发布开始为期十天。在公示期内如对上述事项有意见或建议，请使用真实姓名及联系方式，以书面形式反馈到以下地址：中山市小榄镇民安中路138号中山市自然资源局第二分局，逾期视为无异议。</w:t>
      </w:r>
    </w:p>
    <w:p>
      <w:pPr>
        <w:autoSpaceDN w:val="0"/>
        <w:ind w:firstLine="564"/>
        <w:rPr>
          <w:rFonts w:hint="default" w:ascii="仿宋_GB2312" w:hAnsi="微软雅黑" w:eastAsia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联系人：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龚小姐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      联系电话：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87611788</w:t>
      </w:r>
    </w:p>
    <w:p>
      <w:pPr>
        <w:autoSpaceDN w:val="0"/>
        <w:ind w:firstLine="564"/>
        <w:rPr>
          <w:rFonts w:ascii="仿宋_GB2312" w:hAnsi="微软雅黑" w:eastAsia="仿宋_GB2312"/>
          <w:color w:val="333333"/>
          <w:sz w:val="28"/>
          <w:szCs w:val="28"/>
        </w:rPr>
      </w:pPr>
    </w:p>
    <w:p>
      <w:pPr>
        <w:jc w:val="right"/>
        <w:rPr>
          <w:lang w:val="en-US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 </w:t>
      </w:r>
      <w:r>
        <w:rPr>
          <w:rFonts w:ascii="仿宋_GB2312" w:hAnsi="微软雅黑" w:eastAsia="仿宋_GB2312"/>
          <w:color w:val="333333"/>
          <w:sz w:val="28"/>
          <w:szCs w:val="28"/>
        </w:rPr>
        <w:t xml:space="preserve">                              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中山市自然资源局第二分局                                  </w:t>
      </w:r>
      <w:r>
        <w:rPr>
          <w:rFonts w:ascii="仿宋_GB2312" w:hAnsi="微软雅黑" w:eastAsia="仿宋_GB2312"/>
          <w:color w:val="333333"/>
          <w:sz w:val="28"/>
          <w:szCs w:val="28"/>
        </w:rPr>
        <w:t xml:space="preserve">                         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F131D"/>
    <w:rsid w:val="259120C6"/>
    <w:rsid w:val="70EF13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中山市自然资源局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2021-11-25T02:10:00Z</dcterms:created>
  <dc:creator>龚凯恩</dc:creator>
  <cp:lastModifiedBy>邓海波</cp:lastModifiedBy>
  <dcterms:modified xsi:type="dcterms:W3CDTF">2021-11-25T07:47:04Z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