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1-1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78" w:lineRule="exact"/>
        <w:ind w:left="867" w:firstLine="1800" w:firstLineChars="500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bookmark1"/>
      <w:bookmarkEnd w:id="0"/>
      <w:bookmarkStart w:id="1" w:name="二、粤省事“粤康码”操作指引"/>
      <w:bookmarkEnd w:id="1"/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粤省事</w:t>
      </w:r>
      <w:r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操作指引</w:t>
      </w:r>
    </w:p>
    <w:p>
      <w:pPr>
        <w:spacing w:line="378" w:lineRule="exact"/>
        <w:ind w:left="867" w:firstLine="1800" w:firstLineChars="500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bookmark2"/>
      <w:bookmarkEnd w:id="2"/>
      <w:bookmarkStart w:id="3" w:name="（一）粤省事“粤康码”访问入口"/>
      <w:bookmarkEnd w:id="3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粤省事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访问入口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420" w:firstLineChars="200"/>
        <w:jc w:val="left"/>
        <w:outlineLvl w:val="0"/>
        <w:rPr>
          <w:rFonts w:ascii="Times New Roman" w:hAnsi="Times New Roman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1．使用微信扫描以下小程序码"/>
      <w:bookmarkEnd w:id="4"/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819275"/>
            <wp:effectExtent l="0" t="0" r="9525" b="9525"/>
            <wp:wrapSquare wrapText="bothSides"/>
            <wp:docPr id="1" name="图片 5" descr="说明: C:\Users\hwq\AppData\Local\Temp\ksohtml39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说明: C:\Users\hwq\AppData\Local\Temp\ksohtml3980\wps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、使用微信扫描以下小程序</w:t>
      </w:r>
      <w:r>
        <w:rPr>
          <w:rFonts w:ascii="宋体" w:hAnsi="宋体" w:cs="宋体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码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1-1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粤省事</w:t>
      </w: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小程序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码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742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2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0" w:type="dxa"/>
          <w:tblCellSpacing w:w="0" w:type="dxa"/>
        </w:trPr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2．在微信搜索“粤省事”小程序，打开该小程序后点击“粤康码”入口，或在“疫情防控"/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25930" cy="3091815"/>
                  <wp:effectExtent l="0" t="0" r="7620" b="13335"/>
                  <wp:docPr id="3" name="图片 1" descr="说明: C:\Users\hwq\AppData\Local\Temp\ksohtml398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说明: C:\Users\hwq\AppData\Local\Temp\ksohtml3980\wps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309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before="100" w:beforeAutospacing="1" w:after="100" w:afterAutospacing="1" w:line="360" w:lineRule="auto"/>
        <w:ind w:firstLine="576" w:firstLineChars="200"/>
        <w:jc w:val="left"/>
        <w:outlineLvl w:val="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、在微信搜索</w:t>
      </w:r>
      <w:r>
        <w:rPr>
          <w:rFonts w:ascii="Times New Roman" w:hAnsi="Times New Roman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粤省事</w:t>
      </w:r>
      <w:r>
        <w:rPr>
          <w:rFonts w:ascii="Times New Roman" w:hAnsi="Times New Roman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小程序，打开该小程序后点击</w:t>
      </w:r>
      <w:r>
        <w:rPr>
          <w:rFonts w:ascii="Times New Roman" w:hAnsi="Times New Roman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粤</w:t>
      </w:r>
      <w:r>
        <w:rPr>
          <w:rFonts w:ascii="仿宋_GB2312" w:hAnsi="仿宋_GB2312" w:eastAsia="仿宋_GB2312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康码</w:t>
      </w:r>
      <w:r>
        <w:rPr>
          <w:rFonts w:ascii="Times New Roman" w:hAnsi="Times New Roman" w:eastAsia="仿宋_GB2312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入口，或在</w:t>
      </w:r>
      <w:r>
        <w:rPr>
          <w:rFonts w:ascii="Times New Roman" w:hAnsi="Times New Roman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疫情防控服务专区</w:t>
      </w:r>
      <w:r>
        <w:rPr>
          <w:rFonts w:ascii="Times New Roman" w:hAnsi="Times New Roman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页面访问</w:t>
      </w:r>
      <w:r>
        <w:rPr>
          <w:rFonts w:ascii="Times New Roman" w:hAnsi="Times New Roman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我的粤康码</w:t>
      </w:r>
      <w:r>
        <w:rPr>
          <w:rFonts w:ascii="Times New Roman" w:hAnsi="Times New Roman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b/>
          <w:bCs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1-2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粤省事小程序首页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入口</w:t>
      </w:r>
    </w:p>
    <w:p>
      <w:pPr>
        <w:autoSpaceDE w:val="0"/>
        <w:autoSpaceDN w:val="0"/>
        <w:spacing w:line="360" w:lineRule="auto"/>
        <w:ind w:left="3185"/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53565" cy="3218815"/>
            <wp:effectExtent l="0" t="0" r="13335" b="635"/>
            <wp:docPr id="2" name="图片 2" descr="说明: C:\Users\hwq\AppData\Local\Temp\ksohtml398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Users\hwq\AppData\Local\Temp\ksohtml3980\wps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1-3  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疫情防控服务专区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粤省事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入口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（二）登录查看粤省事“粤康码”"/>
      <w:bookmarkEnd w:id="6"/>
      <w:bookmarkStart w:id="7" w:name="_bookmark3"/>
      <w:bookmarkEnd w:id="7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二、登录查看粤省事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autoSpaceDE w:val="0"/>
        <w:autoSpaceDN w:val="0"/>
        <w:spacing w:line="360" w:lineRule="auto"/>
        <w:ind w:right="236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扫码或点击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入口后，按以下步骤完成登录操作，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登录成功后即可查看并出示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8" w:name="1．持内地居民身份证人员登录查看“粤康码”"/>
      <w:bookmarkEnd w:id="8"/>
    </w:p>
    <w:p>
      <w:pPr>
        <w:autoSpaceDE w:val="0"/>
        <w:autoSpaceDN w:val="0"/>
        <w:spacing w:line="360" w:lineRule="auto"/>
        <w:ind w:right="236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进入选择</w:t>
      </w:r>
      <w:r>
        <w:rPr>
          <w:rFonts w:ascii="Times New Roman" w:hAnsi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登录方式</w:t>
      </w:r>
      <w:r>
        <w:rPr>
          <w:rFonts w:ascii="Times New Roman" w:hAnsi="Times New Roman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，选择</w:t>
      </w:r>
      <w:r>
        <w:rPr>
          <w:rFonts w:ascii="Times New Roman" w:hAnsi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人脸识别登录</w:t>
      </w:r>
      <w:r>
        <w:rPr>
          <w:rFonts w:ascii="Times New Roman" w:hAnsi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微信支付密码登录</w:t>
      </w:r>
      <w:r>
        <w:rPr>
          <w:rFonts w:ascii="Times New Roman" w:hAnsi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方式，进入下一步</w:t>
      </w:r>
      <w:r>
        <w:rPr>
          <w:rFonts w:ascii="宋体" w:hAnsi="宋体" w:cs="宋体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right="351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）若采用人脸识别登录，建议在刷脸过程中临时取下口</w:t>
      </w:r>
      <w:r>
        <w:rPr>
          <w:rFonts w:ascii="仿宋_GB2312" w:hAnsi="仿宋_GB2312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罩，便于识别。如果微信支付密码无法通过认证，请确认是否为</w:t>
      </w:r>
      <w:r>
        <w:rPr>
          <w:rFonts w:ascii="仿宋_GB2312" w:hAns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本人登录及绑定本人的银行卡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（微信支付密码认证不会产生任何扣费行为）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ind w:left="1666"/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37610" cy="3355975"/>
            <wp:effectExtent l="0" t="0" r="15240" b="15875"/>
            <wp:docPr id="4" name="图片 3" descr="说明: C:\Users\hwq\AppData\Local\Temp\ksohtml3980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说明: C:\Users\hwq\AppData\Local\Temp\ksohtml3980\wps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600"/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42865" cy="3275965"/>
            <wp:effectExtent l="0" t="0" r="635" b="635"/>
            <wp:docPr id="5" name="图片 4" descr="说明: C:\Users\hwq\AppData\Local\Temp\ksohtml3980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说明: C:\Users\hwq\AppData\Local\Temp\ksohtml3980\wps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ind w:left="600"/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600"/>
        <w:jc w:val="center"/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2-1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身份证人脸识别登录步骤指引界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面</w:t>
      </w:r>
    </w:p>
    <w:tbl>
      <w:tblPr>
        <w:tblStyle w:val="6"/>
        <w:tblW w:w="864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5850"/>
      </w:tblGrid>
      <w:tr>
        <w:trPr>
          <w:gridAfter w:val="1"/>
          <w:wAfter w:w="5850" w:type="dxa"/>
          <w:tblCellSpacing w:w="0" w:type="dxa"/>
        </w:trPr>
        <w:tc>
          <w:tcPr>
            <w:tcW w:w="27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704590" cy="3546475"/>
                  <wp:effectExtent l="0" t="0" r="10160" b="15875"/>
                  <wp:docPr id="6" name="图片 5" descr="说明: C:\Users\hwq\AppData\Local\Temp\ksohtml3980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说明: C:\Users\hwq\AppData\Local\Temp\ksohtml3980\wps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90" cy="354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line="360" w:lineRule="auto"/>
        <w:ind w:right="124"/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1604"/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72230" cy="3767455"/>
            <wp:effectExtent l="0" t="0" r="13970" b="4445"/>
            <wp:docPr id="7" name="图片 6" descr="说明: C:\Users\hwq\AppData\Local\Temp\ksohtml3980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说明: C:\Users\hwq\AppData\Local\Temp\ksohtml3980\wps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2-2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身份证微信支付登录步骤指引界面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9" w:name="（三）粤省事“粤康码”功能及使用说明"/>
      <w:bookmarkEnd w:id="9"/>
      <w:bookmarkStart w:id="10" w:name="2．持港澳居民来往内地通行证人员查看“粤康码”"/>
      <w:bookmarkEnd w:id="10"/>
      <w:bookmarkStart w:id="11" w:name="_bookmark4"/>
      <w:bookmarkEnd w:id="11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三、粤省事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功能及使用说明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1．查看“粤康码”"/>
      <w:bookmarkEnd w:id="12"/>
      <w:r>
        <w:rPr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（一）查看</w:t>
      </w: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autoSpaceDE w:val="0"/>
        <w:autoSpaceDN w:val="0"/>
        <w:spacing w:line="36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5848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93" w:type="dxa"/>
          <w:tblCellSpacing w:w="0" w:type="dxa"/>
        </w:trPr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36420" cy="3603625"/>
                  <wp:effectExtent l="0" t="0" r="11430" b="15875"/>
                  <wp:docPr id="8" name="图片 7" descr="说明: C:\Users\hwq\AppData\Local\Temp\ksohtml3980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说明: C:\Users\hwq\AppData\Local\Temp\ksohtml3980\wps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360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_GB2312" w:cs="宋体"/>
          <w:vanish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4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0"/>
        <w:gridCol w:w="3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30" w:type="dxa"/>
          <w:tblCellSpacing w:w="0" w:type="dxa"/>
        </w:trPr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924050" cy="3603625"/>
                  <wp:effectExtent l="0" t="0" r="0" b="15875"/>
                  <wp:docPr id="9" name="图片 8" descr="说明: C:\Users\hwq\AppData\Local\Temp\ksohtml3980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说明: C:\Users\hwq\AppData\Local\Temp\ksohtml3980\wps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60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line="360" w:lineRule="auto"/>
        <w:rPr>
          <w:rFonts w:ascii="Times New Roman" w:hAnsi="Times New Roman" w:eastAsia="仿宋_GB2312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3-1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粤省事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界面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94" w:firstLine="608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确诊病例或核酸检测阳性、疑似病例、密切接触者、外省健</w:t>
      </w:r>
      <w:r>
        <w:rPr>
          <w:rFonts w:ascii="仿宋_GB2312" w:hAnsi="仿宋_GB2312" w:eastAsia="仿宋_GB2312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>康码红黄码人员、集中隔离人员、居家隔离人员等人群</w:t>
      </w:r>
      <w:r>
        <w:rPr>
          <w:rFonts w:ascii="Times New Roman" w:hAnsi="Times New Roman" w:eastAsia="仿宋_GB2312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仿宋_GB2312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为红色，可进一步查看标识为红码的原因及解除红码的指引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3" w:name="3．查看本人健康信息"/>
      <w:bookmarkEnd w:id="13"/>
      <w:r>
        <w:rPr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（二）查看本人健康信息</w:t>
      </w:r>
    </w:p>
    <w:p>
      <w:pPr>
        <w:autoSpaceDE w:val="0"/>
        <w:autoSpaceDN w:val="0"/>
        <w:spacing w:line="360" w:lineRule="auto"/>
        <w:ind w:right="351" w:firstLine="596" w:firstLineChars="200"/>
        <w:rPr>
          <w:rFonts w:ascii="Times New Roman" w:hAnsi="Times New Roman" w:eastAsia="仿宋_GB2312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点击</w:t>
      </w:r>
      <w:r>
        <w:rPr>
          <w:rFonts w:ascii="Times New Roman" w:hAnsi="Times New Roman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我的粤康码信息</w:t>
      </w:r>
      <w:r>
        <w:rPr>
          <w:rFonts w:ascii="Times New Roman" w:hAnsi="Times New Roman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，可查看本人核酸检测、血清特异</w:t>
      </w:r>
      <w:r>
        <w:rPr>
          <w:rFonts w:ascii="仿宋_GB2312" w:hAnsi="仿宋_GB2312" w:eastAsia="仿宋_GB2312"/>
          <w:color w:val="000000" w:themeColor="text1"/>
          <w:spacing w:val="79"/>
          <w:sz w:val="32"/>
          <w:szCs w:val="32"/>
          <w14:textFill>
            <w14:solidFill>
              <w14:schemeClr w14:val="tx1"/>
            </w14:solidFill>
          </w14:textFill>
        </w:rPr>
        <w:t>性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IgG </w:t>
      </w:r>
      <w:r>
        <w:rPr>
          <w:rFonts w:ascii="仿宋_GB2312" w:hAnsi="仿宋_GB2312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抗体检测记录、持有健康证明情况、解除医学观察电子告知书、入粤登记历史记录、入境情况记录、健康申报记录、亮码记录和体温检测记录等健康信息</w:t>
      </w:r>
      <w:r>
        <w:rPr>
          <w:rFonts w:ascii="宋体" w:hAnsi="宋体" w:cs="宋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ind w:left="2744"/>
        <w:rPr>
          <w:rFonts w:ascii="Times New Roman" w:hAnsi="Times New Roman" w:eastAsia="仿宋_GB2312"/>
          <w:color w:val="000000" w:themeColor="text1"/>
          <w:sz w:val="17"/>
          <w:szCs w:val="17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16810" cy="6685915"/>
            <wp:effectExtent l="0" t="0" r="2540" b="635"/>
            <wp:docPr id="10" name="图片 9" descr="说明: C:\Users\hwq\AppData\Local\Temp\ksohtml3980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说明: C:\Users\hwq\AppData\Local\Temp\ksohtml3980\wps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668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color w:val="000000" w:themeColor="text1"/>
          <w:sz w:val="17"/>
          <w:szCs w:val="17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3-2-1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查看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我的粤康码信息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界面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351"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新冠肺炎核酸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抗体检测记录查询：用户进入粤康码，在</w:t>
      </w:r>
      <w:r>
        <w:rPr>
          <w:rFonts w:ascii="Times New Roman" w:hAnsi="Times New Roman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ascii="仿宋_GB2312" w:hAns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的粤康码信息</w:t>
      </w:r>
      <w:r>
        <w:rPr>
          <w:rFonts w:ascii="Times New Roman" w:hAnsi="Times New Roman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中会自动展示出用户之前进行过核酸</w:t>
      </w:r>
      <w:r>
        <w:rPr>
          <w:rFonts w:ascii="Times New Roman" w:hAnsi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抗体的检测记录详细信息，包括检测结果、检测机构和检测时间等信息，方便用户在线查询和出示检查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990850"/>
            <wp:effectExtent l="0" t="0" r="0" b="0"/>
            <wp:wrapSquare wrapText="bothSides"/>
            <wp:docPr id="11" name="图片 6" descr="说明: C:\Users\hwq\AppData\Local\Temp\ksohtml398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说明: C:\Users\hwq\AppData\Local\Temp\ksohtml3980\wps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3-2-2 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核酸检测记录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界面</w:t>
      </w:r>
      <w:bookmarkStart w:id="14" w:name="5．健康申报"/>
      <w:bookmarkEnd w:id="14"/>
      <w:bookmarkStart w:id="15" w:name="4．行程卡"/>
      <w:bookmarkEnd w:id="15"/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（三）健康申报</w:t>
      </w:r>
    </w:p>
    <w:p>
      <w:pPr>
        <w:autoSpaceDE w:val="0"/>
        <w:autoSpaceDN w:val="0"/>
        <w:spacing w:line="360" w:lineRule="auto"/>
        <w:ind w:right="353" w:firstLine="596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点击粤康码</w:t>
      </w:r>
      <w:r>
        <w:rPr>
          <w:rFonts w:ascii="Times New Roman" w:hAnsi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健康申报</w:t>
      </w:r>
      <w:r>
        <w:rPr>
          <w:rFonts w:ascii="Times New Roman" w:hAnsi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页面即可进入自主申报页面，目前</w:t>
      </w:r>
      <w:r>
        <w:rPr>
          <w:rFonts w:ascii="仿宋_GB2312" w:hAnsi="仿宋_GB2312" w:eastAsia="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支持企业单位员工健康申报、组织机构成员健康申报、学生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ascii="仿宋_GB2312" w:hAnsi="仿宋_GB2312" w:eastAsia="仿宋_GB2312"/>
          <w:color w:val="000000" w:themeColor="text1"/>
          <w:spacing w:val="-15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ascii="Times New Roman" w:hAnsi="Times New Roman" w:eastAsia="仿宋_GB2312"/>
          <w:color w:val="000000" w:themeColor="text1"/>
          <w:spacing w:val="-1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职工个人健康申报</w:t>
      </w:r>
      <w:r>
        <w:rPr>
          <w:rFonts w:ascii="Times New Roman" w:hAnsi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ascii="仿宋_GB2312" w:hAns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个人自查申报功能，健康申报数据可在</w:t>
      </w:r>
      <w:r>
        <w:rPr>
          <w:rFonts w:ascii="Times New Roman" w:hAnsi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的粤康码信息</w:t>
      </w:r>
      <w:r>
        <w:rPr>
          <w:rFonts w:ascii="Times New Roman" w:hAnsi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健康申报记录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查看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47975" cy="3962400"/>
            <wp:effectExtent l="0" t="0" r="9525" b="0"/>
            <wp:wrapSquare wrapText="bothSides"/>
            <wp:docPr id="12" name="图片 7" descr="说明: C:\Users\hwq\AppData\Local\Temp\ksohtml3980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说明: C:\Users\hwq\AppData\Local\Temp\ksohtml3980\wps12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2204"/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3-3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健康申报界面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（四）行程卡</w:t>
      </w:r>
    </w:p>
    <w:p>
      <w:pPr>
        <w:autoSpaceDE w:val="0"/>
        <w:autoSpaceDN w:val="0"/>
        <w:spacing w:line="360" w:lineRule="auto"/>
        <w:ind w:right="194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81580" cy="2138680"/>
            <wp:effectExtent l="0" t="0" r="13970" b="13970"/>
            <wp:docPr id="13" name="图片 10" descr="说明: C:\Users\hwq\AppData\Local\Temp\ksohtml3980\wp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说明: C:\Users\hwq\AppData\Local\Temp\ksohtml3980\wps13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>点击粤康码下方</w:t>
      </w:r>
      <w:r>
        <w:rPr>
          <w:rFonts w:ascii="Times New Roman" w:hAnsi="Times New Roman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>行程卡</w:t>
      </w:r>
      <w:r>
        <w:rPr>
          <w:rFonts w:ascii="Times New Roman" w:hAnsi="Times New Roman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>，填写手机号以及验证码等信息，</w:t>
      </w:r>
      <w:r>
        <w:rPr>
          <w:rFonts w:ascii="Times New Roman" w:hAnsi="Times New Roman" w:eastAsia="仿宋_GB2312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即可获得</w:t>
      </w:r>
      <w:r>
        <w:rPr>
          <w:rFonts w:ascii="Times New Roman" w:hAnsi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通信大数据行程卡</w:t>
      </w:r>
      <w:r>
        <w:rPr>
          <w:rFonts w:ascii="Times New Roman" w:hAnsi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，可查看用户于前</w:t>
      </w:r>
      <w:r>
        <w:rPr>
          <w:rFonts w:ascii="Times New Roman" w:hAnsi="Times New Roman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14 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天内到达或途经的城市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3-4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通信大数据行程卡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6" w:name="_bookmark17"/>
      <w:bookmarkEnd w:id="16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使用常见问题答疑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7" w:name="（一）关于粤省事“粤康码”的常见问题"/>
      <w:bookmarkEnd w:id="17"/>
      <w:bookmarkStart w:id="18" w:name="_bookmark18"/>
      <w:bookmarkEnd w:id="18"/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群众如何使用粤省事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群众实名登录粤省事即可查看或出示粤康码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何为亮码？亮码记录可以在哪里查看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autoSpaceDE w:val="0"/>
        <w:autoSpaceDN w:val="0"/>
        <w:spacing w:line="360" w:lineRule="auto"/>
        <w:ind w:right="353" w:firstLine="60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所谓亮码，指的是实名登录粤省事，打开粤康码页面，正常</w:t>
      </w:r>
      <w:r>
        <w:rPr>
          <w:rFonts w:ascii="仿宋_GB2312" w:hAnsi="仿宋_GB2312" w:eastAsia="仿宋_GB2312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w:t>显示绿码或红码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。注意，若页面显示为：亮码失败，可能为系统访问高峰等原因，请在另外的时间段登录亮码</w:t>
      </w:r>
      <w:r>
        <w:rPr>
          <w:rFonts w:ascii="宋体" w:hAnsi="宋体" w:cs="宋体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ind w:right="349" w:firstLine="604" w:firstLineChars="200"/>
        <w:rPr>
          <w:rFonts w:ascii="Times New Roman" w:hAnsi="Times New Roman" w:eastAsia="仿宋_GB2312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若需要查看亮码记录，成年人用户可以点击【我的粤康码信</w:t>
      </w:r>
      <w:r>
        <w:rPr>
          <w:rFonts w:ascii="仿宋_GB2312" w:hAns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息】入口，找到【亮码记录】即可查看亮码成功与否，以及近三</w:t>
      </w:r>
      <w:r>
        <w:rPr>
          <w:rFonts w:ascii="仿宋_GB2312" w:hAnsi="仿宋_GB2312" w:eastAsia="仿宋_GB2312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w:t>天的亮码记录</w:t>
      </w:r>
      <w:r>
        <w:rPr>
          <w:rFonts w:ascii="宋体" w:hAnsi="宋体" w:cs="宋体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粤康码有多少种颜色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autoSpaceDE w:val="0"/>
        <w:autoSpaceDN w:val="0"/>
        <w:spacing w:line="360" w:lineRule="auto"/>
        <w:ind w:right="190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粤康码有两种颜色：一种背景色与二维码为红色（红码）、</w:t>
      </w:r>
      <w:r>
        <w:rPr>
          <w:rFonts w:ascii="仿宋_GB2312" w:hAnsi="仿宋_GB2312" w:eastAsia="仿宋_GB2312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为疫情防控重点人群；另一种背景为蓝色、二维码为绿色</w:t>
      </w:r>
      <w:r>
        <w:rPr>
          <w:rFonts w:ascii="仿宋_GB2312" w:hAnsi="仿宋_GB2312" w:eastAsia="仿宋_GB2312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绿码</w:t>
      </w:r>
      <w:r>
        <w:rPr>
          <w:rFonts w:ascii="仿宋_GB2312" w:hAnsi="仿宋_GB2312" w:eastAsia="仿宋_GB2312"/>
          <w:color w:val="000000" w:themeColor="text1"/>
          <w:spacing w:val="-159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，为非疫情防控重点人群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粤康码红码是如何研判的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autoSpaceDE w:val="0"/>
        <w:autoSpaceDN w:val="0"/>
        <w:spacing w:line="360" w:lineRule="auto"/>
        <w:ind w:right="236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重点人群（确诊病例或核酸检测阳性、疑似病例、密切接触者、外省健康码红黄码人员、集中隔离人员、居家隔离人员等）。由全国一体化政务服务平台、卫生健康、疾控中心等部门提供的数据接口实时查询，经判定规则计算后形成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right="194" w:firstLine="592" w:firstLineChars="200"/>
        <w:jc w:val="left"/>
        <w:rPr>
          <w:rFonts w:ascii="Times New Roman" w:hAnsi="Times New Roman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ascii="仿宋_GB2312" w:hAnsi="仿宋_GB2312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进行个人健康申报的时候，发现有误是否能删除或修改？</w:t>
      </w:r>
      <w:r>
        <w:rPr>
          <w:rFonts w:ascii="Times New Roman" w:hAnsi="Times New Roman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before="100" w:beforeAutospacing="1" w:after="100" w:afterAutospacing="1" w:line="360" w:lineRule="auto"/>
        <w:ind w:right="194" w:firstLine="592" w:firstLineChars="200"/>
        <w:jc w:val="left"/>
        <w:rPr>
          <w:rFonts w:ascii="Times New Roman" w:hAnsi="Times New Roman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当前不支持，如发现登记信息有误，可重新申报提交。</w:t>
      </w:r>
      <w:r>
        <w:rPr>
          <w:rFonts w:ascii="Times New Roman" w:hAnsi="Times New Roman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before="100" w:beforeAutospacing="1" w:after="100" w:afterAutospacing="1" w:line="360" w:lineRule="auto"/>
        <w:ind w:right="194" w:firstLine="592" w:firstLineChars="200"/>
        <w:jc w:val="left"/>
        <w:rPr>
          <w:rFonts w:ascii="Times New Roman" w:hAnsi="Times New Roman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为什么我的粤康码是绿码，健康证明情况的</w:t>
      </w:r>
      <w:r>
        <w:rPr>
          <w:rFonts w:ascii="Times New Roman" w:hAnsi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健康状态</w:t>
      </w:r>
      <w:r>
        <w:rPr>
          <w:rFonts w:ascii="Times New Roman" w:hAnsi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却提示高风险</w:t>
      </w:r>
      <w:r>
        <w:rPr>
          <w:rFonts w:ascii="宋体" w:hAnsi="宋体" w:cs="宋体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autoSpaceDE w:val="0"/>
        <w:autoSpaceDN w:val="0"/>
        <w:spacing w:line="360" w:lineRule="auto"/>
        <w:ind w:right="351" w:firstLine="592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非异常情况。相关数据来源于全国一体化政务服务平台提供</w:t>
      </w:r>
      <w:r>
        <w:rPr>
          <w:rFonts w:ascii="仿宋_GB2312" w:hAnsi="仿宋_GB2312" w:eastAsia="仿宋_GB2312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w:t>的健康数据，该情况与我省推送至国家平台的数据有关。如出现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粤康码绿码人员的</w:t>
      </w:r>
      <w:r>
        <w:rPr>
          <w:rFonts w:ascii="Times New Roman" w:hAnsi="Times New Roman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健康状态</w:t>
      </w:r>
      <w:r>
        <w:rPr>
          <w:rFonts w:ascii="Times New Roman" w:hAnsi="Times New Roman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_GB2312" w:eastAsia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为高风险的情况，只需等后台将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相关数据推送至国家平台即可纠正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360" w:lineRule="auto"/>
        <w:ind w:right="353" w:firstLine="552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22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ascii="仿宋_GB2312" w:hAnsi="仿宋_GB2312" w:eastAsia="仿宋_GB2312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为什么我做的核酸检测结果都过去很久了，粤康码上一直没有显示</w:t>
      </w:r>
      <w:r>
        <w:rPr>
          <w:rFonts w:ascii="宋体" w:hAnsi="宋体" w:cs="宋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autoSpaceDE w:val="0"/>
        <w:autoSpaceDN w:val="0"/>
        <w:spacing w:line="360" w:lineRule="auto"/>
        <w:ind w:right="194" w:firstLine="612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核酸检测结果显示的是从</w:t>
      </w:r>
      <w:r>
        <w:rPr>
          <w:rFonts w:ascii="Times New Roman" w:hAnsi="Times New Roman" w:eastAsia="仿宋_GB2312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ascii="仿宋_GB2312" w:hAnsi="仿宋_GB2312" w:eastAsia="仿宋_GB2312"/>
          <w:color w:val="000000" w:themeColor="text1"/>
          <w:spacing w:val="-37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pacing w:val="-37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 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日以后最近一次的核酸检</w:t>
      </w:r>
      <w:r>
        <w:rPr>
          <w:rFonts w:ascii="仿宋_GB2312" w:hAnsi="仿宋_GB2312" w:eastAsia="仿宋_GB2312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测结果数据，如果对显示的核酸结果有异议，请联系检测方核实；如急需出示核酸检测结果，建议您提供检测机构开具的纸质检测报告</w:t>
      </w:r>
      <w:r>
        <w:rPr>
          <w:rFonts w:ascii="宋体" w:hAnsi="宋体" w:cs="宋体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19" w:name="（二）关于入境人员“粤康码”的常见问题"/>
      <w:bookmarkEnd w:id="19"/>
      <w:bookmarkStart w:id="20" w:name="（三）关于公共场所体温检测的常见问题"/>
      <w:bookmarkEnd w:id="20"/>
      <w:bookmarkStart w:id="21" w:name="_bookmark20"/>
      <w:bookmarkEnd w:id="21"/>
      <w:bookmarkStart w:id="22" w:name="_bookmark19"/>
      <w:bookmarkEnd w:id="22"/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3" w:name="_GoBack"/>
      <w:bookmarkEnd w:id="2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20" w:y="-64"/>
      <w:ind w:right="181" w:rightChars="86"/>
      <w:rPr>
        <w:rStyle w:val="9"/>
        <w:sz w:val="30"/>
      </w:rPr>
    </w:pPr>
    <w:r>
      <w:rPr>
        <w:rStyle w:val="9"/>
        <w:rFonts w:hint="eastAsia"/>
        <w:sz w:val="30"/>
      </w:rPr>
      <w:t xml:space="preserve">— </w:t>
    </w:r>
    <w:r>
      <w:rPr>
        <w:sz w:val="30"/>
      </w:rPr>
      <w:fldChar w:fldCharType="begin"/>
    </w:r>
    <w:r>
      <w:rPr>
        <w:rStyle w:val="9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9"/>
        <w:sz w:val="30"/>
      </w:rPr>
      <w:t>1</w:t>
    </w:r>
    <w:r>
      <w:rPr>
        <w:sz w:val="30"/>
      </w:rPr>
      <w:fldChar w:fldCharType="end"/>
    </w:r>
    <w:r>
      <w:rPr>
        <w:rStyle w:val="9"/>
        <w:rFonts w:hint="eastAsia"/>
        <w:sz w:val="30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74896"/>
    <w:multiLevelType w:val="multilevel"/>
    <w:tmpl w:val="59E7489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56726"/>
    <w:rsid w:val="00243B2A"/>
    <w:rsid w:val="002C7821"/>
    <w:rsid w:val="00636EC6"/>
    <w:rsid w:val="007F08AC"/>
    <w:rsid w:val="007F727A"/>
    <w:rsid w:val="008A7757"/>
    <w:rsid w:val="00A11450"/>
    <w:rsid w:val="00A71870"/>
    <w:rsid w:val="00AB114F"/>
    <w:rsid w:val="00C06EDE"/>
    <w:rsid w:val="00D21CF3"/>
    <w:rsid w:val="00E74719"/>
    <w:rsid w:val="00F25112"/>
    <w:rsid w:val="00F82818"/>
    <w:rsid w:val="0167456F"/>
    <w:rsid w:val="01C06FAA"/>
    <w:rsid w:val="03226266"/>
    <w:rsid w:val="035D54D1"/>
    <w:rsid w:val="04795C8D"/>
    <w:rsid w:val="05572E79"/>
    <w:rsid w:val="05FA3B06"/>
    <w:rsid w:val="0A4336A4"/>
    <w:rsid w:val="0B69214C"/>
    <w:rsid w:val="0BCD1CFF"/>
    <w:rsid w:val="0C956726"/>
    <w:rsid w:val="0CC17DA6"/>
    <w:rsid w:val="10A92A1E"/>
    <w:rsid w:val="13346446"/>
    <w:rsid w:val="149C60A6"/>
    <w:rsid w:val="159F267A"/>
    <w:rsid w:val="1A311CFF"/>
    <w:rsid w:val="1B172D18"/>
    <w:rsid w:val="1C8027A1"/>
    <w:rsid w:val="24BE492C"/>
    <w:rsid w:val="27124671"/>
    <w:rsid w:val="280D4305"/>
    <w:rsid w:val="29AD530F"/>
    <w:rsid w:val="2A2127DF"/>
    <w:rsid w:val="2AAD7259"/>
    <w:rsid w:val="2B1C31A8"/>
    <w:rsid w:val="2D7440BD"/>
    <w:rsid w:val="2EE17126"/>
    <w:rsid w:val="2FA8678F"/>
    <w:rsid w:val="303A1BF0"/>
    <w:rsid w:val="305F4737"/>
    <w:rsid w:val="32945B48"/>
    <w:rsid w:val="33E11830"/>
    <w:rsid w:val="35E51125"/>
    <w:rsid w:val="35F4236D"/>
    <w:rsid w:val="37081527"/>
    <w:rsid w:val="37E75FC5"/>
    <w:rsid w:val="398549B9"/>
    <w:rsid w:val="3A000C17"/>
    <w:rsid w:val="3A995A95"/>
    <w:rsid w:val="3C131948"/>
    <w:rsid w:val="43FE4FCF"/>
    <w:rsid w:val="447B6D49"/>
    <w:rsid w:val="454762F2"/>
    <w:rsid w:val="48B21EF0"/>
    <w:rsid w:val="4B9D6028"/>
    <w:rsid w:val="4BF84E28"/>
    <w:rsid w:val="5CC11AF8"/>
    <w:rsid w:val="5E386784"/>
    <w:rsid w:val="5E9C2DB8"/>
    <w:rsid w:val="5F125199"/>
    <w:rsid w:val="615B228F"/>
    <w:rsid w:val="63FA4F62"/>
    <w:rsid w:val="642A0F0D"/>
    <w:rsid w:val="678D4A69"/>
    <w:rsid w:val="67B04AF9"/>
    <w:rsid w:val="6FFF4041"/>
    <w:rsid w:val="705C4CF3"/>
    <w:rsid w:val="70CC797D"/>
    <w:rsid w:val="71D14281"/>
    <w:rsid w:val="72EB01B0"/>
    <w:rsid w:val="76A316A8"/>
    <w:rsid w:val="79955FF1"/>
    <w:rsid w:val="7BE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  <w:lang w:val="en-US" w:eastAsia="zh-CN"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港口镇政府</Company>
  <Pages>18</Pages>
  <Words>776</Words>
  <Characters>4427</Characters>
  <Lines>36</Lines>
  <Paragraphs>10</Paragraphs>
  <TotalTime>5</TotalTime>
  <ScaleCrop>false</ScaleCrop>
  <LinksUpToDate>false</LinksUpToDate>
  <CharactersWithSpaces>5193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2020-07-20T02:19:00Z</dcterms:created>
  <dc:creator>chenyuhuan</dc:creator>
  <cp:lastModifiedBy>梁国坤</cp:lastModifiedBy>
  <cp:lastPrinted>2020-07-17T11:55:00Z</cp:lastPrinted>
  <dcterms:modified xsi:type="dcterms:W3CDTF">2021-11-05T09:22:14Z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