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微软简标宋" w:cs="Times New Roman"/>
          <w:sz w:val="44"/>
          <w:szCs w:val="44"/>
        </w:rPr>
      </w:pPr>
      <w:r>
        <w:rPr>
          <w:rFonts w:hint="default" w:ascii="Times New Roman" w:hAnsi="Times New Roman" w:eastAsia="微软简标宋" w:cs="Times New Roman"/>
          <w:sz w:val="44"/>
          <w:szCs w:val="44"/>
          <w:lang w:val="en-US" w:eastAsia="zh-CN"/>
        </w:rPr>
        <w:t>技术成果卖方资助目录</w:t>
      </w:r>
    </w:p>
    <w:p>
      <w:pPr>
        <w:jc w:val="center"/>
        <w:rPr>
          <w:rFonts w:hint="default" w:ascii="Times New Roman" w:hAnsi="Times New Roman" w:eastAsia="微软简标宋" w:cs="Times New Roman"/>
          <w:sz w:val="36"/>
          <w:szCs w:val="36"/>
        </w:rPr>
      </w:pPr>
    </w:p>
    <w:p>
      <w:pPr>
        <w:spacing w:line="30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世界前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100强大学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（100所）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采用2021年软科世界大学学术排名（ARWU）。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（一）国内高校7所</w:t>
      </w:r>
      <w:bookmarkStart w:id="0" w:name="_GoBack"/>
      <w:bookmarkEnd w:id="0"/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清华大学、北京大学、浙江大学、上海交通大学、中国科学技术大学、复旦大学、中山大学。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（二）国外高校93所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哈佛大学、斯坦福大学、剑桥大学、麻省理工学院、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加州大学-伯克利、普林斯顿大学、牛津大学、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哥伦比亚大学、加州理工学院、芝加哥大学、耶鲁大学、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康奈尔大学、巴黎-萨克雷大学、加州大学-洛杉矶、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宾夕法尼亚大学、约翰霍普金斯大学、伦敦大学学院、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加州大学-圣地亚哥、华盛顿大学-西雅图、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加州大学-旧金山、苏黎世联邦理工学院、多伦多大学、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华盛顿大学-圣路易斯、东京大学、帝国理工学院、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密歇根大学-安娜堡、纽约大学、北卡罗来纳大学-教堂山、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哥本哈根大学、威斯康星大学-麦迪逊、杜克大学、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墨尔本大学、西北大学（埃文斯顿）、索邦大学、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曼彻斯特大学、京都大学、巴黎文理研究大学、爱丁堡大学、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明尼苏达大学-双城、德克萨斯州大学奥斯汀分校、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卡罗林斯卡学院、洛克菲勒大学、英属哥伦比亚大学、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科罗拉多大学-玻尔得、伦敦国王学院、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得克萨斯大学西南医学中心、慕尼黑大学、乌德勒支大学、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昆士兰大学、慕尼黑工业大学、苏黎世大学、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伊利诺伊大学厄巴纳-香槟分校、马里兰大学-大学城、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海德堡大学、加州大学-圣塔芭芭拉、日内瓦大学、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奥斯陆大学、南加州大学、格罗宁根大学、新南威尔士大学、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范德堡大学、麦吉尔大学、得克萨斯大学安德森肿瘤中心、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悉尼大学、加州大学-欧文、奥胡斯大学、根特大学、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巴黎大学、斯德哥尔摩大学、新加坡国立大学、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澳大利亚国立大学、布里斯托尔大学、乌普萨拉大学、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莫纳什大学、南洋理工大学、赫尔辛基大学、莱顿大学、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民古屋大学、波恩大学、普渡大学-西拉法叶、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鲁汶大学（佛兰德语）、巴塞尔大学、耶路撒冷希伯来大学、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洛桑联邦理工学院、麦克马斯特大学、魏茨曼科学研究学院、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以色列理工学院、波士顿大学、西澳大利亚大学、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卡内基美隆大学、莫斯科国立大学、佛罗里达大学、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加州大学-戴维斯。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二、首批世界一流大学和世界一流学科建设高校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（42所）</w:t>
      </w:r>
    </w:p>
    <w:p>
      <w:pPr>
        <w:pStyle w:val="5"/>
        <w:spacing w:before="0" w:beforeAutospacing="0" w:after="0" w:afterAutospacing="0" w:line="276" w:lineRule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　　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" w:cs="Times New Roman"/>
          <w:sz w:val="32"/>
          <w:szCs w:val="32"/>
        </w:rPr>
        <w:t>A类36所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北京大学、中国人民大学、清华大学、北京航空航天大学、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北京理工大学、中国农业大学、北京师范大学、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中央民族大学、南开大学、天津大学、大连理工大学、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吉林大学、哈尔滨工业大学、复旦大学、同济大学、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上海交通大学、华东师范大学、南京大学、东南大学、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浙江大学、中国科学技术大学、厦门大学、山东大学、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中国海洋大学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武汉大学、华中科技大学、中南大学、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中山大学、华南理工大学、四川大学、重庆大学、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电子科技大学、西安交通大学、西北工业大学、兰州大学、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国防科技大学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pStyle w:val="5"/>
        <w:spacing w:before="0" w:beforeAutospacing="0" w:after="0" w:afterAutospacing="0" w:line="276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　</w:t>
      </w:r>
      <w:r>
        <w:rPr>
          <w:rFonts w:hint="default" w:ascii="Times New Roman" w:hAnsi="Times New Roman" w:eastAsia="楷体" w:cs="Times New Roman"/>
          <w:sz w:val="32"/>
          <w:szCs w:val="32"/>
        </w:rPr>
        <w:t>　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" w:cs="Times New Roman"/>
          <w:sz w:val="32"/>
          <w:szCs w:val="32"/>
        </w:rPr>
        <w:t>B类6所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东北大学、郑州大学、湖南大学、云南大学、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西北农林科技大学、新疆大学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三、广东省高水平大学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（13所）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" w:cs="Times New Roman"/>
          <w:sz w:val="32"/>
          <w:szCs w:val="32"/>
        </w:rPr>
        <w:t>2015年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第一批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7所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中山大学、华南理工大学、暨南大学、华南农业大学、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南方医科大学、华南师范大学、广东工业大学。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（二）2018年第二批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3所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深圳大学、南方科技大学、广州中医药大学。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2021年第三批3所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广东外语外贸大学、广州大学、广州医科大学。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四、中国科学院直属单位（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136个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pStyle w:val="5"/>
        <w:spacing w:before="0" w:beforeAutospacing="0" w:after="0" w:afterAutospacing="0" w:line="276" w:lineRule="auto"/>
        <w:ind w:firstLine="645"/>
        <w:rPr>
          <w:rFonts w:hint="default" w:ascii="Times New Roman" w:hAnsi="Times New Roman" w:eastAsia="楷体" w:cs="Times New Roman"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Cs/>
          <w:sz w:val="32"/>
          <w:szCs w:val="32"/>
        </w:rPr>
        <w:t>（一）分院（1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个）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沈阳分院、长春分院、上海分院、南京分院、武汉分院、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广州分院、成都分院、昆明分院、西安分院、兰州分院、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新疆分院。</w:t>
      </w:r>
    </w:p>
    <w:p>
      <w:pPr>
        <w:pStyle w:val="5"/>
        <w:spacing w:before="0" w:beforeAutospacing="0" w:after="0" w:afterAutospacing="0" w:line="276" w:lineRule="auto"/>
        <w:ind w:firstLine="645"/>
        <w:rPr>
          <w:rFonts w:hint="default" w:ascii="Times New Roman" w:hAnsi="Times New Roman" w:eastAsia="楷体" w:cs="Times New Roman"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Cs/>
          <w:sz w:val="32"/>
          <w:szCs w:val="32"/>
        </w:rPr>
        <w:t>（二）研究单位（11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个）</w:t>
      </w:r>
    </w:p>
    <w:p>
      <w:pPr>
        <w:pStyle w:val="5"/>
        <w:spacing w:before="0" w:beforeAutospacing="0" w:after="0" w:afterAutospacing="0" w:line="276" w:lineRule="auto"/>
        <w:ind w:firstLine="645"/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1、京区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  <w:t>单位（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46个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  <w:t>）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"http://www.amss.cas.cn"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数学与系统科学研究院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"http://www.iop.cas.cn"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物理研究所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"http://www.itp.cas.cn"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理论物理研究所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"http://www.ihep.cas.cn"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高能物理研究所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"http://www.imech.cas.cn"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力学研究所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"http://www.ioa.cas.cn"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声学研究所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"http://www.ipc.cas.cn"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理化技术研究所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"http://www.ic.cas.cn"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化学研究所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"http://www.nanoctr.cas.cn"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国家纳米科学中心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"http://www.rcees.cas.cn"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生态环境研究中心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"http://www.ipe.cas.cn"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过程工程研究所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"http://www.igsnrr.cas.cn"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地理科学与资源研究所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"http://www.nao.cas.cn"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国家天文台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"http://www.ynao.cas.cn/"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*云南天文台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"http://www.xao.ac.cn/"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*新疆天文台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"http://www.cho.ac.cn/"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*长春人造卫星观测站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"http://www.niaot.cas.cn/"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*南京天文光学技术研究所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"http://www.igg.cas.cn"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地质与地球物理研究所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"http://www.itpcas.cas.cn"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青藏高原研究所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"http://www.ivpp.cas.cn"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古脊椎动物与古人类研究所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"http://www.iap.cas.cn"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大气物理研究所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"http://www.ib.cas.cn"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植物研究所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"http://www.ioz.cas.cn"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动物研究所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"http://www.psych.cas.cn"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心理研究所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"http://www.im.cas.cn"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微生物研究所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"http://www.ibp.cas.cn"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生物物理研究所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"http://www.genetics.cas.cn"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遗传与发育生物学研究所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"http://www.sjziam.cas.cn/"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*农业资源研究中心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"http://www.big.cas.cn"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北京基因组研究所（国家生物信息中心）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"http://www.ict.cas.cn"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计算技术研究所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"http://www.is.cas.cn"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软件研究所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"http://www.semi.cas.cn"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半导体研究所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"http://www.ime.cas.cn"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微电子研究所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"http://www.aircas.cas.cn/"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空天信息创新研究院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"http://www.ia.cas.cn"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自动化研究所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"http://www.iee.cas.cn"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电工研究所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"http://www.iet.cas.cn"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工程热物理研究所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"http://www.nssc.cas.cn"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国家空间科学中心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"http://www.ihns.cas.cn"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自然科学史研究所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"http://www.casisd.cn/"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科技战略咨询研究院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"http://www.iie.cas.cn/"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信息工程研究所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"http://dacas.iie.cas.cn/"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*数据与通信保护研究教育中心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"http://www.csu.cas.cn/"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空间应用工程与技术中心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"http://www.basic.cas.cn/"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北京综合研究中心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"http://www.tib.cas.cn"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天津工业生物技术研究所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"http://www.sxicc.cas.cn"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山西煤炭化学研究所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pStyle w:val="5"/>
        <w:spacing w:before="0" w:beforeAutospacing="0" w:after="0" w:afterAutospacing="0" w:line="276" w:lineRule="auto"/>
        <w:ind w:firstLine="645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2、京外单位（69个）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"http://www.dicp.cas.cn"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大连化学物理研究所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"http://www.imr.cas.cn"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金属研究所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"http://www.iae.cas.cn"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沈阳应用生态研究所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"http://www.sia.cas.cn"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沈阳自动化研究所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"http://www.qdio.cas.cn"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海洋研究所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"http://www.qibebt.cas.cn"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青岛生物能源与过程研究所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"http://www.yic.cas.cn"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烟台海岸带研究所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"http://www.ciomp.cas.cn"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长春光学精密机械与物理研究所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"http://www.ciac.cas.cn"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长春应用化学研究所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"http://www.neigae.cas.cn"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东北地理与农业生态研究所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"http://www.neigaehrb.cas.cn/"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*农业技术中心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"http://www.sim.cas.cn/"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上海微系统与信息技术研究所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"http://www.sitp.cas.cn"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上海技术物理研究所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"http://www.siom.cas.cn"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上海光学精密机械研究所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"http://www.sic.cas.cn"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上海硅酸盐研究所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"http://www.sioc.cas.cn"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上海有机化学研究所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"http://www.sinap.cas.cn"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上海应用物理研究所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"http://www.shao.cas.cn"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上海天文台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"http://www.sibcb.ac.cn/"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分子细胞科学卓越创新中心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"http://www.cebsit.cas.cn/"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脑科学与智能技术卓越创新中心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"http://www.sippe.ac.cn/"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分子植物科学卓越创新中心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"http://www.sinh.cas.cn/"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上海营养与健康研究所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"http://www.simm.cas.cn"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上海药物研究所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"http://www.shanghaipasteur.cas.cn"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上海巴斯德研究所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"http://www.sari.cas.cn"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上海高等研究院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"http://www.microsate.com/"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微小卫星创新研究院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"http://www.fjirsm.cas.cn"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福建物质结构研究所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"http://www.nimte.cas.cn"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宁波材料技术与工程研究所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"http://www.iue.cas.cn"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城市环境研究所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"http://www.nigpas.cas.cn/"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南京地质古生物研究所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"http://www.issas.cas.cn"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南京土壤研究所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"http://www.niglas.cas.cn"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南京地理与湖泊研究所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"http://www.pmo.cas.cn"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紫金山天文台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"http://www.sinano.cas.cn"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苏州纳米技术与纳米仿生研究所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"http://www.sibet.cas.cn/"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苏州生物医学工程技术研究所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赣江创新研究院、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"http://www.hf.cas.cn"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合肥物质科学研究院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"http://www.whrsm.cas.cn"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武汉岩土力学研究所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"http://www.apm.cas.cn/"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精密测量科学与技术创新研究院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"http://www.whiov.cas.cn"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武汉病毒研究所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"http://www.ihb.cas.cn"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水生生物研究所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"http://www.wbg.cas.cn"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武汉植物园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"http://www.scsio.cas.cn"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南海海洋研究所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"http://www.scib.cas.cn"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华南植物园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"http://www.giec.cas.cn"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广州能源研究所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"http://www.gig.cas.cn"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广州地球化学研究所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"http://www.gig.cas.cn/jgsz/glbm/zskczyzx/"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*长沙矿产资源勘查中心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"http://www.gibh.cas.cn"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广州生物医药与健康研究院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"http://www.siat.cas.cn"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深圳先进技术研究院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"http://www.isa.cas.cn"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亚热带农业生态研究所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"http://www.idsse.cas.cn/"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深海科学与工程研究所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"http://www.cib.cas.cn"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成都生物研究所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"http://www.imde.cas.cn"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成都山地灾害与环境研究所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"http://www.ioe.cas.cn"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光电技术研究所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"http://www.cigit.cas.cn/"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重庆绿色智能技术研究院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"http://www.kiz.cas.cn"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昆明动物研究所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"http://www.kib.cas.cn"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昆明植物研究所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"http://www.xtbg.cas.cn"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西双版纳热带植物园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"http://www.gyig.cas.cn"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地球化学研究所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"http://www.opt.cas.cn"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西安光学精密机械研究所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"http://www.ntsc.cas.cn"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国家授时中心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"http://www.ieexa.cas.cn"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地球环境研究所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"http://www.imp.cas.cn"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近代物理研究所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"http://www.licp.cas.cn"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兰州化学物理研究所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"http://www.nieer.cas.cn/"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西北生态环境资源研究院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"http://www.isl.cas.cn"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*青海盐湖研究所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"http://www.nwipb.cas.cn"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*西北高原生物研究所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"http://www.xjipc.cas.cn"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新疆理化技术研究所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"http://www.egi.cas.cn" \t "_blank"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新疆生态与地理研究所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。 </w:t>
      </w:r>
    </w:p>
    <w:p>
      <w:pPr>
        <w:pStyle w:val="5"/>
        <w:spacing w:before="0" w:beforeAutospacing="0" w:after="0" w:afterAutospacing="0" w:line="276" w:lineRule="auto"/>
        <w:ind w:firstLine="645"/>
        <w:rPr>
          <w:rFonts w:hint="default" w:ascii="Times New Roman" w:hAnsi="Times New Roman" w:eastAsia="楷体" w:cs="Times New Roman"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Cs/>
          <w:sz w:val="32"/>
          <w:szCs w:val="32"/>
        </w:rPr>
        <w:t>（三）学校及公共支撑单位（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个）</w:t>
      </w:r>
    </w:p>
    <w:p>
      <w:pPr>
        <w:pStyle w:val="5"/>
        <w:spacing w:before="0" w:beforeAutospacing="0" w:after="0" w:afterAutospacing="0" w:line="276" w:lineRule="auto"/>
        <w:ind w:firstLine="63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Cs/>
          <w:sz w:val="32"/>
          <w:szCs w:val="32"/>
        </w:rPr>
        <w:t>1．学校（2个）：</w:t>
      </w:r>
      <w:r>
        <w:rPr>
          <w:rFonts w:hint="default" w:ascii="Times New Roman" w:hAnsi="Times New Roman" w:eastAsia="仿宋" w:cs="Times New Roman"/>
          <w:sz w:val="32"/>
          <w:szCs w:val="32"/>
        </w:rPr>
        <w:t>中国科学技术大学、中国科学院大学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pStyle w:val="5"/>
        <w:spacing w:before="0" w:beforeAutospacing="0" w:after="0" w:afterAutospacing="0" w:line="276" w:lineRule="auto"/>
        <w:ind w:firstLine="645"/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sz w:val="32"/>
          <w:szCs w:val="32"/>
        </w:rPr>
        <w:t>2.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  <w:t>管理与公共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支撑单位（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bCs/>
          <w:sz w:val="32"/>
          <w:szCs w:val="32"/>
        </w:rPr>
        <w:t>个）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科技创新发展中心、计算机网络信息中心、文献情报中心、</w:t>
      </w:r>
      <w:r>
        <w:rPr>
          <w:rFonts w:hint="default" w:ascii="Times New Roman" w:hAnsi="Times New Roman" w:eastAsia="仿宋" w:cs="Times New Roman"/>
          <w:sz w:val="32"/>
          <w:szCs w:val="32"/>
        </w:rPr>
        <w:t>成都文献情报中心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武汉文献情报中心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五、落户在我区的科研院所（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15所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中国检验检疫科学研究院粤港澳大湾区研究院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长春理工大学中山研究院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中山市工业技术研究中心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中国科学院药物创新研究院华南分院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哈工大无人装备与人工智能研究院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广东药科大学-香港大学中山生物医药创新平台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中山市华南理工大学现代产业技术研究院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中山市武汉理工大学先进工程技术研究院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中山市武汉大学技术转移中心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中山北京理工大学研究院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中国科学院大学（中山）创新中心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中山复旦联合创新中心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香港科技大学中山联合创新中心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永恒化工新材料研究院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</w:p>
    <w:p>
      <w:pPr>
        <w:pStyle w:val="5"/>
        <w:spacing w:before="0" w:beforeAutospacing="0" w:after="0" w:afterAutospacing="0" w:line="276" w:lineRule="auto"/>
        <w:ind w:firstLine="640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中山火炬现代产业工程技术研究院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30"/>
        <w:contextualSpacing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32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06"/>
    <w:rsid w:val="0000063F"/>
    <w:rsid w:val="00014335"/>
    <w:rsid w:val="00051469"/>
    <w:rsid w:val="00056C24"/>
    <w:rsid w:val="00063A44"/>
    <w:rsid w:val="0007627C"/>
    <w:rsid w:val="00086280"/>
    <w:rsid w:val="000877D6"/>
    <w:rsid w:val="00091012"/>
    <w:rsid w:val="0009752C"/>
    <w:rsid w:val="000B2673"/>
    <w:rsid w:val="000B58BB"/>
    <w:rsid w:val="000C4BDC"/>
    <w:rsid w:val="000C67C0"/>
    <w:rsid w:val="000D6651"/>
    <w:rsid w:val="000D7739"/>
    <w:rsid w:val="00106729"/>
    <w:rsid w:val="00112642"/>
    <w:rsid w:val="001221FE"/>
    <w:rsid w:val="00143B32"/>
    <w:rsid w:val="001461E6"/>
    <w:rsid w:val="00146B47"/>
    <w:rsid w:val="00150746"/>
    <w:rsid w:val="00163D4F"/>
    <w:rsid w:val="00167EBC"/>
    <w:rsid w:val="001E26AE"/>
    <w:rsid w:val="00214C74"/>
    <w:rsid w:val="002206B3"/>
    <w:rsid w:val="002213DE"/>
    <w:rsid w:val="00227C31"/>
    <w:rsid w:val="0023227E"/>
    <w:rsid w:val="00241947"/>
    <w:rsid w:val="002452B8"/>
    <w:rsid w:val="00246ABC"/>
    <w:rsid w:val="00254DC6"/>
    <w:rsid w:val="0029275F"/>
    <w:rsid w:val="002A5AAD"/>
    <w:rsid w:val="002B47C0"/>
    <w:rsid w:val="002B584F"/>
    <w:rsid w:val="002B5BC5"/>
    <w:rsid w:val="002C4F2B"/>
    <w:rsid w:val="002E1C83"/>
    <w:rsid w:val="002E36DC"/>
    <w:rsid w:val="002E6F50"/>
    <w:rsid w:val="002F28C3"/>
    <w:rsid w:val="002F3422"/>
    <w:rsid w:val="00310173"/>
    <w:rsid w:val="0031425B"/>
    <w:rsid w:val="00325871"/>
    <w:rsid w:val="00326AB3"/>
    <w:rsid w:val="0034086C"/>
    <w:rsid w:val="00353B97"/>
    <w:rsid w:val="00362509"/>
    <w:rsid w:val="00366310"/>
    <w:rsid w:val="00366764"/>
    <w:rsid w:val="00367C01"/>
    <w:rsid w:val="00372887"/>
    <w:rsid w:val="003772B8"/>
    <w:rsid w:val="00385280"/>
    <w:rsid w:val="00387C45"/>
    <w:rsid w:val="00391636"/>
    <w:rsid w:val="00392531"/>
    <w:rsid w:val="003949A5"/>
    <w:rsid w:val="003B4EA8"/>
    <w:rsid w:val="003C2309"/>
    <w:rsid w:val="003C5113"/>
    <w:rsid w:val="003C6B79"/>
    <w:rsid w:val="003D0AFE"/>
    <w:rsid w:val="003F312F"/>
    <w:rsid w:val="003F453D"/>
    <w:rsid w:val="003F6C24"/>
    <w:rsid w:val="00436A30"/>
    <w:rsid w:val="00493C66"/>
    <w:rsid w:val="00494754"/>
    <w:rsid w:val="004B2356"/>
    <w:rsid w:val="004B5D10"/>
    <w:rsid w:val="004C10F5"/>
    <w:rsid w:val="004D0A76"/>
    <w:rsid w:val="004D5592"/>
    <w:rsid w:val="005012F9"/>
    <w:rsid w:val="0050791B"/>
    <w:rsid w:val="00513B49"/>
    <w:rsid w:val="00514D94"/>
    <w:rsid w:val="00517C3C"/>
    <w:rsid w:val="00526E11"/>
    <w:rsid w:val="00532661"/>
    <w:rsid w:val="0054021F"/>
    <w:rsid w:val="0055618C"/>
    <w:rsid w:val="00573B2E"/>
    <w:rsid w:val="00576BA6"/>
    <w:rsid w:val="00583450"/>
    <w:rsid w:val="00587196"/>
    <w:rsid w:val="0059141F"/>
    <w:rsid w:val="00594A45"/>
    <w:rsid w:val="005A098F"/>
    <w:rsid w:val="005B0606"/>
    <w:rsid w:val="005D3C53"/>
    <w:rsid w:val="005D64B2"/>
    <w:rsid w:val="005D7653"/>
    <w:rsid w:val="005E5448"/>
    <w:rsid w:val="005E5B39"/>
    <w:rsid w:val="00610DAF"/>
    <w:rsid w:val="006150F0"/>
    <w:rsid w:val="00622B16"/>
    <w:rsid w:val="0062324E"/>
    <w:rsid w:val="00633F07"/>
    <w:rsid w:val="00643031"/>
    <w:rsid w:val="00650A7B"/>
    <w:rsid w:val="006530A2"/>
    <w:rsid w:val="0065462D"/>
    <w:rsid w:val="00655A44"/>
    <w:rsid w:val="00675B19"/>
    <w:rsid w:val="00676DC4"/>
    <w:rsid w:val="006840CA"/>
    <w:rsid w:val="006855B7"/>
    <w:rsid w:val="006A78F0"/>
    <w:rsid w:val="006B2B83"/>
    <w:rsid w:val="006C272E"/>
    <w:rsid w:val="006C537C"/>
    <w:rsid w:val="006C7B26"/>
    <w:rsid w:val="006D624A"/>
    <w:rsid w:val="006E1030"/>
    <w:rsid w:val="006E33FB"/>
    <w:rsid w:val="006F1FA3"/>
    <w:rsid w:val="007240D4"/>
    <w:rsid w:val="007250B2"/>
    <w:rsid w:val="00732B90"/>
    <w:rsid w:val="00732D85"/>
    <w:rsid w:val="00735668"/>
    <w:rsid w:val="00754CFB"/>
    <w:rsid w:val="00757C81"/>
    <w:rsid w:val="0076302B"/>
    <w:rsid w:val="00776257"/>
    <w:rsid w:val="00780081"/>
    <w:rsid w:val="007942D7"/>
    <w:rsid w:val="007A1DA7"/>
    <w:rsid w:val="007A228C"/>
    <w:rsid w:val="007A4143"/>
    <w:rsid w:val="007B747D"/>
    <w:rsid w:val="007C430F"/>
    <w:rsid w:val="007E709E"/>
    <w:rsid w:val="007F443C"/>
    <w:rsid w:val="00805CAE"/>
    <w:rsid w:val="008423E0"/>
    <w:rsid w:val="008430FC"/>
    <w:rsid w:val="00852D62"/>
    <w:rsid w:val="00875E4E"/>
    <w:rsid w:val="00883FE6"/>
    <w:rsid w:val="0089408C"/>
    <w:rsid w:val="00895FB7"/>
    <w:rsid w:val="00896072"/>
    <w:rsid w:val="008B172B"/>
    <w:rsid w:val="008B556E"/>
    <w:rsid w:val="008B6FB0"/>
    <w:rsid w:val="008B7C8B"/>
    <w:rsid w:val="008B7CE6"/>
    <w:rsid w:val="008C55E2"/>
    <w:rsid w:val="008C68ED"/>
    <w:rsid w:val="008D298F"/>
    <w:rsid w:val="008D547B"/>
    <w:rsid w:val="008D68E3"/>
    <w:rsid w:val="008F2BAC"/>
    <w:rsid w:val="009139DD"/>
    <w:rsid w:val="0091590A"/>
    <w:rsid w:val="00917D4D"/>
    <w:rsid w:val="00926210"/>
    <w:rsid w:val="00935E80"/>
    <w:rsid w:val="00937016"/>
    <w:rsid w:val="009402F6"/>
    <w:rsid w:val="00952A60"/>
    <w:rsid w:val="0096312A"/>
    <w:rsid w:val="0097378A"/>
    <w:rsid w:val="00973E11"/>
    <w:rsid w:val="00991534"/>
    <w:rsid w:val="00996BB0"/>
    <w:rsid w:val="009C004E"/>
    <w:rsid w:val="009C3CA2"/>
    <w:rsid w:val="009D6160"/>
    <w:rsid w:val="009D6857"/>
    <w:rsid w:val="009E4B3F"/>
    <w:rsid w:val="00A13A16"/>
    <w:rsid w:val="00A21AE5"/>
    <w:rsid w:val="00A33E53"/>
    <w:rsid w:val="00A36250"/>
    <w:rsid w:val="00A545D0"/>
    <w:rsid w:val="00A55213"/>
    <w:rsid w:val="00A60206"/>
    <w:rsid w:val="00A60B15"/>
    <w:rsid w:val="00A613F4"/>
    <w:rsid w:val="00A71784"/>
    <w:rsid w:val="00A75791"/>
    <w:rsid w:val="00A83ACA"/>
    <w:rsid w:val="00A84F96"/>
    <w:rsid w:val="00A93C30"/>
    <w:rsid w:val="00AA235B"/>
    <w:rsid w:val="00AC1471"/>
    <w:rsid w:val="00AC3FBE"/>
    <w:rsid w:val="00AC549E"/>
    <w:rsid w:val="00AD1459"/>
    <w:rsid w:val="00AD6179"/>
    <w:rsid w:val="00AE1440"/>
    <w:rsid w:val="00AE5F14"/>
    <w:rsid w:val="00AE6D94"/>
    <w:rsid w:val="00AE7F67"/>
    <w:rsid w:val="00AF12E5"/>
    <w:rsid w:val="00B04572"/>
    <w:rsid w:val="00B140BB"/>
    <w:rsid w:val="00B14A39"/>
    <w:rsid w:val="00B274E1"/>
    <w:rsid w:val="00B31DB1"/>
    <w:rsid w:val="00B32BE9"/>
    <w:rsid w:val="00B371E9"/>
    <w:rsid w:val="00B40355"/>
    <w:rsid w:val="00B43729"/>
    <w:rsid w:val="00B51988"/>
    <w:rsid w:val="00B562B1"/>
    <w:rsid w:val="00B6653D"/>
    <w:rsid w:val="00B67738"/>
    <w:rsid w:val="00B83E56"/>
    <w:rsid w:val="00BB28F9"/>
    <w:rsid w:val="00BC36E6"/>
    <w:rsid w:val="00BD5945"/>
    <w:rsid w:val="00BE7E3C"/>
    <w:rsid w:val="00BF27C4"/>
    <w:rsid w:val="00C00277"/>
    <w:rsid w:val="00C06A0E"/>
    <w:rsid w:val="00C115CC"/>
    <w:rsid w:val="00C14288"/>
    <w:rsid w:val="00C32C39"/>
    <w:rsid w:val="00C33396"/>
    <w:rsid w:val="00C410DF"/>
    <w:rsid w:val="00C51206"/>
    <w:rsid w:val="00C52754"/>
    <w:rsid w:val="00C56F84"/>
    <w:rsid w:val="00C60AC3"/>
    <w:rsid w:val="00C64A38"/>
    <w:rsid w:val="00C65E6F"/>
    <w:rsid w:val="00C67CC6"/>
    <w:rsid w:val="00C72851"/>
    <w:rsid w:val="00C95297"/>
    <w:rsid w:val="00C95467"/>
    <w:rsid w:val="00CA03C0"/>
    <w:rsid w:val="00CC3DA6"/>
    <w:rsid w:val="00CC607D"/>
    <w:rsid w:val="00CD2095"/>
    <w:rsid w:val="00CD671D"/>
    <w:rsid w:val="00CE115A"/>
    <w:rsid w:val="00CE3206"/>
    <w:rsid w:val="00D01EA9"/>
    <w:rsid w:val="00D068F7"/>
    <w:rsid w:val="00D3690E"/>
    <w:rsid w:val="00D37630"/>
    <w:rsid w:val="00D527DF"/>
    <w:rsid w:val="00D576F9"/>
    <w:rsid w:val="00D64DDC"/>
    <w:rsid w:val="00D91FFB"/>
    <w:rsid w:val="00D93177"/>
    <w:rsid w:val="00D979AD"/>
    <w:rsid w:val="00DA4C15"/>
    <w:rsid w:val="00DA58C4"/>
    <w:rsid w:val="00DB1DB8"/>
    <w:rsid w:val="00DC20A8"/>
    <w:rsid w:val="00DD1B43"/>
    <w:rsid w:val="00DD480E"/>
    <w:rsid w:val="00DD4F84"/>
    <w:rsid w:val="00DF418A"/>
    <w:rsid w:val="00DF7BA2"/>
    <w:rsid w:val="00E07643"/>
    <w:rsid w:val="00E20029"/>
    <w:rsid w:val="00E35B96"/>
    <w:rsid w:val="00E421A8"/>
    <w:rsid w:val="00E43F36"/>
    <w:rsid w:val="00E55A13"/>
    <w:rsid w:val="00E64D47"/>
    <w:rsid w:val="00E70025"/>
    <w:rsid w:val="00E734E9"/>
    <w:rsid w:val="00E753E6"/>
    <w:rsid w:val="00E917E3"/>
    <w:rsid w:val="00EB2F2B"/>
    <w:rsid w:val="00EB3104"/>
    <w:rsid w:val="00EC0076"/>
    <w:rsid w:val="00EC00D7"/>
    <w:rsid w:val="00EC6EF1"/>
    <w:rsid w:val="00EE6825"/>
    <w:rsid w:val="00EF6B68"/>
    <w:rsid w:val="00F02CDF"/>
    <w:rsid w:val="00F0754C"/>
    <w:rsid w:val="00F13358"/>
    <w:rsid w:val="00F21AB9"/>
    <w:rsid w:val="00F25657"/>
    <w:rsid w:val="00F32C58"/>
    <w:rsid w:val="00F36B42"/>
    <w:rsid w:val="00F40633"/>
    <w:rsid w:val="00F419B7"/>
    <w:rsid w:val="00F41D9C"/>
    <w:rsid w:val="00F43366"/>
    <w:rsid w:val="00F433B1"/>
    <w:rsid w:val="00F450F1"/>
    <w:rsid w:val="00F45C84"/>
    <w:rsid w:val="00F55413"/>
    <w:rsid w:val="00F64C75"/>
    <w:rsid w:val="00F66E1A"/>
    <w:rsid w:val="00F82D09"/>
    <w:rsid w:val="00F934F3"/>
    <w:rsid w:val="00F93A8F"/>
    <w:rsid w:val="00F9560D"/>
    <w:rsid w:val="00FB1E35"/>
    <w:rsid w:val="00FB62F4"/>
    <w:rsid w:val="00FB7555"/>
    <w:rsid w:val="00FD03A3"/>
    <w:rsid w:val="00FD60AB"/>
    <w:rsid w:val="00FE42A4"/>
    <w:rsid w:val="00FF0AAA"/>
    <w:rsid w:val="00FF42B2"/>
    <w:rsid w:val="0AD47158"/>
    <w:rsid w:val="0CE60AC7"/>
    <w:rsid w:val="0EA42FE7"/>
    <w:rsid w:val="0F4E39C6"/>
    <w:rsid w:val="12E81508"/>
    <w:rsid w:val="14BE5F17"/>
    <w:rsid w:val="191D32FD"/>
    <w:rsid w:val="1C1333D4"/>
    <w:rsid w:val="1C1E542B"/>
    <w:rsid w:val="1D9A3515"/>
    <w:rsid w:val="1F7A7EEB"/>
    <w:rsid w:val="20034BA9"/>
    <w:rsid w:val="2049504C"/>
    <w:rsid w:val="218358FB"/>
    <w:rsid w:val="2212047F"/>
    <w:rsid w:val="23516CAA"/>
    <w:rsid w:val="23D25DE2"/>
    <w:rsid w:val="24457632"/>
    <w:rsid w:val="282625E9"/>
    <w:rsid w:val="288F4765"/>
    <w:rsid w:val="297D08EE"/>
    <w:rsid w:val="2A7F2187"/>
    <w:rsid w:val="2D451116"/>
    <w:rsid w:val="2E8564A6"/>
    <w:rsid w:val="2EA57CBE"/>
    <w:rsid w:val="302F68F9"/>
    <w:rsid w:val="329D3008"/>
    <w:rsid w:val="3537159D"/>
    <w:rsid w:val="36E7220E"/>
    <w:rsid w:val="392627D8"/>
    <w:rsid w:val="3C5D47ED"/>
    <w:rsid w:val="3FD1160E"/>
    <w:rsid w:val="44416212"/>
    <w:rsid w:val="44FB4531"/>
    <w:rsid w:val="461B52B3"/>
    <w:rsid w:val="4AC50CB5"/>
    <w:rsid w:val="4CE41281"/>
    <w:rsid w:val="4EE55637"/>
    <w:rsid w:val="52905403"/>
    <w:rsid w:val="551B2BC6"/>
    <w:rsid w:val="55A678F4"/>
    <w:rsid w:val="57AC39E0"/>
    <w:rsid w:val="5CBD7537"/>
    <w:rsid w:val="605770AA"/>
    <w:rsid w:val="613F49C9"/>
    <w:rsid w:val="61E740F3"/>
    <w:rsid w:val="641A7F31"/>
    <w:rsid w:val="65F37B9D"/>
    <w:rsid w:val="6621792B"/>
    <w:rsid w:val="675B16F6"/>
    <w:rsid w:val="71EF1BD6"/>
    <w:rsid w:val="733835C4"/>
    <w:rsid w:val="73C33E77"/>
    <w:rsid w:val="7719205E"/>
    <w:rsid w:val="78DF0D8E"/>
    <w:rsid w:val="79D157E4"/>
    <w:rsid w:val="7C2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正文+仿宋"/>
    <w:basedOn w:val="5"/>
    <w:semiHidden/>
    <w:qFormat/>
    <w:uiPriority w:val="99"/>
    <w:pPr>
      <w:spacing w:line="579" w:lineRule="atLeast"/>
      <w:ind w:firstLine="627" w:firstLineChars="196"/>
    </w:pPr>
    <w:rPr>
      <w:rFonts w:ascii="仿宋_GB2312" w:hAnsi="仿宋_GB2312" w:eastAsia="仿宋_GB2312"/>
      <w:b/>
      <w:bCs/>
      <w:kern w:val="0"/>
      <w:sz w:val="32"/>
    </w:rPr>
  </w:style>
  <w:style w:type="character" w:customStyle="1" w:styleId="1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97C108-B660-4633-B437-11DF4DE62B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266</Words>
  <Characters>1518</Characters>
  <Lines>12</Lines>
  <Paragraphs>3</Paragraphs>
  <TotalTime>10</TotalTime>
  <ScaleCrop>false</ScaleCrop>
  <LinksUpToDate>false</LinksUpToDate>
  <CharactersWithSpaces>1781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2019-10-10T07:34:00Z</dcterms:created>
  <dc:creator>Administrator</dc:creator>
  <cp:lastModifiedBy>Admin</cp:lastModifiedBy>
  <cp:lastPrinted>2020-08-05T05:30:00Z</cp:lastPrinted>
  <dcterms:modified xsi:type="dcterms:W3CDTF">2021-10-26T09:33:21Z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560D055BC29B4415A5535A76A66D9BEB</vt:lpwstr>
  </property>
</Properties>
</file>