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宋体" w:hAnsi="宋体" w:eastAsia="宋体" w:cs="宋体"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44"/>
          <w:szCs w:val="44"/>
          <w:lang w:val="en-US" w:eastAsia="zh-CN"/>
        </w:rPr>
        <w:t>2020年10月以来转供电收费自查自纠情况表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填报单位（加盖公章）：                                   用电户号：</w:t>
      </w:r>
    </w:p>
    <w:tbl>
      <w:tblPr>
        <w:tblStyle w:val="4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0"/>
        <w:gridCol w:w="1849"/>
        <w:gridCol w:w="911"/>
        <w:gridCol w:w="1590"/>
        <w:gridCol w:w="350"/>
        <w:gridCol w:w="1640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767" w:hRule="atLeast"/>
        </w:trPr>
        <w:tc>
          <w:tcPr>
            <w:tcW w:w="264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向终端用户收取的用电费用总额（元）： </w:t>
            </w:r>
          </w:p>
        </w:tc>
        <w:tc>
          <w:tcPr>
            <w:tcW w:w="18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01" w:type="dxa"/>
            <w:gridSpan w:val="2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自身用电费用（元）：</w:t>
            </w:r>
          </w:p>
        </w:tc>
        <w:tc>
          <w:tcPr>
            <w:tcW w:w="19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32" w:hRule="atLeast"/>
        </w:trPr>
        <w:tc>
          <w:tcPr>
            <w:tcW w:w="264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本单位向供电公司交纳用电费用总</w:t>
            </w:r>
            <w:r>
              <w:rPr>
                <w:rStyle w:val="5"/>
                <w:rFonts w:hint="eastAsia" w:ascii="黑体" w:hAnsi="黑体" w:eastAsia="黑体" w:cs="黑体"/>
                <w:b w:val="0"/>
                <w:bCs/>
                <w:color w:val="000000"/>
                <w:kern w:val="2"/>
                <w:sz w:val="24"/>
                <w:szCs w:val="24"/>
                <w:lang w:val="en-US" w:eastAsia="zh-CN"/>
              </w:rPr>
              <w:t xml:space="preserve">额（元）：    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01" w:type="dxa"/>
            <w:gridSpan w:val="2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自查是否存在不执行政府定价或多收费情形</w:t>
            </w:r>
          </w:p>
        </w:tc>
        <w:tc>
          <w:tcPr>
            <w:tcW w:w="19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42" w:hRule="atLeast"/>
        </w:trPr>
        <w:tc>
          <w:tcPr>
            <w:tcW w:w="264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自查应向终端用户退费总计（元）：</w:t>
            </w:r>
            <w:bookmarkStart w:id="0" w:name="_GoBack"/>
            <w:bookmarkEnd w:id="0"/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50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其中已退费用（元）：</w:t>
            </w:r>
          </w:p>
        </w:tc>
        <w:tc>
          <w:tcPr>
            <w:tcW w:w="199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540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各终端用电用户名称</w:t>
            </w:r>
          </w:p>
        </w:tc>
        <w:tc>
          <w:tcPr>
            <w:tcW w:w="1940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目前向终端用户收取的电价水平（元/千瓦时）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线损及公共用电分摊方式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400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0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400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0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400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0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400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0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400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0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400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0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400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0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400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0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>备注：此表由转供电主体填写，数据统计时间段为2020年10月1日至2021年9月30日,如表格不够可另附页。请各转供电主体如实填写并于2021年11月15日前将此表报所在镇街市场监管分局。</w:t>
      </w:r>
    </w:p>
    <w:sectPr>
      <w:pgSz w:w="11906" w:h="16838"/>
      <w:pgMar w:top="1701" w:right="1531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鼎小标宋简">
    <w:altName w:val="Arial Unicode MS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1F1A6C"/>
    <w:rsid w:val="0FD732E5"/>
    <w:rsid w:val="11AD4CA9"/>
    <w:rsid w:val="14141A5F"/>
    <w:rsid w:val="19A209E5"/>
    <w:rsid w:val="23E47F11"/>
    <w:rsid w:val="2AD52A23"/>
    <w:rsid w:val="39BB0A0E"/>
    <w:rsid w:val="42956DED"/>
    <w:rsid w:val="51915B29"/>
    <w:rsid w:val="51EE5753"/>
    <w:rsid w:val="551F3B9A"/>
    <w:rsid w:val="59DE74E1"/>
    <w:rsid w:val="714070A0"/>
    <w:rsid w:val="760F2749"/>
    <w:rsid w:val="770739B8"/>
    <w:rsid w:val="7A1B419E"/>
    <w:rsid w:val="7D4A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15"/>
    <w:qFormat/>
    <w:uiPriority w:val="0"/>
    <w:rPr>
      <w:rFonts w:hint="eastAsia" w:ascii="仿宋" w:hAnsi="仿宋" w:eastAsia="仿宋" w:cs="仿宋"/>
      <w:b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丘应渊</cp:lastModifiedBy>
  <dcterms:modified xsi:type="dcterms:W3CDTF">2021-09-27T03:35:12Z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