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rPr>
          <w:rFonts w:hint="default" w:ascii="Helvetica" w:hAnsi="Helvetica" w:eastAsia="Helvetica" w:cs="Helvetica"/>
          <w:i w:val="0"/>
          <w:iCs w:val="0"/>
          <w:caps w:val="0"/>
          <w:color w:val="333333"/>
          <w:spacing w:val="0"/>
          <w:kern w:val="0"/>
          <w:sz w:val="21"/>
          <w:szCs w:val="21"/>
          <w:shd w:val="clear" w:fill="FFFFFF"/>
          <w:lang w:val="en-US" w:eastAsia="zh-CN" w:bidi="ar"/>
        </w:rPr>
      </w:pPr>
      <w:bookmarkStart w:id="9" w:name="_GoBack"/>
      <w:r>
        <w:rPr>
          <w:i w:val="0"/>
          <w:iCs w:val="0"/>
          <w:caps w:val="0"/>
          <w:color w:val="333333"/>
          <w:spacing w:val="0"/>
          <w:sz w:val="51"/>
          <w:szCs w:val="51"/>
          <w:bdr w:val="none" w:color="auto" w:sz="0" w:space="0"/>
          <w:shd w:val="clear" w:fill="FFFFFF"/>
          <w:vertAlign w:val="subscript"/>
        </w:rPr>
        <w:t>中华人民共和国建筑法</w:t>
      </w:r>
    </w:p>
    <w:bookmarkEnd w:id="9"/>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1"/>
      <w:bookmarkEnd w:id="0"/>
      <w:bookmarkStart w:id="1" w:name="sub5112774_2_1"/>
      <w:bookmarkEnd w:id="1"/>
      <w:bookmarkStart w:id="2" w:name="目录"/>
      <w:bookmarkEnd w:id="2"/>
      <w:bookmarkStart w:id="3" w:name="2-1"/>
      <w:bookmarkEnd w:id="3"/>
      <w:bookmarkStart w:id="4" w:name="ref_[1]_5112774"/>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建筑许可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建筑工程施工许可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从业资格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建筑工程发包与承包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发　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承　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建筑工程监理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建筑安全生产管理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建筑工程质量管理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　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w:t>
      </w:r>
      <w:bookmarkEnd w:id="4"/>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 w:name="2_2"/>
      <w:bookmarkEnd w:id="5"/>
      <w:bookmarkStart w:id="6" w:name="sub5112774_2_2"/>
      <w:bookmarkEnd w:id="6"/>
      <w:bookmarkStart w:id="7" w:name="正文"/>
      <w:bookmarkEnd w:id="7"/>
      <w:bookmarkStart w:id="8" w:name="2-2"/>
      <w:bookmarkEnd w:id="8"/>
      <w:r>
        <w:rPr>
          <w:i w:val="0"/>
          <w:iCs w:val="0"/>
          <w:caps w:val="0"/>
          <w:color w:val="333333"/>
          <w:spacing w:val="0"/>
          <w:sz w:val="27"/>
          <w:szCs w:val="27"/>
          <w:bdr w:val="none" w:color="auto" w:sz="0" w:space="0"/>
          <w:shd w:val="clear" w:fill="FFFFFF"/>
        </w:rPr>
        <w:t>正文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为了加强对建筑活动的监督管理，维护建筑市场秩序，保证建筑工程的质量和安全，促进建筑业健康发展，制定本法。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在中华人民共和国境内从事建筑活动，实施对建筑活动的监督管理，应当遵守本法。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本法所称建筑活动，是指各类房屋建筑及其附属设施的建造和与其配套的线路、管道、设备的安装活动。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建筑活动应当确保建筑工程质量和安全，符合国家的建筑工程安全标准。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国家扶持建筑业的发展，支持建筑科学技术研究，提高房屋建筑设计水平，鼓励节约能源和保护环境，提倡采用先进技术、先进设备、先进工艺、新型建筑材料和现代管理方式。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从事建筑活动应当遵守法律、法规，不得损害社会公共利益和他人的合法权益。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任何单位和个人都不得妨碍和阻挠依法进行的建筑活动。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国务院建设行政主管部门对全国的建筑活动实施统一监督管理。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建 筑 许 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建筑工程施工许可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按照国务院规定的权限和程序批准开工报告的建筑工程，不再领取施工许可证。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申请领取施工许可证，应当具备下列条件：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（一）已经办理该建筑工程用地批准手续；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（二）依法应当办理建设工程规划许可证的，已经取得建设工程规划许可证；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（三）需要拆迁的，其拆迁进度符合施工要求；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（四）已经确定建筑施工企业；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（五）有满足施工需要的资金安排、施工图纸及技术资料；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（六）有保证工程质量和安全的具体措施。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建设行政主管部门应当自收到申请之日起七日内，对符合条件的申请颁发施工许可证。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在建的建筑工程因故中止施工的，建设单位应当自中止施工之日起一个月内，向发证机关报告，并按照规定做好建筑工程的维护管理工作。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建筑工程恢复施工时，应当向发证机关报告；中止施工满一年的工程恢复施工前，建设单位应当报发证机关核验施工许可证。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第二节　从 业 资 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从事建筑活动的建筑施工企业、勘察单位、设计单位和工程监理单位，应当具备下列条件：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（一）有符合国家规定的注册资本；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（二）有与其从事的建筑活动相适应的具有法定执业资格的专业技术人员；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（三）有从事相关建筑活动所应有的技术装备；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从事建筑活动的专业技术人员，应当依法取得相应的执业资格证书，并在执业资格证书许可的范围内从事建筑活动。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建筑工程发包与承包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 般 规 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第十五条建筑工程的发包单位与承包单位应当依法订立书面合同，明确双方的权利和义务。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发包单位和承包单位应当全面履行合同约定的义务。不按照合同约定履行义务的，依法承担违约责任。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建筑工程发包与承包的招标投标活动，应当遵循公开、公正、平等竞争的原则，择优选择承包单位。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建筑工程的招标投标，本法没有规定的，适用有关招标投标法律的规定。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发包单位及其工作人员在建筑工程发包中不得收受贿赂、回扣或者索取其他好处。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承包单位及其工作人员不得利用向发包单位及其工作人员行贿、提供回扣或者给予其他好处等不正当手段承揽工程。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建筑工程造价应当按照国家有关规定，由发包单位与承包单位在合同中约定。公开招标发包的，其造价的约定，须遵守招标投标法律的规定。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发包单位应当按照合同的约定，及时拨付工程款项。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发　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建筑工程依法实行招标发包，对不适于招标发包的可以直接发包。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开标应当在招标文件规定的时间、地点公开进行。开标后应当按照招标文件规定的评标标准和程序对标书进行评价、比较，在具备相应资质条件的投标者中，择优选定中标者。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建筑工程招标的开标、评标、定标由建设单位依法组织实施，并接受有关行政主管部门的监督。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建筑工程实行招标发包的，发包单位应当将建筑工程发包给依法中标的承包单位。建筑工程实行直接发包的，发包单位应当将建筑工程发包给具有相应资质条件的承包单位。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政府及其所属部门不得滥用行政权力，限定发包单位将招标发包的建筑工程发包给指定的承包单位。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提倡对建筑工程实行总承包，禁止将建筑工程肢解发包。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按照合同约定，建筑材料、建筑构配件和设备由工程承包单位采购的，发包单位不得指定承包单位购入用于工程的建筑材料、建筑构配件和设备或者指定生产厂、供应商。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承　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承包建筑工程的单位应当持有依法取得的资质证书，并在其资质等级许可的业务范围内承揽工程。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大型建筑工程或者结构复杂的建筑工程，可以由两个以上的承包单位联合共同承包。共同承包的各方对承包合同的履行承担连带责任。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两个以上不同资质等级的单位实行联合共同承包的，应当按照资质等级低的单位的业务许可范围承揽工程。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禁止承包单位将其承包的全部建筑工程转包给他人，禁止承包单位将其承包的全部建筑工程肢解以后以分包的名义分别转包给他人。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建筑工程总承包单位按照总承包合同的约定对建设单位负责；分包单位按照分包合同的约定对总承包单位负责。总承包单位和分包单位就分包工程对建设单位承担连带责任。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禁止总承包单位将工程分包给不具备相应资质条件的单位。禁止分包单位将其承包的工程再分包。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建筑工程监理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国家推行建筑工程监理制度。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国务院可以规定实行强制监理的建筑工程的范围。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实行监理的建筑工程，由建设单位委托具有相应资质条件的工程监理单位监理。建设单位与其委托的工程监理单位应当订立书面委托监理合同。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建筑工程监理应当依照法律、行政法规及有关的技术标准、设计文件和建筑工程承包合同，对承包单位在施工质量、建设工期和建设资金使用等方面，代表建设单位实施监督。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工程监理人员认为工程施工不符合工程设计要求、施工技术标准和合同约定的，有权要求建筑施工企业改正。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工程监理人员发现工程设计不符合建筑工程质量标准或者合同约定的质量要求的，应当报告建设单位要求设计单位改正。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实施建筑工程监理前，建设单位应当将委托的工程监理单位、监理的内容及监理权限，书面通知被监理的建筑施工企业。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工程监理单位应当在其资质等级许可的监理范围内，承担工程监理业务。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工程监理单位应当根据建设单位的委托，客观、公正地执行监理任务。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工程监理单位与被监理工程的承包单位以及建筑材料、建筑构配件和设备供应单位不得有隶属关系或者其他利害关系。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工程监理单位不得转让工程监理业务。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工程监理单位不按照委托监理合同的约定履行监理义务，对应当监督检查的项目不检查或者不按照规定检查，给建设单位造成损失的，应当承担相应的赔偿责任。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工程监理单位与承包单位串通，为承包单位谋取非法利益，给建设单位造成损失的，应当与承包单位承担连带赔偿责任。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建筑安全生产管理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建筑工程安全生产管理必须坚持安全第一、预防为主的方针，建立健全安全生产的责任制度和群防群治制度。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建筑工程设计应当符合按照国家规定制定的建筑安全规程和技术规范，保证工程的安全性能。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建筑施工企业在编制施工组织设计时，应当根据建筑工程的特点制定相应的安全技术措施；对专业性较强的工程项目，应当编制专项安全施工组织设计，并采取安全技术措施。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建筑施工企业应当在施工现场采取维护安全、防范危险、预防火灾等措施；有条件的，应当对施工现场实行封闭管理。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施工现场对毗邻的建筑物、构筑物和特殊作业环境可能造成损害的，建筑施工企业应当采取安全防护措施。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建设单位应当向建筑施工企业提供与施工现场相关的地下管线资料，建筑施工企业应当采取措施加以保护。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建筑施工企业应当遵守有关环境保护和安全生产的法律、法规的规定，采取控制和处理施工现场的各种粉尘、废气、废水、固体废物以及噪声、振动对环境的污染和危害的措施。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有下列情形之一的，建设单位应当按照国家有关规定办理申请批准手续：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（一）需要临时占用规划批准范围以外场地的；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（二）可能损坏道路、管线、电力、邮电通讯等公共设施的；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（三）需要临时停水、停电、中断道路交通的；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（四）需要进行爆破作业的；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（五）法律、法规规定需要办理报批手续的其他情形。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建设行政主管部门负责建筑安全生产的管理，并依法接受劳动行政主管部门对建筑安全生产的指导和监督。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建筑施工企业必须依法加强对建筑安全生产的管理，执行安全生产责任制度，采取有效措施，防止伤亡和其他安全生产事故的发生。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建筑施工企业的法定代表人对本企业的安全生产负责。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施工现场安全由建筑施工企业负责。实行施工总承包的，由总承包单位负责。分包单位向总承包单位负责，服从总承包单位对施工现场的安全生产管理。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建筑施工企业应当建立健全劳动安全生产教育培训制度，加强对职工安全生产的教育培训；未经安全生产教育培训的人员，不得上岗作业。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建筑施工企业应当依法为职工参加工伤保险缴纳工伤保险费。鼓励企业为从事危险作业的职工办理意外伤害保险，支付保险费。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涉及建筑主体和承重结构变动的装修工程，建设单位应当在施工前委托原设计单位或者具有相应资质条件的设计单位提出设计方案；没有设计方案的，不得施工。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房屋拆除应当由具备保证安全条件的建筑施工单位承担，由建筑施工单位负责人对安全负责。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施工中发生事故时，建筑施工企业应当采取紧急措施减少人员伤亡和事故损失，并按照国家有关规定及时向有关部门报告。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建筑工程质量管理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建筑工程勘察、设计、施工的质量必须符合国家有关建筑工程安全标准的要求，具体管理办法由国务院规定。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有关建筑工程安全的国家标准不能适应确保建筑安全的要求时，应当及时修订。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建设单位不得以任何理由，要求建筑设计单位或者建筑施工企业在工程设计或者施工作业中，违反法律、行政法规和建筑工程质量、安全标准，降低工程质量。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建筑设计单位和建筑施工企业对建设单位违反前款规定提出的降低工程质量的要求，应当予以拒绝。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建筑设计单位对设计文件选用的建筑材料、建筑构配件和设备，不得指定生产厂、供应商。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建筑施工企业对工程的施工质量负责。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建筑施工企业必须按照工程设计图纸和施工技术标准施工，不得偷工减料。工程设计的修改由原设计单位负责，建筑施工企业不得擅自修改工程设计。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建筑施工企业必须按照工程设计要求、施工技术标准和合同的约定，对建筑材料、建筑构配件和设备进行检验，不合格的不得使用。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建筑物在合理使用寿命内，必须确保地基基础工程和主体结构的质量。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建筑工程竣工时，屋顶、墙面不得留有渗漏、开裂等质量缺陷；对已发现的质量缺陷，建筑施工企业应当修复。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交付竣工验收的建筑工程，必须符合规定的建筑工程质量标准，有完整的工程技术经济资料和经签署的工程保修书，并具备国家规定的其他竣工条件。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建筑工程竣工经验收合格后，方可交付使用；未经验收或者验收不合格的，不得交付使用。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建筑工程实行质量保修制度。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任何单位和个人对建筑工程的质量事故、质量缺陷都有权向建设行政主管部门或者其他有关部门进行检举、控告、投诉。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法 律 责 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违反本法规定，未取得施工许可证或者开工报告未经批准擅自施工的，责令改正，对不符合开工条件的责令停止施工，可以处以罚款。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发包单位将工程发包给不具有相应资质条件的承包单位的，或者违反本法规定将建筑工程肢解发包的，责令改正，处以罚款。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超越本单位资质等级承揽工程的，责令停止违法行为，处以罚款，可以责令停业整顿，降低资质等级；情节严重的，吊销资质证书；有违法所得的，予以没收。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未取得资质证书承揽工程的，予以取缔，并处罚款；有违法所得的，予以没收。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以欺骗手段取得资质证书的，吊销资质证书，处以罚款；构成犯罪的，依法追究刑事责任。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承包单位将承包的工程转包的，或者违反本法规定进行分包的，责令改正，没收违法所得，并处罚款，可以责令停业整顿，降低资质等级；情节严重的，吊销资质证书。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承包单位有前款规定的违法行为的，对因转包工程或者违法分包的工程不符合规定的质量标准造成的损失，与接受转包或者分包的单位承担连带赔偿责任。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在工程发包与承包中索贿、受贿、行贿，构成犯罪的，依法追究刑事责任；不构成犯罪的，分别处以罚款，没收贿赂的财物，对直接负责的主管人员和其他直接责任人员给予处分。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对在工程承包中行贿的承包单位，除依照前款规定处罚外，可以责令停业整顿，降低资质等级或者吊销资质证书。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工程监理单位转让监理业务的，责令改正，没收违法所得，可以责令停业整顿，降低资质等级；情节严重的，吊销资质证书。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违反本法规定，涉及建筑主体或者承重结构变动的装修工程擅自施工的，责令改正，处以罚款；造成损失的，承担赔偿责任；构成犯罪的，依法追究刑事责任。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建筑施工企业的管理人员违章指挥、强令职工冒险作业，因而发生重大伤亡事故或者造成其他严重后果的，依法追究刑事责任。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建设单位违反本法规定，要求建筑设计单位或者建筑施工企业违反建筑工程质量、安全标准，降低工程质量的，责令改正，可以处以罚款；构成犯罪的，依法追究刑事责任。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建筑施工企业违反本法规定，不履行保修义务或者拖延履行保修义务的，责令改正，可以处以罚款，并对在保修期内因屋顶、墙面渗漏、开裂等质量缺陷造成的损失，承担赔偿责任。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依照本法规定被吊销资质证书的，由工商行政管理部门吊销其营业执照。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政府及其所属部门的工作人员违反本法规定，限定发包单位将招标发包的工程发包给指定的承包单位的，由上级机关责令改正；构成犯罪的，依法追究刑事责任。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在建筑物的合理使用寿命内，因建筑工程质量不合格受到损害的，有权向责任者要求赔偿。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建设行政主管部门和其他有关部门在对建筑活动实施监督管理中，除按照国务院有关规定收取费用外，不得收取其他费用。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省、自治区、直辖市人民政府确定的小型房屋建筑工程的建筑活动，参照本法执行。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依法核定作为文物保护的纪念建筑物和古建筑等的修缮，依照文物保护的有关法律规定执行。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抢险救灾及其他临时性房屋建筑和农民自建低层住宅的建筑活动，不适用本法。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军用房屋建筑工程建筑活动的具体管理办法，由国务院、中央军事委员会依据本法制定。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本法自1998年3月1日起施行。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56BCC"/>
    <w:rsid w:val="2055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中山市人民政府东区街道办事处</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2021-10-13T06:57:00Z</dcterms:created>
  <dc:creator>梁沛儒</dc:creator>
  <cp:lastModifiedBy>梁沛儒</cp:lastModifiedBy>
  <dcterms:modified xsi:type="dcterms:W3CDTF">2021-10-13T06:59:00Z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