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eastAsia" w:asciiTheme="minorEastAsia" w:hAnsiTheme="minorEastAsia" w:eastAsiaTheme="minorEastAsia" w:cstheme="minorEastAsia"/>
          <w:b w:val="0"/>
          <w:i w:val="0"/>
          <w:caps w:val="0"/>
          <w:color w:val="auto"/>
          <w:spacing w:val="0"/>
          <w:sz w:val="24"/>
          <w:szCs w:val="24"/>
          <w:u w:val="none"/>
        </w:rPr>
      </w:pPr>
      <w:r>
        <w:rPr>
          <w:rFonts w:hint="eastAsia" w:asciiTheme="minorEastAsia" w:hAnsiTheme="minorEastAsia" w:eastAsiaTheme="minorEastAsia" w:cstheme="minorEastAsia"/>
          <w:b w:val="0"/>
          <w:i w:val="0"/>
          <w:caps w:val="0"/>
          <w:color w:val="auto"/>
          <w:spacing w:val="0"/>
          <w:sz w:val="24"/>
          <w:szCs w:val="24"/>
          <w:u w:val="none"/>
        </w:rPr>
        <w:br w:type="textWrapping"/>
      </w:r>
      <w:r>
        <w:rPr>
          <w:rFonts w:hint="eastAsia" w:asciiTheme="minorEastAsia" w:hAnsiTheme="minorEastAsia" w:eastAsiaTheme="minorEastAsia" w:cstheme="minorEastAsia"/>
          <w:b w:val="0"/>
          <w:i w:val="0"/>
          <w:caps w:val="0"/>
          <w:color w:val="auto"/>
          <w:spacing w:val="0"/>
          <w:sz w:val="24"/>
          <w:szCs w:val="24"/>
          <w:u w:val="none"/>
        </w:rPr>
        <w:t>粤发改价格〔2021〕386号</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Theme="minorEastAsia" w:hAnsiTheme="minorEastAsia" w:eastAsiaTheme="minorEastAsia" w:cstheme="minorEastAsia"/>
          <w:b w:val="0"/>
          <w:i w:val="0"/>
          <w:caps w:val="0"/>
          <w:color w:val="auto"/>
          <w:spacing w:val="0"/>
          <w:sz w:val="24"/>
          <w:szCs w:val="24"/>
          <w:u w:val="none"/>
        </w:rPr>
      </w:pPr>
      <w:r>
        <w:rPr>
          <w:rFonts w:hint="eastAsia" w:asciiTheme="minorEastAsia" w:hAnsiTheme="minorEastAsia" w:eastAsiaTheme="minorEastAsia" w:cstheme="minorEastAsia"/>
          <w:b w:val="0"/>
          <w:i w:val="0"/>
          <w:caps w:val="0"/>
          <w:color w:val="auto"/>
          <w:spacing w:val="0"/>
          <w:sz w:val="24"/>
          <w:szCs w:val="24"/>
          <w:u w:val="none"/>
        </w:rPr>
        <w:t>省卫生健康委，各地级以上市发展改革局（委）、财政局：</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Theme="minorEastAsia" w:hAnsiTheme="minorEastAsia" w:eastAsiaTheme="minorEastAsia" w:cstheme="minorEastAsia"/>
          <w:b w:val="0"/>
          <w:i w:val="0"/>
          <w:caps w:val="0"/>
          <w:color w:val="auto"/>
          <w:spacing w:val="0"/>
          <w:sz w:val="24"/>
          <w:szCs w:val="24"/>
          <w:u w:val="none"/>
        </w:rPr>
      </w:pPr>
      <w:r>
        <w:rPr>
          <w:rFonts w:hint="eastAsia" w:asciiTheme="minorEastAsia" w:hAnsiTheme="minorEastAsia" w:eastAsiaTheme="minorEastAsia" w:cstheme="minorEastAsia"/>
          <w:b w:val="0"/>
          <w:i w:val="0"/>
          <w:caps w:val="0"/>
          <w:color w:val="auto"/>
          <w:spacing w:val="0"/>
          <w:sz w:val="24"/>
          <w:szCs w:val="24"/>
          <w:u w:val="none"/>
        </w:rPr>
        <w:t>　　根据国务院联防联控机制会议精神以及《广东省行政事业性收费管理条例》《广东省发展改革委 广东省财政厅关于调整疾控机构新冠病毒核酸检测费收费标准的通知》（粤发改价格〔2021〕216号）规定，现就调整疾控机构新冠病毒核酸混合检测费收费标准等有关事项通知如下：</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Theme="minorEastAsia" w:hAnsiTheme="minorEastAsia" w:eastAsiaTheme="minorEastAsia" w:cstheme="minorEastAsia"/>
          <w:b w:val="0"/>
          <w:i w:val="0"/>
          <w:caps w:val="0"/>
          <w:color w:val="auto"/>
          <w:spacing w:val="0"/>
          <w:sz w:val="24"/>
          <w:szCs w:val="24"/>
          <w:u w:val="none"/>
        </w:rPr>
      </w:pPr>
      <w:r>
        <w:rPr>
          <w:rFonts w:hint="eastAsia" w:asciiTheme="minorEastAsia" w:hAnsiTheme="minorEastAsia" w:eastAsiaTheme="minorEastAsia" w:cstheme="minorEastAsia"/>
          <w:b w:val="0"/>
          <w:i w:val="0"/>
          <w:caps w:val="0"/>
          <w:color w:val="auto"/>
          <w:spacing w:val="0"/>
          <w:sz w:val="24"/>
          <w:szCs w:val="24"/>
          <w:u w:val="none"/>
        </w:rPr>
        <w:t>　　一、疾控机构新冠病毒核酸混合检测费收费标准调整为12元/人次（含核酸检测试剂费）。</w:t>
      </w:r>
      <w:bookmarkStart w:id="0" w:name="_GoBack"/>
      <w:bookmarkEnd w:id="0"/>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Theme="minorEastAsia" w:hAnsiTheme="minorEastAsia" w:eastAsiaTheme="minorEastAsia" w:cstheme="minorEastAsia"/>
          <w:b w:val="0"/>
          <w:i w:val="0"/>
          <w:caps w:val="0"/>
          <w:color w:val="auto"/>
          <w:spacing w:val="0"/>
          <w:sz w:val="24"/>
          <w:szCs w:val="24"/>
          <w:u w:val="none"/>
        </w:rPr>
      </w:pPr>
      <w:r>
        <w:rPr>
          <w:rFonts w:hint="eastAsia" w:asciiTheme="minorEastAsia" w:hAnsiTheme="minorEastAsia" w:eastAsiaTheme="minorEastAsia" w:cstheme="minorEastAsia"/>
          <w:b w:val="0"/>
          <w:i w:val="0"/>
          <w:caps w:val="0"/>
          <w:color w:val="auto"/>
          <w:spacing w:val="0"/>
          <w:sz w:val="24"/>
          <w:szCs w:val="24"/>
          <w:u w:val="none"/>
        </w:rPr>
        <w:t>　　二、疾控机构新冠病毒核酸单样检测费收费标准及有关事项仍按粤发改价格〔2021〕216号文规定执行。</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Theme="minorEastAsia" w:hAnsiTheme="minorEastAsia" w:eastAsiaTheme="minorEastAsia" w:cstheme="minorEastAsia"/>
          <w:b w:val="0"/>
          <w:i w:val="0"/>
          <w:caps w:val="0"/>
          <w:color w:val="auto"/>
          <w:spacing w:val="0"/>
          <w:sz w:val="24"/>
          <w:szCs w:val="24"/>
          <w:u w:val="none"/>
        </w:rPr>
      </w:pPr>
      <w:r>
        <w:rPr>
          <w:rFonts w:hint="eastAsia" w:asciiTheme="minorEastAsia" w:hAnsiTheme="minorEastAsia" w:eastAsiaTheme="minorEastAsia" w:cstheme="minorEastAsia"/>
          <w:b w:val="0"/>
          <w:i w:val="0"/>
          <w:caps w:val="0"/>
          <w:color w:val="auto"/>
          <w:spacing w:val="0"/>
          <w:sz w:val="24"/>
          <w:szCs w:val="24"/>
          <w:u w:val="none"/>
        </w:rPr>
        <w:t>　　三、本通知自印发之日起执行，凡与本通知规定不一致的，一律以本通知为准。执行期间如遇国家和省相关政策调整，按新政策执行。</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right"/>
        <w:textAlignment w:val="auto"/>
        <w:rPr>
          <w:rFonts w:hint="eastAsia" w:asciiTheme="minorEastAsia" w:hAnsiTheme="minorEastAsia" w:eastAsiaTheme="minorEastAsia" w:cstheme="minorEastAsia"/>
          <w:b w:val="0"/>
          <w:i w:val="0"/>
          <w:caps w:val="0"/>
          <w:color w:val="auto"/>
          <w:spacing w:val="0"/>
          <w:sz w:val="24"/>
          <w:szCs w:val="24"/>
          <w:u w:val="none"/>
        </w:rPr>
      </w:pP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right"/>
        <w:textAlignment w:val="auto"/>
        <w:rPr>
          <w:rFonts w:hint="eastAsia" w:asciiTheme="minorEastAsia" w:hAnsiTheme="minorEastAsia" w:eastAsiaTheme="minorEastAsia" w:cstheme="minorEastAsia"/>
          <w:b w:val="0"/>
          <w:i w:val="0"/>
          <w:caps w:val="0"/>
          <w:color w:val="auto"/>
          <w:spacing w:val="0"/>
          <w:sz w:val="24"/>
          <w:szCs w:val="24"/>
          <w:u w:val="none"/>
        </w:rPr>
      </w:pPr>
      <w:r>
        <w:rPr>
          <w:rFonts w:hint="eastAsia" w:asciiTheme="minorEastAsia" w:hAnsiTheme="minorEastAsia" w:eastAsiaTheme="minorEastAsia" w:cstheme="minorEastAsia"/>
          <w:b w:val="0"/>
          <w:i w:val="0"/>
          <w:caps w:val="0"/>
          <w:color w:val="auto"/>
          <w:spacing w:val="0"/>
          <w:sz w:val="24"/>
          <w:szCs w:val="24"/>
          <w:u w:val="none"/>
        </w:rPr>
        <w:t>广东省发展改革委   广东省财政厅</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right"/>
        <w:textAlignment w:val="auto"/>
        <w:rPr>
          <w:rFonts w:hint="eastAsia" w:asciiTheme="minorEastAsia" w:hAnsiTheme="minorEastAsia" w:eastAsiaTheme="minorEastAsia" w:cstheme="minorEastAsia"/>
          <w:b w:val="0"/>
          <w:i w:val="0"/>
          <w:caps w:val="0"/>
          <w:color w:val="auto"/>
          <w:spacing w:val="0"/>
          <w:sz w:val="24"/>
          <w:szCs w:val="24"/>
          <w:u w:val="none"/>
        </w:rPr>
      </w:pPr>
      <w:r>
        <w:rPr>
          <w:rFonts w:hint="eastAsia" w:asciiTheme="minorEastAsia" w:hAnsiTheme="minorEastAsia" w:eastAsiaTheme="minorEastAsia" w:cstheme="minorEastAsia"/>
          <w:b w:val="0"/>
          <w:i w:val="0"/>
          <w:caps w:val="0"/>
          <w:color w:val="auto"/>
          <w:spacing w:val="0"/>
          <w:sz w:val="24"/>
          <w:szCs w:val="24"/>
          <w:u w:val="none"/>
        </w:rPr>
        <w:t>2021年10月8日</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both"/>
        <w:textAlignment w:val="auto"/>
        <w:rPr>
          <w:rFonts w:hint="eastAsia" w:asciiTheme="minorEastAsia" w:hAnsiTheme="minorEastAsia" w:eastAsiaTheme="minorEastAsia" w:cstheme="minorEastAsia"/>
          <w:b w:val="0"/>
          <w:i w:val="0"/>
          <w:caps w:val="0"/>
          <w:color w:val="auto"/>
          <w:spacing w:val="0"/>
          <w:sz w:val="24"/>
          <w:szCs w:val="24"/>
          <w:u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B7A71"/>
    <w:rsid w:val="6EDF00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2021-10-18T16:05:00Z</dcterms:created>
  <dc:creator>ZK🌟</dc:creator>
  <cp:lastModifiedBy>紫琪 .</cp:lastModifiedBy>
  <dcterms:modified xsi:type="dcterms:W3CDTF">2021-10-19T01:08:40Z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DD35D5E618379842B12A6D61432D180E</vt:lpwstr>
  </property>
</Properties>
</file>