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遗体接运表</w:t>
      </w:r>
    </w:p>
    <w:tbl>
      <w:tblPr>
        <w:tblStyle w:val="2"/>
        <w:tblW w:w="1026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73"/>
        <w:gridCol w:w="802"/>
        <w:gridCol w:w="968"/>
        <w:gridCol w:w="994"/>
        <w:gridCol w:w="1229"/>
        <w:gridCol w:w="1049"/>
        <w:gridCol w:w="994"/>
        <w:gridCol w:w="953"/>
        <w:gridCol w:w="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205"/>
              <w:rPr>
                <w:b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死者信息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right="23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死者姓名</w:t>
            </w: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</w:pPr>
          </w:p>
        </w:tc>
        <w:tc>
          <w:tcPr>
            <w:tcW w:w="99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left="40" w:right="8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性别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left="66" w:right="39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民族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left="261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年龄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3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"/>
                <w:szCs w:val="2"/>
                <w:lang w:val="zh-CN" w:bidi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right="23"/>
              <w:jc w:val="center"/>
              <w:rPr>
                <w:b/>
              </w:rPr>
            </w:pPr>
            <w:r>
              <w:rPr>
                <w:b/>
              </w:rPr>
              <w:t>证件类别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40" w:right="10"/>
              <w:jc w:val="center"/>
              <w:rPr>
                <w:b/>
              </w:rPr>
            </w:pPr>
            <w:r>
              <w:rPr>
                <w:b/>
              </w:rPr>
              <w:t>证件号码</w:t>
            </w: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3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"/>
                <w:szCs w:val="2"/>
                <w:lang w:val="zh-CN" w:bidi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right="23"/>
              <w:jc w:val="center"/>
              <w:rPr>
                <w:b/>
              </w:rPr>
            </w:pPr>
            <w:r>
              <w:rPr>
                <w:b/>
              </w:rPr>
              <w:t>生前住址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66" w:right="39"/>
              <w:jc w:val="center"/>
              <w:rPr>
                <w:b/>
              </w:rPr>
            </w:pPr>
            <w:r>
              <w:rPr>
                <w:b/>
              </w:rPr>
              <w:t>死亡原因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3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"/>
                <w:szCs w:val="2"/>
                <w:lang w:val="zh-CN" w:bidi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right="23"/>
              <w:jc w:val="center"/>
              <w:rPr>
                <w:b/>
              </w:rPr>
            </w:pPr>
            <w:r>
              <w:rPr>
                <w:b/>
              </w:rPr>
              <w:t>接运地点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66" w:right="39"/>
              <w:jc w:val="center"/>
              <w:rPr>
                <w:b/>
              </w:rPr>
            </w:pPr>
            <w:r>
              <w:rPr>
                <w:b/>
              </w:rPr>
              <w:t>接运时间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遗体状况</w:t>
            </w:r>
          </w:p>
        </w:tc>
        <w:tc>
          <w:tcPr>
            <w:tcW w:w="3737" w:type="dxa"/>
            <w:gridSpan w:val="4"/>
            <w:noWrap w:val="0"/>
            <w:vAlign w:val="center"/>
          </w:tcPr>
          <w:p>
            <w:pPr>
              <w:pStyle w:val="4"/>
              <w:spacing w:before="88" w:line="276" w:lineRule="exact"/>
              <w:ind w:left="40"/>
              <w:rPr>
                <w:b/>
              </w:rPr>
            </w:pPr>
            <w:r>
              <w:rPr>
                <w:b/>
              </w:rPr>
              <w:t>□遗体完整</w:t>
            </w:r>
          </w:p>
          <w:p>
            <w:pPr>
              <w:pStyle w:val="4"/>
              <w:spacing w:line="271" w:lineRule="exact"/>
              <w:ind w:left="40"/>
              <w:rPr>
                <w:b/>
              </w:rPr>
            </w:pPr>
            <w:r>
              <w:rPr>
                <w:b/>
              </w:rPr>
              <w:t>□遗体破损</w:t>
            </w:r>
          </w:p>
          <w:p>
            <w:pPr>
              <w:pStyle w:val="4"/>
              <w:spacing w:line="271" w:lineRule="exact"/>
              <w:ind w:left="40"/>
              <w:rPr>
                <w:b/>
              </w:rPr>
            </w:pPr>
            <w:r>
              <w:rPr>
                <w:b/>
                <w:spacing w:val="2"/>
                <w:w w:val="95"/>
              </w:rPr>
              <w:t>□</w:t>
            </w:r>
            <w:r>
              <w:rPr>
                <w:b/>
              </w:rPr>
              <w:t>遗体腐败</w:t>
            </w:r>
          </w:p>
          <w:p>
            <w:pPr>
              <w:pStyle w:val="4"/>
              <w:spacing w:line="277" w:lineRule="exact"/>
              <w:ind w:left="40"/>
              <w:rPr>
                <w:b/>
              </w:rPr>
            </w:pPr>
            <w:r>
              <w:rPr>
                <w:b/>
              </w:rPr>
              <w:t>□其他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4"/>
              <w:ind w:left="47" w:right="16"/>
              <w:jc w:val="center"/>
              <w:rPr>
                <w:b/>
              </w:rPr>
            </w:pPr>
            <w:r>
              <w:rPr>
                <w:b/>
              </w:rPr>
              <w:t>遗物记录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b/>
              </w:rPr>
            </w:pPr>
            <w:r>
              <w:rPr>
                <w:b/>
              </w:rPr>
              <w:t>遗体类型</w:t>
            </w:r>
          </w:p>
        </w:tc>
        <w:tc>
          <w:tcPr>
            <w:tcW w:w="8956" w:type="dxa"/>
            <w:gridSpan w:val="9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3" w:lineRule="exact"/>
              <w:ind w:left="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</w:t>
            </w:r>
            <w:r>
              <w:rPr>
                <w:b/>
                <w:sz w:val="24"/>
              </w:rPr>
              <w:t>在医疗卫生机构内死亡的</w:t>
            </w:r>
          </w:p>
          <w:p>
            <w:pPr>
              <w:pStyle w:val="4"/>
              <w:adjustRightInd w:val="0"/>
              <w:snapToGrid w:val="0"/>
              <w:spacing w:line="303" w:lineRule="exact"/>
              <w:ind w:left="0" w:leftChars="0" w:firstLine="440" w:firstLineChars="200"/>
              <w:rPr>
                <w:b/>
                <w:sz w:val="24"/>
              </w:rPr>
            </w:pPr>
            <w:r>
              <w:t>□1.在医疗卫生机构内非正常死亡的</w:t>
            </w:r>
          </w:p>
          <w:p>
            <w:pPr>
              <w:pStyle w:val="4"/>
              <w:adjustRightInd w:val="0"/>
              <w:snapToGrid w:val="0"/>
              <w:spacing w:line="339" w:lineRule="exact"/>
              <w:ind w:left="0" w:leftChars="0" w:firstLine="440" w:firstLineChars="200"/>
            </w:pPr>
            <w:r>
              <w:t>□2.姓名清楚，但无法联系到家属、单位或其他组织的</w:t>
            </w:r>
          </w:p>
          <w:p>
            <w:pPr>
              <w:pStyle w:val="4"/>
              <w:adjustRightInd w:val="0"/>
              <w:snapToGrid w:val="0"/>
              <w:spacing w:line="339" w:lineRule="exact"/>
              <w:ind w:left="0" w:leftChars="0" w:firstLine="440" w:firstLineChars="200"/>
            </w:pPr>
            <w:r>
              <w:t>□3.姓名不详、身份不明的</w:t>
            </w:r>
          </w:p>
          <w:p>
            <w:pPr>
              <w:pStyle w:val="4"/>
              <w:adjustRightInd w:val="0"/>
              <w:snapToGrid w:val="0"/>
              <w:spacing w:line="338" w:lineRule="exact"/>
              <w:ind w:left="0" w:leftChars="0" w:firstLine="440" w:firstLineChars="200"/>
            </w:pPr>
            <w:r>
              <w:t>□4.医疗</w:t>
            </w:r>
            <w:r>
              <w:rPr>
                <w:rFonts w:hint="eastAsia"/>
              </w:rPr>
              <w:t>卫生</w:t>
            </w:r>
            <w:r>
              <w:t>机构不能确定是否属正常死亡的</w:t>
            </w:r>
          </w:p>
          <w:p>
            <w:pPr>
              <w:pStyle w:val="4"/>
              <w:adjustRightInd w:val="0"/>
              <w:snapToGrid w:val="0"/>
              <w:spacing w:line="288" w:lineRule="exact"/>
              <w:ind w:left="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</w:t>
            </w:r>
            <w:r>
              <w:rPr>
                <w:b/>
                <w:sz w:val="24"/>
              </w:rPr>
              <w:t>在医疗卫生机构外死亡的</w:t>
            </w:r>
          </w:p>
          <w:p>
            <w:pPr>
              <w:pStyle w:val="4"/>
              <w:adjustRightInd w:val="0"/>
              <w:snapToGrid w:val="0"/>
              <w:spacing w:line="288" w:lineRule="exact"/>
              <w:ind w:left="0" w:leftChars="0" w:firstLine="440" w:firstLineChars="200"/>
              <w:rPr>
                <w:b/>
                <w:sz w:val="24"/>
              </w:rPr>
            </w:pPr>
            <w:r>
              <w:t>□1.在医疗卫生机构外非正常死亡的</w:t>
            </w:r>
          </w:p>
          <w:p>
            <w:pPr>
              <w:pStyle w:val="4"/>
              <w:adjustRightInd w:val="0"/>
              <w:snapToGrid w:val="0"/>
              <w:spacing w:line="288" w:lineRule="exact"/>
              <w:ind w:left="0" w:leftChars="0" w:firstLine="440" w:firstLineChars="200"/>
              <w:rPr>
                <w:b/>
                <w:sz w:val="24"/>
              </w:rPr>
            </w:pPr>
            <w:r>
              <w:t>□2.现场不能确定是否属正常死亡的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08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431"/>
              <w:rPr>
                <w:b/>
              </w:rPr>
            </w:pPr>
            <w:r>
              <w:rPr>
                <w:b/>
              </w:rPr>
              <w:t>家属或证明人（签名）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48" w:right="16"/>
              <w:jc w:val="center"/>
              <w:rPr>
                <w:b/>
              </w:rPr>
            </w:pPr>
            <w:r>
              <w:rPr>
                <w:b/>
              </w:rPr>
              <w:t>与死者关系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57"/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205"/>
              <w:rPr>
                <w:b/>
              </w:rPr>
            </w:pPr>
            <w:r>
              <w:rPr>
                <w:b/>
              </w:rPr>
              <w:t>经办单位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470"/>
              <w:rPr>
                <w:b/>
              </w:rPr>
            </w:pPr>
            <w:r>
              <w:rPr>
                <w:b/>
              </w:rPr>
              <w:t>联系电话（移动/固话）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042" w:type="dxa"/>
            <w:gridSpan w:val="5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1844" w:right="1812"/>
              <w:jc w:val="center"/>
              <w:rPr>
                <w:b/>
              </w:rPr>
            </w:pPr>
            <w:r>
              <w:rPr>
                <w:b/>
              </w:rPr>
              <w:t>医疗卫生机构</w:t>
            </w: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公安部门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5042" w:type="dxa"/>
            <w:gridSpan w:val="5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  <w:r>
              <w:rPr>
                <w:rFonts w:hint="eastAsia"/>
                <w:b/>
              </w:rPr>
              <w:t>意见：</w:t>
            </w: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  <w:r>
              <w:rPr>
                <w:rFonts w:hint="eastAsia"/>
                <w:b/>
              </w:rPr>
              <w:t>医生（签名）：</w:t>
            </w: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</w:p>
          <w:p>
            <w:pPr>
              <w:pStyle w:val="4"/>
              <w:adjustRightInd w:val="0"/>
              <w:snapToGrid w:val="0"/>
              <w:rPr>
                <w:b/>
              </w:rPr>
            </w:pPr>
          </w:p>
          <w:p>
            <w:pPr>
              <w:pStyle w:val="4"/>
              <w:adjustRightInd w:val="0"/>
              <w:snapToGrid w:val="0"/>
              <w:ind w:firstLine="2907" w:firstLineChars="1316"/>
              <w:rPr>
                <w:b/>
              </w:rPr>
            </w:pPr>
            <w:r>
              <w:rPr>
                <w:rFonts w:hint="eastAsia"/>
                <w:b/>
              </w:rPr>
              <w:t>（单位盖章）</w:t>
            </w:r>
          </w:p>
          <w:p>
            <w:pPr>
              <w:pStyle w:val="4"/>
              <w:adjustRightInd w:val="0"/>
              <w:snapToGrid w:val="0"/>
              <w:ind w:left="1844" w:right="6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年  月  日</w:t>
            </w: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  <w:r>
              <w:rPr>
                <w:rFonts w:hint="eastAsia"/>
                <w:b/>
              </w:rPr>
              <w:t>意见：</w:t>
            </w: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  <w:r>
              <w:rPr>
                <w:rFonts w:hint="eastAsia"/>
                <w:b/>
              </w:rPr>
              <w:t>民警（签名）：</w:t>
            </w: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</w:p>
          <w:p>
            <w:pPr>
              <w:pStyle w:val="4"/>
              <w:adjustRightInd w:val="0"/>
              <w:snapToGrid w:val="0"/>
              <w:ind w:left="29"/>
              <w:rPr>
                <w:b/>
              </w:rPr>
            </w:pPr>
            <w:r>
              <w:rPr>
                <w:rFonts w:hint="eastAsia"/>
                <w:b/>
              </w:rPr>
              <w:t>警号：</w:t>
            </w:r>
          </w:p>
          <w:p>
            <w:pPr>
              <w:pStyle w:val="4"/>
              <w:adjustRightInd w:val="0"/>
              <w:snapToGrid w:val="0"/>
              <w:ind w:left="36" w:leftChars="12" w:firstLine="3441" w:firstLineChars="1558"/>
              <w:rPr>
                <w:b/>
              </w:rPr>
            </w:pPr>
            <w:r>
              <w:rPr>
                <w:rFonts w:hint="eastAsia"/>
                <w:b/>
              </w:rPr>
              <w:t>（单位盖章）</w:t>
            </w:r>
          </w:p>
          <w:p>
            <w:pPr>
              <w:pStyle w:val="4"/>
              <w:adjustRightInd w:val="0"/>
              <w:snapToGrid w:val="0"/>
              <w:ind w:firstLine="3335" w:firstLineChars="1510"/>
              <w:rPr>
                <w:b/>
              </w:rPr>
            </w:pPr>
            <w:r>
              <w:rPr>
                <w:rFonts w:hint="eastAsia"/>
                <w:b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278" w:type="dxa"/>
            <w:gridSpan w:val="2"/>
            <w:noWrap w:val="0"/>
            <w:vAlign w:val="top"/>
          </w:tcPr>
          <w:p>
            <w:pPr>
              <w:pStyle w:val="4"/>
              <w:spacing w:before="1"/>
              <w:jc w:val="center"/>
              <w:rPr>
                <w:rFonts w:ascii="方正小标宋简体"/>
                <w:sz w:val="19"/>
              </w:rPr>
            </w:pPr>
          </w:p>
          <w:p>
            <w:pPr>
              <w:pStyle w:val="4"/>
              <w:ind w:left="795" w:right="760"/>
              <w:jc w:val="center"/>
              <w:rPr>
                <w:b/>
              </w:rPr>
            </w:pPr>
            <w:r>
              <w:rPr>
                <w:b/>
              </w:rPr>
              <w:t>殡仪馆</w:t>
            </w:r>
          </w:p>
        </w:tc>
        <w:tc>
          <w:tcPr>
            <w:tcW w:w="7983" w:type="dxa"/>
            <w:gridSpan w:val="8"/>
            <w:noWrap w:val="0"/>
            <w:vAlign w:val="top"/>
          </w:tcPr>
          <w:p>
            <w:pPr>
              <w:pStyle w:val="4"/>
              <w:spacing w:before="66"/>
              <w:ind w:left="37"/>
              <w:rPr>
                <w:b/>
              </w:rPr>
            </w:pPr>
            <w:r>
              <w:rPr>
                <w:b/>
              </w:rPr>
              <w:t>条形码：</w:t>
            </w:r>
          </w:p>
          <w:p>
            <w:pPr>
              <w:pStyle w:val="4"/>
              <w:ind w:left="37"/>
              <w:rPr>
                <w:b/>
              </w:rPr>
            </w:pPr>
            <w:r>
              <w:rPr>
                <w:b/>
              </w:rPr>
              <w:t>接运人员签名：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0261" w:type="dxa"/>
            <w:gridSpan w:val="10"/>
            <w:noWrap w:val="0"/>
            <w:vAlign w:val="center"/>
          </w:tcPr>
          <w:p>
            <w:pPr>
              <w:pStyle w:val="4"/>
              <w:tabs>
                <w:tab w:val="left" w:pos="830"/>
              </w:tabs>
              <w:spacing w:line="270" w:lineRule="exact"/>
              <w:jc w:val="both"/>
              <w:rPr>
                <w:b/>
              </w:rPr>
            </w:pPr>
            <w:r>
              <w:rPr>
                <w:rFonts w:hint="eastAsia"/>
                <w:b/>
                <w:spacing w:val="-11"/>
                <w:lang w:val="en-US"/>
              </w:rPr>
              <w:t>备注：</w:t>
            </w:r>
            <w:r>
              <w:rPr>
                <w:b/>
              </w:rPr>
              <w:t>1.市殡仪馆原则上凭《居民死亡医学证明（推断）书》接运遗体</w:t>
            </w:r>
            <w:r>
              <w:rPr>
                <w:rFonts w:hint="eastAsia"/>
                <w:b/>
              </w:rPr>
              <w:t>。</w:t>
            </w:r>
          </w:p>
          <w:p>
            <w:pPr>
              <w:pStyle w:val="4"/>
              <w:tabs>
                <w:tab w:val="left" w:pos="830"/>
              </w:tabs>
              <w:spacing w:line="270" w:lineRule="exact"/>
              <w:ind w:left="603"/>
              <w:jc w:val="both"/>
              <w:rPr>
                <w:b/>
              </w:rPr>
            </w:pPr>
            <w:r>
              <w:rPr>
                <w:rFonts w:hint="eastAsia"/>
                <w:b/>
              </w:rPr>
              <w:t>2.确属</w:t>
            </w:r>
            <w:r>
              <w:rPr>
                <w:b/>
              </w:rPr>
              <w:t>不能现场出具《居民死亡医学证明（推断）书》的，市殡仪馆可凭此表原件收殓接运遗体。</w:t>
            </w:r>
          </w:p>
          <w:p>
            <w:pPr>
              <w:pStyle w:val="4"/>
              <w:tabs>
                <w:tab w:val="left" w:pos="830"/>
              </w:tabs>
              <w:spacing w:line="270" w:lineRule="exact"/>
              <w:ind w:left="603"/>
              <w:jc w:val="both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  <w:r>
              <w:rPr>
                <w:b/>
              </w:rPr>
              <w:t>此表由经办医疗卫生机构或公安部门打印填写，并经经办单位盖章后方可有效。</w:t>
            </w:r>
          </w:p>
          <w:p>
            <w:pPr>
              <w:pStyle w:val="4"/>
              <w:tabs>
                <w:tab w:val="left" w:pos="830"/>
              </w:tabs>
              <w:spacing w:line="270" w:lineRule="exact"/>
              <w:ind w:left="603"/>
              <w:jc w:val="both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>
              <w:rPr>
                <w:b/>
              </w:rPr>
              <w:t>自遗体接运后90日内，经办单位开具《居民死亡医学证明（推断）书》，并将第四联交市殡仪馆。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273BA"/>
    <w:rsid w:val="62E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2021-03-31T12:47:00Z</dcterms:created>
  <dc:creator>蓝胖子</dc:creator>
  <cp:lastModifiedBy>蓝胖子</cp:lastModifiedBy>
  <dcterms:modified xsi:type="dcterms:W3CDTF">2021-03-31T12:56:02Z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