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十八</w:t>
      </w:r>
      <w:r>
        <w:rPr>
          <w:rFonts w:hint="eastAsia" w:ascii="方正小标宋_GBK" w:hAnsi="方正小标宋_GBK" w:eastAsia="方正小标宋_GBK"/>
          <w:b w:val="0"/>
          <w:bCs w:val="0"/>
          <w:sz w:val="30"/>
        </w:rPr>
        <w:t>）</w:t>
      </w:r>
      <w:bookmarkStart w:id="1" w:name="_GoBack"/>
      <w:r>
        <w:rPr>
          <w:rFonts w:hint="eastAsia" w:ascii="方正小标宋_GBK" w:hAnsi="方正小标宋_GBK" w:eastAsia="方正小标宋_GBK"/>
          <w:b w:val="0"/>
          <w:bCs w:val="0"/>
          <w:sz w:val="30"/>
        </w:rPr>
        <w:t>公共文化服务领域基层政务公开标准目录</w:t>
      </w:r>
      <w:bookmarkEnd w:id="1"/>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40" w:type="dxa"/>
            <w:vMerge w:val="restart"/>
            <w:noWrap w:val="0"/>
            <w:vAlign w:val="center"/>
          </w:tcPr>
          <w:p>
            <w:pPr>
              <w:widowControl/>
              <w:jc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40" w:type="dxa"/>
            <w:vMerge w:val="continue"/>
            <w:noWrap w:val="0"/>
            <w:vAlign w:val="center"/>
          </w:tcPr>
          <w:p>
            <w:pPr>
              <w:widowControl/>
              <w:jc w:val="left"/>
              <w:rPr>
                <w:rFonts w:ascii="Times New Roman" w:hAnsi="Times New Roman" w:eastAsia="宋体" w:cs="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1</w:t>
            </w:r>
          </w:p>
        </w:tc>
        <w:tc>
          <w:tcPr>
            <w:tcW w:w="734" w:type="dxa"/>
            <w:vMerge w:val="restart"/>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行政</w:t>
            </w:r>
            <w:r>
              <w:rPr>
                <w:rFonts w:hint="eastAsia" w:ascii="仿宋_GB2312" w:hAnsi="Times New Roman" w:eastAsia="仿宋_GB2312" w:cs="Times New Roman"/>
                <w:sz w:val="18"/>
                <w:szCs w:val="18"/>
              </w:rPr>
              <w:br w:type="textWrapping"/>
            </w:r>
            <w:r>
              <w:rPr>
                <w:rFonts w:hint="eastAsia" w:ascii="仿宋_GB2312" w:hAnsi="Times New Roman" w:eastAsia="仿宋_GB2312" w:cs="Times New Roman"/>
                <w:sz w:val="18"/>
                <w:szCs w:val="18"/>
              </w:rPr>
              <w:t>许可</w:t>
            </w:r>
          </w:p>
        </w:tc>
        <w:tc>
          <w:tcPr>
            <w:tcW w:w="16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互联网上网服务营业场所经营许可</w:t>
            </w:r>
          </w:p>
        </w:tc>
        <w:tc>
          <w:tcPr>
            <w:tcW w:w="1786"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s="Times New Roman"/>
                <w:sz w:val="18"/>
                <w:szCs w:val="18"/>
              </w:rPr>
              <w:br w:type="textWrapping"/>
            </w:r>
            <w:r>
              <w:rPr>
                <w:rFonts w:hint="eastAsia" w:ascii="仿宋_GB2312" w:hAnsi="Times New Roman" w:eastAsia="仿宋_GB2312" w:cs="Times New Roman"/>
                <w:sz w:val="18"/>
                <w:szCs w:val="18"/>
              </w:rPr>
              <w:t>2.行政许可决定。</w:t>
            </w:r>
          </w:p>
        </w:tc>
        <w:tc>
          <w:tcPr>
            <w:tcW w:w="198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《互联网上网服务营业场所管理条例》</w:t>
            </w:r>
          </w:p>
        </w:tc>
        <w:tc>
          <w:tcPr>
            <w:tcW w:w="1814"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sz w:val="18"/>
                <w:szCs w:val="18"/>
              </w:rPr>
              <w:t>中山火炬高技术产业开发区文体教育局</w:t>
            </w:r>
          </w:p>
        </w:tc>
        <w:tc>
          <w:tcPr>
            <w:tcW w:w="144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sz w:val="18"/>
                <w:szCs w:val="18"/>
              </w:rPr>
              <w:t>中国文化市场网</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c>
          <w:tcPr>
            <w:tcW w:w="551"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2</w:t>
            </w:r>
          </w:p>
        </w:tc>
        <w:tc>
          <w:tcPr>
            <w:tcW w:w="734" w:type="dxa"/>
            <w:vMerge w:val="continue"/>
            <w:noWrap w:val="0"/>
            <w:vAlign w:val="center"/>
          </w:tcPr>
          <w:p>
            <w:pPr>
              <w:spacing w:line="240" w:lineRule="exact"/>
              <w:rPr>
                <w:rFonts w:ascii="仿宋_GB2312" w:hAnsi="Times New Roman" w:eastAsia="仿宋_GB2312" w:cs="Times New Roman"/>
                <w:sz w:val="18"/>
                <w:szCs w:val="18"/>
              </w:rPr>
            </w:pPr>
          </w:p>
        </w:tc>
        <w:tc>
          <w:tcPr>
            <w:tcW w:w="16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文艺表演团体设立审批</w:t>
            </w:r>
          </w:p>
        </w:tc>
        <w:tc>
          <w:tcPr>
            <w:tcW w:w="1786"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1.办事指南：内容同上;</w:t>
            </w:r>
            <w:r>
              <w:rPr>
                <w:rFonts w:hint="eastAsia" w:ascii="仿宋_GB2312" w:hAnsi="Times New Roman" w:eastAsia="仿宋_GB2312" w:cs="Times New Roman"/>
                <w:sz w:val="18"/>
                <w:szCs w:val="18"/>
              </w:rPr>
              <w:br w:type="textWrapping"/>
            </w:r>
            <w:r>
              <w:rPr>
                <w:rFonts w:hint="eastAsia" w:ascii="仿宋_GB2312" w:hAnsi="Times New Roman" w:eastAsia="仿宋_GB2312" w:cs="Times New Roman"/>
                <w:sz w:val="18"/>
                <w:szCs w:val="18"/>
              </w:rPr>
              <w:t>2.行政许可决定。</w:t>
            </w:r>
          </w:p>
        </w:tc>
        <w:tc>
          <w:tcPr>
            <w:tcW w:w="198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xml:space="preserve">《营业性演出管理条例》 </w:t>
            </w:r>
          </w:p>
        </w:tc>
        <w:tc>
          <w:tcPr>
            <w:tcW w:w="1814"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sz w:val="18"/>
                <w:szCs w:val="18"/>
              </w:rPr>
              <w:t>中山火炬高技术产业开发区文体教育局</w:t>
            </w:r>
          </w:p>
        </w:tc>
        <w:tc>
          <w:tcPr>
            <w:tcW w:w="144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sz w:val="18"/>
                <w:szCs w:val="18"/>
              </w:rPr>
              <w:t>中国文化市场网</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c>
          <w:tcPr>
            <w:tcW w:w="551"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3</w:t>
            </w:r>
          </w:p>
        </w:tc>
        <w:tc>
          <w:tcPr>
            <w:tcW w:w="734" w:type="dxa"/>
            <w:vMerge w:val="continue"/>
            <w:noWrap w:val="0"/>
            <w:vAlign w:val="center"/>
          </w:tcPr>
          <w:p>
            <w:pPr>
              <w:spacing w:line="240" w:lineRule="exact"/>
              <w:rPr>
                <w:rFonts w:ascii="仿宋_GB2312" w:hAnsi="Times New Roman" w:eastAsia="仿宋_GB2312" w:cs="Times New Roman"/>
                <w:sz w:val="18"/>
                <w:szCs w:val="18"/>
              </w:rPr>
            </w:pPr>
          </w:p>
        </w:tc>
        <w:tc>
          <w:tcPr>
            <w:tcW w:w="16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营业性演出审批</w:t>
            </w:r>
          </w:p>
        </w:tc>
        <w:tc>
          <w:tcPr>
            <w:tcW w:w="1786"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1.办事指南：内容同上;</w:t>
            </w:r>
            <w:r>
              <w:rPr>
                <w:rFonts w:hint="eastAsia" w:ascii="仿宋_GB2312" w:hAnsi="Times New Roman" w:eastAsia="仿宋_GB2312" w:cs="Times New Roman"/>
                <w:sz w:val="18"/>
                <w:szCs w:val="18"/>
              </w:rPr>
              <w:br w:type="textWrapping"/>
            </w:r>
            <w:r>
              <w:rPr>
                <w:rFonts w:hint="eastAsia" w:ascii="仿宋_GB2312" w:hAnsi="Times New Roman" w:eastAsia="仿宋_GB2312" w:cs="Times New Roman"/>
                <w:sz w:val="18"/>
                <w:szCs w:val="18"/>
              </w:rPr>
              <w:t>2.行政许可决定。</w:t>
            </w:r>
          </w:p>
        </w:tc>
        <w:tc>
          <w:tcPr>
            <w:tcW w:w="198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同上</w:t>
            </w:r>
          </w:p>
        </w:tc>
        <w:tc>
          <w:tcPr>
            <w:tcW w:w="1814"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sz w:val="18"/>
                <w:szCs w:val="18"/>
              </w:rPr>
              <w:t>中山火炬高技术产业开发区文体教育局</w:t>
            </w:r>
          </w:p>
        </w:tc>
        <w:tc>
          <w:tcPr>
            <w:tcW w:w="144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sz w:val="18"/>
                <w:szCs w:val="18"/>
              </w:rPr>
              <w:t>中国文化市场网</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c>
          <w:tcPr>
            <w:tcW w:w="551"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4</w:t>
            </w:r>
          </w:p>
        </w:tc>
        <w:tc>
          <w:tcPr>
            <w:tcW w:w="734" w:type="dxa"/>
            <w:vMerge w:val="continue"/>
            <w:noWrap w:val="0"/>
            <w:vAlign w:val="center"/>
          </w:tcPr>
          <w:p>
            <w:pPr>
              <w:spacing w:line="240" w:lineRule="exact"/>
              <w:rPr>
                <w:rFonts w:ascii="仿宋_GB2312" w:hAnsi="Times New Roman" w:eastAsia="仿宋_GB2312" w:cs="Times New Roman"/>
                <w:sz w:val="18"/>
                <w:szCs w:val="18"/>
              </w:rPr>
            </w:pPr>
          </w:p>
        </w:tc>
        <w:tc>
          <w:tcPr>
            <w:tcW w:w="16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娱乐场所经营许可</w:t>
            </w:r>
          </w:p>
        </w:tc>
        <w:tc>
          <w:tcPr>
            <w:tcW w:w="1786"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1.办事指南：内容同上;</w:t>
            </w:r>
            <w:r>
              <w:rPr>
                <w:rFonts w:hint="eastAsia" w:ascii="仿宋_GB2312" w:hAnsi="Times New Roman" w:eastAsia="仿宋_GB2312" w:cs="Times New Roman"/>
                <w:sz w:val="18"/>
                <w:szCs w:val="18"/>
              </w:rPr>
              <w:br w:type="textWrapping"/>
            </w:r>
            <w:r>
              <w:rPr>
                <w:rFonts w:hint="eastAsia" w:ascii="仿宋_GB2312" w:hAnsi="Times New Roman" w:eastAsia="仿宋_GB2312" w:cs="Times New Roman"/>
                <w:sz w:val="18"/>
                <w:szCs w:val="18"/>
              </w:rPr>
              <w:t>2.行政许可决定。</w:t>
            </w:r>
          </w:p>
        </w:tc>
        <w:tc>
          <w:tcPr>
            <w:tcW w:w="1980" w:type="dxa"/>
            <w:noWrap w:val="0"/>
            <w:vAlign w:val="center"/>
          </w:tcPr>
          <w:p>
            <w:pPr>
              <w:spacing w:line="240" w:lineRule="exact"/>
              <w:rPr>
                <w:rFonts w:ascii="仿宋_GB2312" w:hAnsi="Times New Roman" w:eastAsia="仿宋_GB2312" w:cs="Times New Roman"/>
                <w:sz w:val="18"/>
                <w:szCs w:val="18"/>
              </w:rPr>
            </w:pPr>
            <w:r>
              <w:rPr>
                <w:rFonts w:hint="eastAsia" w:ascii="仿宋_GB2312" w:hAnsi="宋体" w:eastAsia="仿宋_GB2312" w:cs="Times New Roman"/>
                <w:sz w:val="18"/>
                <w:szCs w:val="18"/>
              </w:rPr>
              <w:t>《娱乐场所管理条例》</w:t>
            </w:r>
          </w:p>
        </w:tc>
        <w:tc>
          <w:tcPr>
            <w:tcW w:w="1814"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sz w:val="18"/>
                <w:szCs w:val="18"/>
              </w:rPr>
              <w:t>中山火炬高技术产业开发区文体教育局</w:t>
            </w:r>
          </w:p>
        </w:tc>
        <w:tc>
          <w:tcPr>
            <w:tcW w:w="144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sz w:val="18"/>
                <w:szCs w:val="18"/>
              </w:rPr>
              <w:t>中国文化市场网</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c>
          <w:tcPr>
            <w:tcW w:w="551"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ascii="仿宋_GB2312" w:hAnsi="Times New Roman" w:eastAsia="仿宋_GB2312" w:cs="Times New Roman"/>
                <w:sz w:val="18"/>
                <w:szCs w:val="18"/>
              </w:rPr>
            </w:pPr>
            <w:r>
              <w:rPr>
                <w:rFonts w:hint="eastAsia" w:ascii="仿宋_GB2312" w:hAnsi="Times New Roman"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11</w:t>
            </w:r>
          </w:p>
        </w:tc>
        <w:tc>
          <w:tcPr>
            <w:tcW w:w="734" w:type="dxa"/>
            <w:vMerge w:val="restart"/>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宋体" w:eastAsia="仿宋_GB2312" w:cs="Times New Roman"/>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sz w:val="18"/>
                <w:szCs w:val="18"/>
              </w:rPr>
              <w:t>12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对出版发行单位违法行为的行政处罚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《国务院关于促进市场公平竞争维护市场正常秩序的若干意见》、《国务院办公厅关于全面推行行政执法公示制度执法全过程记录制度重大执法决定法制审核制度的指导意见》、《出版管理条例》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对印刷企业违法行为的行政处罚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《国务院关于促进市场公平竞争维护市场正常秩序的若干意见》、《国务院办公厅关于全面推行行政执法公示制度执法全过程记录制度重大执法决定法制审核制度的指导意见》、《印刷业管理条例》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对卫星电视广播地面设施管理的违法行为的行政处罚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卫星广播地面接收设施管理规定》</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对电影院违法行为的行政处罚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《国务院关于促进市场公平竞争维护市场正常秩序的若干意见》、《国务院办公厅关于全面推行行政执法公示制度执法全过程记录制度重大执法决定法制审核制度的指导意见》、《电影管理条例》  </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numPr>
                <w:ilvl w:val="0"/>
                <w:numId w:val="1"/>
              </w:numPr>
              <w:spacing w:line="240" w:lineRule="exact"/>
              <w:rPr>
                <w:rFonts w:ascii="仿宋_GB2312" w:hAnsi="Times New Roman" w:eastAsia="仿宋_GB2312"/>
                <w:sz w:val="18"/>
                <w:szCs w:val="18"/>
              </w:rPr>
            </w:pPr>
            <w:r>
              <w:rPr>
                <w:rFonts w:hint="eastAsia" w:ascii="仿宋_GB2312" w:hAnsi="Times New Roman" w:eastAsia="仿宋_GB2312"/>
                <w:sz w:val="18"/>
                <w:szCs w:val="18"/>
              </w:rPr>
              <w:t>机构名称；火炬开发区综合文化站</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2.开放时间；8：30-17:30</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19：30-21:30</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3.机构地址；火炬开发区东镇大道蠔头棚大街2号</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4.联系电话；0760-85598621</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5.临时停止开放信息：逢节假日休息</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火炬文化</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color w:val="000000"/>
                <w:sz w:val="18"/>
                <w:szCs w:val="18"/>
              </w:rPr>
              <w:t>40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color w:val="000000"/>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1.机构名称；火炬开发区综合文化站</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2.开放时间；8：30-17:30</w:t>
            </w:r>
          </w:p>
          <w:p>
            <w:pPr>
              <w:tabs>
                <w:tab w:val="left" w:pos="312"/>
              </w:tabs>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   19：30-21:30</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3.机构地址；火炬开发区东镇大道蠔头棚大街2号</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4.联系电话；0760-85598621</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5.临时停止开放信息：逢节假日休息</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color w:val="000000"/>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color w:val="000000"/>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color w:val="000000"/>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火炬文化</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41</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1.机构名称；火炬开发区综合文化站</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2.开放时间；8：30-17:30</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           19：30-21:30</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3.机构地址；火炬开发区东镇大道蠔头棚大街2号</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4.联系电话；0760-85598621</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5.临时停止开放信息：逢节假日休息</w:t>
            </w:r>
          </w:p>
        </w:tc>
        <w:tc>
          <w:tcPr>
            <w:tcW w:w="1980"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《政府信息公开条例》、《文化馆服务标准》</w:t>
            </w:r>
          </w:p>
        </w:tc>
        <w:tc>
          <w:tcPr>
            <w:tcW w:w="1814"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火炬文化</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42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下基层辅导、演出、展览和指导基层群众文化活动</w:t>
            </w:r>
          </w:p>
        </w:tc>
        <w:tc>
          <w:tcPr>
            <w:tcW w:w="1786"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1.机构名称；火炬开发区综合文化站</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2.开放时间；8：30-17:30</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          19：30-21:30</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3.机构地址；火炬开发区东镇大道蠔头棚大街2号</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4.联系电话；0760-85598621</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5.临时停止开放信息：逢节假日休息</w:t>
            </w:r>
          </w:p>
        </w:tc>
        <w:tc>
          <w:tcPr>
            <w:tcW w:w="1980"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《政府信息公开条例》、《文化馆服务标准》</w:t>
            </w:r>
          </w:p>
        </w:tc>
        <w:tc>
          <w:tcPr>
            <w:tcW w:w="1814"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火炬文化</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sz w:val="18"/>
                <w:szCs w:val="18"/>
              </w:rPr>
              <w:t>43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1.机构名称；火炬开发区综合文化站</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2.开放时间；8：30-17:30</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           19：30-21:30</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3.机构地址；火炬开发区东镇大道蠔头棚大街2号</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4.联系电话；0760-85598621</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5.临时停止开放信息：逢节假日休息。</w:t>
            </w:r>
          </w:p>
        </w:tc>
        <w:tc>
          <w:tcPr>
            <w:tcW w:w="1980"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color w:val="000000"/>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火炬文化</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09"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551"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c>
          <w:tcPr>
            <w:tcW w:w="720" w:type="dxa"/>
            <w:noWrap w:val="0"/>
            <w:vAlign w:val="center"/>
          </w:tcPr>
          <w:p>
            <w:pPr>
              <w:spacing w:line="240" w:lineRule="exact"/>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1.机构名称；火炬开发区综合文化站</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2.开放时间；8：30-17:30</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19：30-21:30</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3.机构地址；火炬开发区东镇大道蠔头棚大街2号</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4.联系电话；0760-85598621</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5.临时停止开放信息：逢节假日休息</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火炬文化</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89EB9"/>
    <w:multiLevelType w:val="singleLevel"/>
    <w:tmpl w:val="AD989EB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83D03"/>
    <w:rsid w:val="57C83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2020-11-30T07:49:00Z</dcterms:created>
  <dc:creator>HP</dc:creator>
  <cp:lastModifiedBy>HP</cp:lastModifiedBy>
  <dcterms:modified xsi:type="dcterms:W3CDTF">2020-11-30T07:49:49Z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