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附件4</w:t>
      </w:r>
    </w:p>
    <w:p>
      <w:pPr>
        <w:widowControl/>
        <w:jc w:val="left"/>
        <w:rPr>
          <w:rFonts w:eastAsia="仿宋_GB2312" w:cs="宋体"/>
          <w:kern w:val="0"/>
          <w:sz w:val="24"/>
          <w:szCs w:val="24"/>
        </w:rPr>
      </w:pPr>
    </w:p>
    <w:p>
      <w:pPr>
        <w:jc w:val="center"/>
        <w:rPr>
          <w:rFonts w:hint="eastAsia" w:eastAsia="创艺简标宋" w:cs="宋体"/>
          <w:kern w:val="44"/>
          <w:sz w:val="36"/>
          <w:szCs w:val="36"/>
        </w:rPr>
      </w:pPr>
      <w:bookmarkStart w:id="0" w:name="_GoBack"/>
      <w:r>
        <w:rPr>
          <w:rFonts w:hint="eastAsia" w:eastAsia="创艺简标宋" w:cs="宋体"/>
          <w:kern w:val="44"/>
          <w:sz w:val="36"/>
          <w:szCs w:val="36"/>
        </w:rPr>
        <w:t>申请家庭生活状况综合评估及年可支配收入情况表</w:t>
      </w:r>
    </w:p>
    <w:bookmarkEnd w:id="0"/>
    <w:p>
      <w:pPr>
        <w:jc w:val="center"/>
        <w:rPr>
          <w:rFonts w:eastAsia="创艺简标宋" w:cs="宋体"/>
          <w:kern w:val="44"/>
          <w:sz w:val="36"/>
          <w:szCs w:val="36"/>
        </w:rPr>
      </w:pP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本指标以“1个月当地最低生活保障标准”作为计量单位，记作1D。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202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年中山市最低生活保障标准为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</w:t>
      </w:r>
      <w:r>
        <w:rPr>
          <w:rFonts w:hint="eastAsia" w:eastAsia="仿宋_GB2312" w:cs="宋体"/>
          <w:kern w:val="0"/>
          <w:sz w:val="24"/>
          <w:szCs w:val="24"/>
        </w:rPr>
        <w:t>元/月，202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年为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</w:t>
      </w:r>
      <w:r>
        <w:rPr>
          <w:rFonts w:hint="eastAsia" w:eastAsia="仿宋_GB2312" w:cs="宋体"/>
          <w:kern w:val="0"/>
          <w:sz w:val="24"/>
          <w:szCs w:val="24"/>
        </w:rPr>
        <w:t>元/月。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1.家庭年总收入[    元]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其中：工资性收入[      元]</w:t>
      </w:r>
    </w:p>
    <w:p>
      <w:pPr>
        <w:widowControl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 xml:space="preserve">          经营净收入[      元]</w:t>
      </w:r>
    </w:p>
    <w:p>
      <w:pPr>
        <w:widowControl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 xml:space="preserve">          财产净收入[      元]（含村集体分红收入）</w:t>
      </w:r>
    </w:p>
    <w:p>
      <w:pPr>
        <w:widowControl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 xml:space="preserve">          转移净收入[      元]（含的赡养、扶养、抚养收入，退休金、养老保险金收入）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*注：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工资性收入=工资+实物福利+其他工资性收入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其他工资性收入是指：裁员得到的一次性辞退金、派发给员工的股票和期权、颁发给员工的奖金、个人从事自由职业得到的劳动报酬。因拖欠等原因未得到的工资不计入。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经营净收入=经营收入-经营费用-生产性固定资产折旧-生产税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财产净收入=财产性收入-财产性支出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转移净收入=转移性收入-转移性支出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转移性收入中，政策性生产补贴包括：农业支持保护补贴、退耕还林还草补贴、畜牧业补贴、非农生产经营补贴等；政策性生活补贴包括：能源补贴、农村寄宿制中小学生的生活补贴等。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转移性支出包括：购买社会保险、商业保险支出，赡养（抚养、扶养）支出（金额以法院判决书为准）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计算家庭年可支配收入以申请日前12个月收入数计算。在法定劳动年龄内、有劳动能力的家庭成员无正当理由不参加劳动的，按居住地最低工资标准计算其收入。未参加工作的非重度残疾人，按居住地最低工资标准的一半计算其收入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2.家庭结构[小计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 </w:t>
      </w:r>
      <w:r>
        <w:rPr>
          <w:rFonts w:hint="eastAsia" w:eastAsia="仿宋_GB2312" w:cs="宋体"/>
          <w:kern w:val="0"/>
          <w:sz w:val="24"/>
          <w:szCs w:val="24"/>
        </w:rPr>
        <w:t>元]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2.1未成年人和学生信息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学龄前儿童[    人]（-0.5D/人），申请日前1年符合条件月数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</w:t>
      </w:r>
      <w:r>
        <w:rPr>
          <w:rFonts w:hint="eastAsia" w:eastAsia="仿宋_GB2312" w:cs="宋体"/>
          <w:kern w:val="0"/>
          <w:sz w:val="24"/>
          <w:szCs w:val="24"/>
        </w:rPr>
        <w:t xml:space="preserve"> 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接受义务教育的未成年人[   人]（0D/人）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就读高中、中专的学生[   人]（-0.5D/人），申请日前1年符合条件月数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</w:t>
      </w:r>
      <w:r>
        <w:rPr>
          <w:rFonts w:hint="eastAsia" w:eastAsia="仿宋_GB2312" w:cs="宋体"/>
          <w:kern w:val="0"/>
          <w:sz w:val="24"/>
          <w:szCs w:val="24"/>
        </w:rPr>
        <w:t>元</w:t>
      </w:r>
    </w:p>
    <w:p>
      <w:pPr>
        <w:widowControl/>
        <w:ind w:firstLine="480" w:firstLineChars="200"/>
        <w:rPr>
          <w:rFonts w:hint="eastAsia"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就读全日制高职、大专、本科的学生[    人]（-1D/人），申请日前1年符合条件月数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*注：学龄前儿童，指未满7岁且未接受小学教育的儿童。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2.2老人和高龄老人信息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60～69周岁老年人[    人]（0D/人）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70～79周岁老年人[    人]（-0.5D/人），申请日前1年符合条件月数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80周岁以上高龄老人[    人]（-1D/人），申请日前1年符合条件月数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2.3残疾、重病和失能人员信息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重度残疾人、失能人员[   人]（-2D/人），申请日前1年符合条件月数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非重度残疾人[    人]（-1D/人），申请日前1年符合条件月数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重病患者、慢性病患者、半失能人员[    人]（-1D/人），申请日前1年符合条件月数</w:t>
      </w:r>
      <w:r>
        <w:rPr>
          <w:rFonts w:hint="eastAsia" w:eastAsia="仿宋_GB2312" w:cs="宋体"/>
          <w:kern w:val="0"/>
          <w:sz w:val="24"/>
          <w:szCs w:val="24"/>
        </w:rPr>
        <w:br w:type="textWrapping"/>
      </w:r>
      <w:r>
        <w:rPr>
          <w:rFonts w:hint="eastAsia" w:eastAsia="仿宋_GB2312" w:cs="宋体"/>
          <w:kern w:val="0"/>
          <w:sz w:val="24"/>
          <w:szCs w:val="24"/>
        </w:rPr>
        <w:t xml:space="preserve">  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*注：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同一成员同时满足2.1～2.3两个以上项目的，以扣减最多（最有利于申请家庭）的项目计算，不叠加。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重度残疾，包括持一、二级残疾证和三、四级精神、智力残疾证的人员。非重度残疾指其他持证的残疾人员。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失能/半失能人员，包括因伤、因病、因年长等失去正常行动能力，全部或部分需要照料护理，但不持有残疾证的人员。失能/半失能人员的评定标准，根据民政部《特困人员认定办法》第二十一、二十二条规定的6项指标综合评估确定，即：1.自主吃饭 2.自主穿衣 3.自主上下床 4.自主如厕 5.室内自主行走 6.自主洗澡。6项中有4项或以上不能达到的为失能人员，有3项或以下不能达到的为半失能人员。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重病指中国保险行业协会与中国医师协会2007年联合制定的《重大疾病保险的疾病定义使用规范》中所指的25种重大疾病（恶性肿瘤、急性心肌梗塞、脑中风后遗症、重大器官移植术或造血干细胞移植术、冠状动脉搭桥术、终末期肾病、多个肢体缺失、急性或亚急性重症脑炎、良性脑肿瘤、慢性肝功能衰竭失代偿期、脑炎后遗症或脑膜炎后遗症、深度昏迷、双耳失聪、双目失明、瘫痪、心脏瓣膜手术、严重阿尔茨海默病、严重脑损伤、严重帕金森病、严重3度烧伤、严重原发性肺动脉高压、严重运动神经元病、语言能力丧失、重型再生障碍性贫血、主动脉手术），以及当地政府规定属于重大疾病的其他病种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慢性病患者指持有《特定病种门诊专用证》的人员。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2.4义务兵信息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申请家庭成员的直系亲属为现役义务兵[    人]（-1D/人），申请日前1年符合条件月数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2" w:firstLineChars="200"/>
        <w:rPr>
          <w:rFonts w:hint="eastAsia"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 xml:space="preserve"> 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*注：现役义务兵不包括士官。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 xml:space="preserve">2.5赡养、抚养、扶养义务人信息  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18-59周岁有稳定收入义务人[    人]（+1D/人），申请日前1年符合条件月数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18-59周岁从事散工、简单农业生产或家庭劳动义务人[    人]（+0.5D/人），申请日前1年符合条件月数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老年、单亲父亲/母亲、隔代抚养/赡养义务人[    人]（+0.5D/人），申请日前1年符合条件月数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无履行赡养/抚养/扶养义务能力人员[    人]（+0D/人）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*注：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本项所称义务人，包括非共同生活，但对申请家庭成员有赡养、抚养、扶养义务的人员。同一义务人按照最有利于申请家庭的原则，只计算一次。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有稳定收入，指有稳定收入且达到当地上一年度城镇居民人均收入。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隔代抚养，指有负担能力的祖父母、外祖父母，对父母已经死亡或父母无力抚养的孙子女、外孙子女进行抚养的行为；隔代赡养，指有负担能力的孙子女、外孙子女，对子女已经死亡或子女无力赡养的祖父母、外祖父母进行赡养的行为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义务人属于《广东省最低生活保障制度实施办法》第十一条规定的七种人员之一的，认定为无履行义务能力，即：1.特困供养人员 2.最低生活保障对象 3.低收入家庭成员 3.在校接受本科及以下学历教育的学生 5.无民事行为能力人 6.法院宣告失踪人员 7.县级以上人民政府认定的其他人员。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家庭成员与其义务人之间已就赡养/抚养/扶养金额有法院判决书的，该义务人应付的费用直接计入家庭收入，不再重复计算此义务人在3.5项的信息。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 xml:space="preserve"> 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3.生活状况信息[小计    元]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3.1自有住房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[  ]家庭无自有住房（租住或借住）（-1D），申请日前1年符合条件月数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</w:t>
      </w:r>
      <w:r>
        <w:rPr>
          <w:rFonts w:hint="eastAsia" w:eastAsia="仿宋_GB2312" w:cs="宋体"/>
          <w:kern w:val="0"/>
          <w:sz w:val="24"/>
          <w:szCs w:val="24"/>
        </w:rPr>
        <w:t>元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3.2家庭非必须主要能耗资产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3.2.1燃油摩托车、电瓶车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[  ]2辆（+0.5D），申请日前1年符合条件月数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[  ]3辆或以上（+2D），申请日前1年符合条件月数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*注：燃油摩托车、电瓶车包括申请人名下和实际由申请人家庭使用的非名下车辆。</w:t>
      </w:r>
    </w:p>
    <w:p>
      <w:pPr>
        <w:widowControl/>
        <w:ind w:firstLine="482" w:firstLineChars="200"/>
        <w:rPr>
          <w:rFonts w:eastAsia="仿宋_GB2312" w:cs="宋体"/>
          <w:b/>
          <w:bCs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3.2.2空调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[  ]2台（+0.5D），申请日前1年符合条件月数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[  ]3台或以上（+2D），申请日前1年符合条件月数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3.2.3电视机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[  ]2台（+0.5D），申请日前1年符合条件月数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[  ]3台或以上（+2D），申请日前1年符合条件月数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3.2.4冰箱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[  ]2台（+0.5D），申请日前1年符合条件月数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ind w:firstLine="480" w:firstLineChars="200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[  ]3台或以上（+2D），申请日前1年符合条件月数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</w:t>
      </w:r>
      <w:r>
        <w:rPr>
          <w:rFonts w:hint="eastAsia" w:eastAsia="仿宋_GB2312" w:cs="宋体"/>
          <w:kern w:val="0"/>
          <w:sz w:val="24"/>
          <w:szCs w:val="24"/>
        </w:rPr>
        <w:t>个，共</w:t>
      </w:r>
      <w:r>
        <w:rPr>
          <w:rFonts w:hint="eastAsia" w:eastAsia="仿宋_GB2312" w:cs="宋体"/>
          <w:kern w:val="0"/>
          <w:sz w:val="24"/>
          <w:szCs w:val="24"/>
          <w:u w:val="single"/>
        </w:rPr>
        <w:t xml:space="preserve">       </w:t>
      </w:r>
      <w:r>
        <w:rPr>
          <w:rFonts w:hint="eastAsia" w:eastAsia="仿宋_GB2312" w:cs="宋体"/>
          <w:kern w:val="0"/>
          <w:sz w:val="24"/>
          <w:szCs w:val="24"/>
        </w:rPr>
        <w:t>元。</w:t>
      </w:r>
    </w:p>
    <w:p>
      <w:pPr>
        <w:widowControl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 xml:space="preserve">  </w:t>
      </w:r>
    </w:p>
    <w:p>
      <w:pPr>
        <w:widowControl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 xml:space="preserve"> </w:t>
      </w:r>
    </w:p>
    <w:p>
      <w:pPr>
        <w:widowControl/>
        <w:jc w:val="right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总计</w:t>
      </w:r>
    </w:p>
    <w:p>
      <w:pPr>
        <w:widowControl/>
        <w:jc w:val="right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1.家庭年总收入[        元]</w:t>
      </w:r>
    </w:p>
    <w:p>
      <w:pPr>
        <w:widowControl/>
        <w:jc w:val="right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＋                    2.家庭结构[        元]</w:t>
      </w:r>
    </w:p>
    <w:p>
      <w:pPr>
        <w:widowControl/>
        <w:jc w:val="right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＋                    3.生活状况[        元]</w:t>
      </w:r>
    </w:p>
    <w:p>
      <w:pPr>
        <w:widowControl/>
        <w:jc w:val="right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>综合评估后家庭年可支配收入[        元]</w:t>
      </w:r>
    </w:p>
    <w:p>
      <w:pPr>
        <w:widowControl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 xml:space="preserve"> </w:t>
      </w:r>
    </w:p>
    <w:p>
      <w:pPr>
        <w:widowControl/>
        <w:ind w:firstLine="480" w:firstLineChars="200"/>
        <w:jc w:val="center"/>
        <w:rPr>
          <w:rFonts w:eastAsia="仿宋_GB2312" w:cs="宋体"/>
          <w:kern w:val="0"/>
          <w:sz w:val="24"/>
          <w:szCs w:val="24"/>
        </w:rPr>
      </w:pPr>
      <w:r>
        <w:rPr>
          <w:rFonts w:hint="eastAsia" w:eastAsia="仿宋_GB2312" w:cs="宋体"/>
          <w:kern w:val="0"/>
          <w:sz w:val="24"/>
          <w:szCs w:val="24"/>
        </w:rPr>
        <w:t xml:space="preserve">   </w:t>
      </w:r>
    </w:p>
    <w:p>
      <w:pPr>
        <w:widowControl/>
        <w:ind w:firstLine="482" w:firstLineChars="200"/>
        <w:jc w:val="left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>入户调查人确认签字：1.</w:t>
      </w:r>
      <w:r>
        <w:rPr>
          <w:rFonts w:hint="eastAsia" w:eastAsia="仿宋_GB2312" w:cs="宋体"/>
          <w:b/>
          <w:bCs/>
          <w:kern w:val="0"/>
          <w:sz w:val="24"/>
          <w:szCs w:val="24"/>
          <w:u w:val="single"/>
        </w:rPr>
        <w:t xml:space="preserve">          </w:t>
      </w:r>
      <w:r>
        <w:rPr>
          <w:rFonts w:hint="eastAsia" w:eastAsia="仿宋_GB2312" w:cs="宋体"/>
          <w:b/>
          <w:bCs/>
          <w:kern w:val="0"/>
          <w:sz w:val="24"/>
          <w:szCs w:val="24"/>
        </w:rPr>
        <w:t xml:space="preserve">     2.</w:t>
      </w:r>
      <w:r>
        <w:rPr>
          <w:rFonts w:hint="eastAsia" w:eastAsia="仿宋_GB2312" w:cs="宋体"/>
          <w:b/>
          <w:bCs/>
          <w:kern w:val="0"/>
          <w:sz w:val="24"/>
          <w:szCs w:val="24"/>
          <w:u w:val="single"/>
        </w:rPr>
        <w:t xml:space="preserve">               </w:t>
      </w:r>
      <w:r>
        <w:rPr>
          <w:rFonts w:hint="eastAsia" w:eastAsia="仿宋_GB2312" w:cs="宋体"/>
          <w:b/>
          <w:bCs/>
          <w:kern w:val="0"/>
          <w:sz w:val="24"/>
          <w:szCs w:val="24"/>
        </w:rPr>
        <w:t xml:space="preserve">     </w:t>
      </w:r>
    </w:p>
    <w:p>
      <w:pPr>
        <w:widowControl/>
        <w:ind w:firstLine="482" w:firstLineChars="200"/>
        <w:jc w:val="left"/>
        <w:rPr>
          <w:rFonts w:eastAsia="仿宋_GB2312" w:cs="宋体"/>
          <w:b/>
          <w:bCs/>
          <w:kern w:val="0"/>
          <w:sz w:val="24"/>
          <w:szCs w:val="24"/>
        </w:rPr>
      </w:pPr>
      <w:r>
        <w:rPr>
          <w:rFonts w:hint="eastAsia" w:eastAsia="仿宋_GB2312" w:cs="宋体"/>
          <w:b/>
          <w:bCs/>
          <w:kern w:val="0"/>
          <w:sz w:val="24"/>
          <w:szCs w:val="24"/>
        </w:rPr>
        <w:t xml:space="preserve"> 被调查人确认签字： </w:t>
      </w: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>
      <w:pPr>
        <w:rPr>
          <w:rFonts w:hint="eastAsia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F7872"/>
    <w:rsid w:val="2159450D"/>
    <w:rsid w:val="264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小榄镇政府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2021-09-29T10:16:00Z</dcterms:created>
  <dc:creator>梁炜华</dc:creator>
  <cp:lastModifiedBy>梁炜华</cp:lastModifiedBy>
  <dcterms:modified xsi:type="dcterms:W3CDTF">2021-09-29T10:16:25Z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