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房地产估价机构管理办法</w:t>
      </w:r>
    </w:p>
    <w:p>
      <w:pPr>
        <w:jc w:val="center"/>
        <w:rPr>
          <w:rFonts w:hint="eastAsia" w:ascii="仿宋" w:hAnsi="仿宋" w:eastAsia="仿宋" w:cs="仿宋"/>
          <w:sz w:val="28"/>
          <w:szCs w:val="28"/>
        </w:rPr>
      </w:pPr>
      <w:r>
        <w:rPr>
          <w:rFonts w:hint="eastAsia" w:ascii="仿宋" w:hAnsi="仿宋" w:eastAsia="仿宋" w:cs="仿宋"/>
          <w:sz w:val="28"/>
          <w:szCs w:val="28"/>
        </w:rPr>
        <w:t>（2005年10月12日建设部令第142号发布，根据2013年10月16日住房城乡建设部令第14号修正）</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第一章 总 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第一条 为了规范房地产估价机构行为，维护房地产估价市场秩序，保障房地产估价活动当事人合法权益，根据《中华人民共和国城市房地产管理法》、《中华人民共和国行政许可法》和《国务院对确需保留的行政审批项目设定行政许可的决定》等法律、行政法规，制定本办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第二条 在中华人民共和国境内申请房地产估价机构资质，从事房地产估价活动，对房地产估价机构实施监督管理，适用本办法。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第三条 本办法所称房地产估价机构，是指依法设立并取得房地产估价机构资质，从事房地产估价活动的中介服务机构。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办法所称房地产估价活动，包括土地、建筑物、构筑物、在建工程、以房地产为主的企业整体资产、企业整体资产中的房地产等各类房地产评估，以及因转让、抵押、房屋征收、司法鉴定、课税、公司上市、企业改制、企业清算、资产重组、资产处置等需要进行的房地产评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第四条 房地产估价机构从事房地产估价活动，应当坚持独立、客观、公正的原则，执行房地产估价规范和标准。</w:t>
      </w:r>
    </w:p>
    <w:p>
      <w:pPr>
        <w:rPr>
          <w:rFonts w:hint="eastAsia" w:ascii="仿宋" w:hAnsi="仿宋" w:eastAsia="仿宋" w:cs="仿宋"/>
          <w:sz w:val="28"/>
          <w:szCs w:val="28"/>
        </w:rPr>
      </w:pPr>
      <w:r>
        <w:rPr>
          <w:rFonts w:hint="eastAsia" w:ascii="仿宋" w:hAnsi="仿宋" w:eastAsia="仿宋" w:cs="仿宋"/>
          <w:sz w:val="24"/>
          <w:szCs w:val="24"/>
          <w:lang w:val="en-US" w:eastAsia="zh-CN"/>
        </w:rPr>
        <w:t xml:space="preserve">    </w:t>
      </w:r>
      <w:r>
        <w:rPr>
          <w:rFonts w:hint="eastAsia" w:ascii="仿宋" w:hAnsi="仿宋" w:eastAsia="仿宋" w:cs="仿宋"/>
          <w:sz w:val="28"/>
          <w:szCs w:val="28"/>
        </w:rPr>
        <w:t>房地产估价机构依法从事房地产估价活动，不受行政区域、行业限制。任何组织或者个人不得非法干预房地产估价活动和估价结果。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第五条 国务院住房城乡建设主管部门负责全国房地产估价机构的监督管理工作。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省、自治区人民政府住房城乡建设主管部门、直辖市人民政府房地产主管部门负责本行政区域内房地产估价机构的监督管理工作。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市、县人民政府房地产主管部门负责本行政区域内房地产估价机构的监督管理工作。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第六条 房地产估价行业组织应当加强房地产估价行业自律管理。</w:t>
      </w:r>
    </w:p>
    <w:p>
      <w:pPr>
        <w:rPr>
          <w:rFonts w:hint="eastAsia" w:ascii="仿宋" w:hAnsi="仿宋" w:eastAsia="仿宋" w:cs="仿宋"/>
          <w:sz w:val="28"/>
          <w:szCs w:val="28"/>
        </w:rPr>
      </w:pPr>
      <w:r>
        <w:rPr>
          <w:rFonts w:hint="eastAsia" w:ascii="仿宋" w:hAnsi="仿宋" w:eastAsia="仿宋" w:cs="仿宋"/>
          <w:sz w:val="28"/>
          <w:szCs w:val="28"/>
        </w:rPr>
        <w:t>鼓励房地产估价机构加入房地产估价行业组织。</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国家建立全国统一的房地产估价行业管理信息平台，实现房地产估价机构资质核准、人员注册、信用档案管理等信息关联共享。</w:t>
      </w:r>
    </w:p>
    <w:p>
      <w:pPr>
        <w:numPr>
          <w:numId w:val="0"/>
        </w:numPr>
        <w:rPr>
          <w:rFonts w:hint="eastAsia" w:ascii="仿宋" w:hAnsi="仿宋" w:eastAsia="仿宋" w:cs="仿宋"/>
          <w:sz w:val="28"/>
          <w:szCs w:val="28"/>
        </w:rPr>
      </w:pPr>
      <w:bookmarkStart w:id="0" w:name="_GoBack"/>
      <w:bookmarkEnd w:id="0"/>
    </w:p>
    <w:p>
      <w:pPr>
        <w:jc w:val="center"/>
        <w:rPr>
          <w:rFonts w:hint="eastAsia" w:ascii="仿宋" w:hAnsi="仿宋" w:eastAsia="仿宋" w:cs="仿宋"/>
          <w:sz w:val="28"/>
          <w:szCs w:val="28"/>
        </w:rPr>
      </w:pPr>
      <w:r>
        <w:rPr>
          <w:rFonts w:hint="eastAsia" w:ascii="仿宋" w:hAnsi="仿宋" w:eastAsia="仿宋" w:cs="仿宋"/>
          <w:sz w:val="28"/>
          <w:szCs w:val="28"/>
        </w:rPr>
        <w:t>第二章 估价机构资质核准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房地产估价机构资质等级分为一、二、三级。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省、自治区人民政府住房城乡建设主管部门、直辖市人民政府房地产主管部门负责房地产估价机构资质许可。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省、自治区人民政府住房城乡建设主管部门、直辖市人民政府房地产主管部门应当执行国家统一的资质许可条件，加强房地产估价机构资质许可管理，营造公平竞争的市场环境。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国务院住房城乡建设主管部门应当加强对省、自治区人民政府住房城乡建设主管部门、直辖市人民政府房地产主管部门资质许可工作的指导和监督检查，及时纠正资质许可中的违法行为。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第九条 房地产估价机构应当由自然人出资，以有限责任公司或者合伙企业形式设立。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第十条 各资质等级房地产估价机构的条件如下：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（一）一级资质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1.机构名称有房地产估价或者房地产评估字样；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2.从事房地产估价活动连续6年以上，且取得二级房地产估价机构资质3年以上；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3.有15名以上专职注册房地产估价师；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4.在申请核定资质等级之日前3年平均每年完成估价标的物建筑面积50万平方米以上或者土地面积25万平方米以上；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5.法定代表人或者执行合伙人是注册后从事房地产估价工作3年以上的专职注册房地产估价师；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6.有限责任公司的股东中有3名以上、合伙企业的合伙人中有2名以上专职注册房地产估价师，股东或者合伙人中有一半以上是注册后从事房地产估价工作3年以上的专职注册房地产估价师；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7.有限责任公司的股份或者合伙企业的出资额中专职注册房地产估价师的股份或者出资额合计不低于60%；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8.有固定的经营服务场所；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9.估价质量管理、估价档案管理、财务管理等各项企业内部管理制度健全；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10.随机抽查的1份房地产估价报告符合《房地产估价规范》的要求；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11.在申请核定资质等级之日前3年内无本办法第三十三条禁止的行为。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（二）二级资质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1.机构名称有房地产估价或者房地产评估字样；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2.取得三级房地产估价机构资质后从事房地产估价活动连续4年以上；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3.有8名以上专职注册房地产估价师；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4.在申请核定资质等级之日前3年平均每年完成估价标的物建筑面积30万平方米以上或者土地面积15万平方米以上；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5.法定代表人或者执行合伙人是注册后从事房地产估价工作3年以上的专职注册房地产估价师；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6.有限责任公司的股东中有3名以上、合伙企业的合伙人中有2名以上专职注册房地产估价师，股东或者合伙人中有一半以上是注册后从事房地产估价工作3年以上的专职注册房地产估价师；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7.有限责任公司的股份或者合伙企业的出资额中专职注册房地产估价师的股份或者出资额合计不低于60%；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8.有固定的经营服务场所；</w:t>
      </w:r>
    </w:p>
    <w:p>
      <w:pPr>
        <w:ind w:left="479" w:leftChars="228" w:firstLine="0" w:firstLineChars="0"/>
        <w:rPr>
          <w:rFonts w:hint="eastAsia" w:ascii="仿宋" w:hAnsi="仿宋" w:eastAsia="仿宋" w:cs="仿宋"/>
          <w:sz w:val="28"/>
          <w:szCs w:val="28"/>
        </w:rPr>
      </w:pPr>
      <w:r>
        <w:rPr>
          <w:rFonts w:hint="eastAsia" w:ascii="仿宋" w:hAnsi="仿宋" w:eastAsia="仿宋" w:cs="仿宋"/>
          <w:sz w:val="28"/>
          <w:szCs w:val="28"/>
        </w:rPr>
        <w:t>9.估价质量管理、估价档案管理、财务管理等各项企业内部管理制度健全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10.随机抽查的1份房地产估价报告符合《房地产估价规范》的要求；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11.在申请核定资质等级之日前3年内无本办法第三十三条禁止的行为。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（三）三级资质</w:t>
      </w: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1.机构名称有房地产估价或者房地产评估字样；</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2.有3名以上专职注册房地产估价师；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3.在暂定期内完成估价标的物建筑面积8万平方米以上或者土地面积3万平方米以上；</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4.法定代表人或者执行合伙人是注册后从事房地产估价工作3年以上的专职注册房地产估价师；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5.有限责任公司的股东中有2名以上、合伙企业的合伙人中有2名以上专职注册房地产估价师，股东或者合伙人中有一半以上是注册后从事房地产估价工作3年以上的专职注册房地产估价师；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6.有限责任公司的股份或者合伙企业的出资额中专职注册房地产估价师的股份或者出资额合计不低于60%；</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7.有固定的经营服务场所；</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8.估价质量管理、估价档案管理、财务管理等各项企业内部管理制度健全；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9.随机抽查的1份房地产估价报告符合《房地产估价规范》的要求；</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10.在申请核定资质等级之日前3年内无本办法第三十三条禁止的行为。</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第十一条 申请核定房地产估价机构资质等级，应当如实向资质许可机关提交下列材料：</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（一）房地产估价机构资质等级申请表（一式二份，加盖申报机构公章）；</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（二）房地产估价机构原资质证书正本复印件、副本原件；</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（三）营业执照正、副本复印件（加盖申报机构公章）；</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（四）法定代表人或者执行合伙人的任职文件复印件（加盖申报机构公章）；</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（五）专职注册房地产估价师证明；</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（六）固定经营服务场所的证明；</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（七）经工商行政管理部门备案的公司章程或者合伙协议复印件（加盖申报机构公章）及有关估价质量管理、估价档案管理、财务管理等企业内部管理制度的文件、申报机构信用档案信息；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（八）随机抽查的在申请核定资质等级之日前3年内申报机构所完成的1份房地产估价报告复印件（一式二份，加盖申报机构公章）。</w:t>
      </w:r>
    </w:p>
    <w:p>
      <w:pPr>
        <w:rPr>
          <w:rFonts w:hint="eastAsia" w:ascii="仿宋" w:hAnsi="仿宋" w:eastAsia="仿宋" w:cs="仿宋"/>
          <w:sz w:val="28"/>
          <w:szCs w:val="28"/>
        </w:rPr>
      </w:pPr>
      <w:r>
        <w:rPr>
          <w:rFonts w:hint="eastAsia" w:ascii="仿宋" w:hAnsi="仿宋" w:eastAsia="仿宋" w:cs="仿宋"/>
          <w:sz w:val="28"/>
          <w:szCs w:val="28"/>
        </w:rPr>
        <w:t>申请人应当对其提交的申请材料实质内容的真实性负责。</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第十二条 新设立的中介服务机构申请房地产估价机构资质的，应当提供第十一条第（一）项、第（三）项至第（八）项材料。</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新设立中介服务机构的房地产估价机构资质等级应当核定为三级资质，设1年的暂定期。</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第十三条 房地产估价机构资质核准中的房地产估价报告抽查，应当执行全国统一的标准。</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第十四条 申请核定房地产估价机构资质的，应当向设区的市人民政府房地产主管部门提出申请，并提交本办法第十一条规定的材料。</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设区的市人民政府房地产主管部门应当自受理申请之日起20日内审查完毕，并将初审意见和全部申请材料报省、自治区人民政府住房城乡建设主管部门、直辖市人民政府房地产主管部门。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省、自治区人民政府住房城乡建设主管部门、直辖市人民政府房地产主管部门应当自受理申请材料之日起20日内作出决定。</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省、自治区人民政府住房城乡建设主管部门、直辖市人民政府房地产主管部门应当在作出资质许可决定之日起10日内,将准予资质许可的决定报国务院住房城乡建设主管部门备案。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第十五条 房地产估价机构资质证书分为正本和副本，由国务院住房城乡建设主管部门统一印制，正、副本具有同等法律效力。</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房地产估价机构遗失资质证书的，应当在公众媒体上声明作废后，申请补办。</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第十六条 房地产估价机构资质有效期为3年。</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资质有效期届满，房地产估价机构需要继续从事房地产估价活动的，应当在资质有效期届满30日前向资质许可机关提出资质延续申请。资质许可机关应当根据申请作出是否准予延续的决定。准予延续的，有效期延续3年。</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在资质有效期内遵守有关房地产估价的法律、法规、规章、技术标准和职业道德的房地产估价机构，经原资质许可机关同意，不再审查，有效期延续3年。</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第十七条 房地产估价机构的名称、法定代表人或者执行合伙人、组织形式、住所等事项发生变更的，应当在工商行政管理部门办理变更手续后30日内，到资质许可机关办理资质证书变更手续。</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第十八条 房地产估价机构合并的，合并后存续或者新设立的房地产估价机构可以承继合并前各方中较高的资质等级，但应当符合相应的资质等级条件。</w:t>
      </w:r>
    </w:p>
    <w:p>
      <w:pPr>
        <w:rPr>
          <w:rFonts w:hint="eastAsia" w:ascii="仿宋" w:hAnsi="仿宋" w:eastAsia="仿宋" w:cs="仿宋"/>
          <w:sz w:val="28"/>
          <w:szCs w:val="28"/>
        </w:rPr>
      </w:pPr>
      <w:r>
        <w:rPr>
          <w:rFonts w:hint="eastAsia" w:ascii="仿宋" w:hAnsi="仿宋" w:eastAsia="仿宋" w:cs="仿宋"/>
          <w:sz w:val="28"/>
          <w:szCs w:val="28"/>
        </w:rPr>
        <w:t>房地产估价机构分立的，只能由分立后的一方房地产估价机构承继原房地产估价机构资质，但应当符合原房地产估价机构资质等级条件。承继原房地产估价机构资质的一方由各方协商确定；其他各方按照新设立的中介服务机构申请房地产估价机构资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第十九条 房地产估价机构的工商登记注销后，其资质证书失效。 </w:t>
      </w:r>
    </w:p>
    <w:p>
      <w:pPr>
        <w:jc w:val="center"/>
        <w:rPr>
          <w:rFonts w:hint="eastAsia" w:ascii="仿宋" w:hAnsi="仿宋" w:eastAsia="仿宋" w:cs="仿宋"/>
          <w:sz w:val="28"/>
          <w:szCs w:val="28"/>
        </w:rPr>
      </w:pPr>
      <w:r>
        <w:rPr>
          <w:rFonts w:hint="eastAsia" w:ascii="仿宋" w:hAnsi="仿宋" w:eastAsia="仿宋" w:cs="仿宋"/>
          <w:sz w:val="28"/>
          <w:szCs w:val="28"/>
        </w:rPr>
        <w:t>第三章 分支机构的设立</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第二十条 一级资质房地产估价机构可以按照本办法第二十一条的规定设立分支机构。二、三级资质房地产估价机构不得设立分支机构。</w:t>
      </w:r>
    </w:p>
    <w:p>
      <w:pPr>
        <w:rPr>
          <w:rFonts w:hint="eastAsia" w:ascii="仿宋" w:hAnsi="仿宋" w:eastAsia="仿宋" w:cs="仿宋"/>
          <w:sz w:val="28"/>
          <w:szCs w:val="28"/>
        </w:rPr>
      </w:pPr>
      <w:r>
        <w:rPr>
          <w:rFonts w:hint="eastAsia" w:ascii="仿宋" w:hAnsi="仿宋" w:eastAsia="仿宋" w:cs="仿宋"/>
          <w:sz w:val="28"/>
          <w:szCs w:val="28"/>
        </w:rPr>
        <w:t>分支机构应当以设立该分支机构的房地产估价机构的名义出具估价报告，并加盖该房地产估价机构公章。</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第二十一条 分支机构应当具备下列条件：</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（一）名称采用“房地产估价机构名称+分支机构所在地行政区划名+分公司（分所）”的形式；</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（二）分支机构负责人应当是注册后从事房地产估价工作3年以上并无不良执业记录的专职注册房地产估价师；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（三）在分支机构所在地有3名以上专职注册房地产估价师；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（四）有固定的经营服务场所；</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（五）估价质量管理、估价档案管理、财务管理等各项内部管理制度健全。</w:t>
      </w:r>
    </w:p>
    <w:p>
      <w:pPr>
        <w:rPr>
          <w:rFonts w:hint="eastAsia" w:ascii="仿宋" w:hAnsi="仿宋" w:eastAsia="仿宋" w:cs="仿宋"/>
          <w:sz w:val="28"/>
          <w:szCs w:val="28"/>
        </w:rPr>
      </w:pPr>
      <w:r>
        <w:rPr>
          <w:rFonts w:hint="eastAsia" w:ascii="仿宋" w:hAnsi="仿宋" w:eastAsia="仿宋" w:cs="仿宋"/>
          <w:sz w:val="28"/>
          <w:szCs w:val="28"/>
        </w:rPr>
        <w:t>注册于分支机构的专职注册房地产估价师，不计入设立分支机构的房地产估价机构的专职注册房地产估价师人数。</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第二十二条 新设立的分支机构，应当自领取分支机构营业执照之日起30日内，到分支机构工商注册所在地的省、自治区人民政府住房城乡建设主管部门、直辖市人民政府房地产主管部门备案。</w:t>
      </w:r>
    </w:p>
    <w:p>
      <w:pPr>
        <w:rPr>
          <w:rFonts w:hint="eastAsia" w:ascii="仿宋" w:hAnsi="仿宋" w:eastAsia="仿宋" w:cs="仿宋"/>
          <w:sz w:val="28"/>
          <w:szCs w:val="28"/>
        </w:rPr>
      </w:pPr>
      <w:r>
        <w:rPr>
          <w:rFonts w:hint="eastAsia" w:ascii="仿宋" w:hAnsi="仿宋" w:eastAsia="仿宋" w:cs="仿宋"/>
          <w:sz w:val="28"/>
          <w:szCs w:val="28"/>
        </w:rPr>
        <w:t>省、自治区人民政府住房城乡建设主管部门、直辖市人民政府房地产主管部门应当在接受备案后10日内，告知分支机构工商注册所在地的市、县人民政府房地产主管部门，并报国务院住房城乡建设主管部门备案。</w:t>
      </w:r>
    </w:p>
    <w:p>
      <w:pPr>
        <w:rPr>
          <w:rFonts w:hint="eastAsia" w:ascii="仿宋" w:hAnsi="仿宋" w:eastAsia="仿宋" w:cs="仿宋"/>
          <w:sz w:val="28"/>
          <w:szCs w:val="28"/>
        </w:rPr>
      </w:pPr>
      <w:r>
        <w:rPr>
          <w:rFonts w:hint="eastAsia" w:ascii="仿宋" w:hAnsi="仿宋" w:eastAsia="仿宋" w:cs="仿宋"/>
          <w:sz w:val="28"/>
          <w:szCs w:val="28"/>
        </w:rPr>
        <w:t>第二十三条 分支机构备案，应当提交下列材料：</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（一）分支机构的营业执照复印件；</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（二）房地产估价机构资质证书正本复印件；</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（三）分支机构及设立该分支机构的房地产估价机构负责人的身份证明；</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（四）拟在分支机构执业的专职注册房地产估价师注册证书复印件。</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第二十四条 分支机构变更名称、负责人、住所等事项或房地产估价机构撤销分支机构，应当在工商行政管理部门办理变更或者注销登记手续后30日内，报原备案机关备案。</w:t>
      </w:r>
    </w:p>
    <w:p>
      <w:pPr>
        <w:jc w:val="center"/>
        <w:rPr>
          <w:rFonts w:hint="eastAsia" w:ascii="仿宋" w:hAnsi="仿宋" w:eastAsia="仿宋" w:cs="仿宋"/>
          <w:sz w:val="28"/>
          <w:szCs w:val="28"/>
        </w:rPr>
      </w:pPr>
      <w:r>
        <w:rPr>
          <w:rFonts w:hint="eastAsia" w:ascii="仿宋" w:hAnsi="仿宋" w:eastAsia="仿宋" w:cs="仿宋"/>
          <w:sz w:val="28"/>
          <w:szCs w:val="28"/>
        </w:rPr>
        <w:t>第四章 估价管理</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第二十五条 从事房地产估价活动的机构，应当依法取得房地产估价机构资质，并在其资质等级许可范围内从事估价业务。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一级资质房地产估价机构可以从事各类房地产估价业务。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二级资质房地产估价机构可以从事除公司上市、企业清算以外的房地产估价业务。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三级资质房地产估价机构可以从事除公司上市、企业清算、司法鉴定以外的房地产估价业务。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暂定期内的三级资质房地产估价机构可以从事除公司上市、企业清算、司法鉴定、房屋征收、在建工程抵押以外的房地产估价业务。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第二十六条 房地产估价业务应当由房地产估价机构统一接受委托，统一收取费用。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房地产估价师不得以个人名义承揽估价业务，分支机构应当以设立该分支机构的房地产估价机构名义承揽估价业务。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第二十七条 房地产估价机构及执行房地产估价业务的估价人员与委托人或者估价业务相对人有利害关系的，应当回避。</w:t>
      </w:r>
    </w:p>
    <w:p>
      <w:pPr>
        <w:rPr>
          <w:rFonts w:hint="eastAsia" w:ascii="仿宋" w:hAnsi="仿宋" w:eastAsia="仿宋" w:cs="仿宋"/>
          <w:sz w:val="28"/>
          <w:szCs w:val="28"/>
        </w:rPr>
      </w:pPr>
      <w:r>
        <w:rPr>
          <w:rFonts w:hint="eastAsia" w:ascii="仿宋" w:hAnsi="仿宋" w:eastAsia="仿宋" w:cs="仿宋"/>
          <w:sz w:val="28"/>
          <w:szCs w:val="28"/>
        </w:rPr>
        <w:t>第二十八条 房地产估价机构承揽房地产估价业务，应当与委托人签订书面估价委托合同。</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估价委托合同应当包括下列内容：</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（一）委托人的名称或者姓名和住所；</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（二）估价机构的名称和住所；</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（三）估价对象；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（四）估价目的；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（五）价值时点；</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（六）委托人的协助义务；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（七）估价服务费及其支付方式；</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（八）估价报告交付的日期和方式；</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（九）违约责任；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（十）解决争议的方法。</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第二十九条 房地产估价机构未经委托人书面同意，不得转让受托的估价业务。</w:t>
      </w:r>
    </w:p>
    <w:p>
      <w:pPr>
        <w:rPr>
          <w:rFonts w:hint="eastAsia" w:ascii="仿宋" w:hAnsi="仿宋" w:eastAsia="仿宋" w:cs="仿宋"/>
          <w:sz w:val="28"/>
          <w:szCs w:val="28"/>
        </w:rPr>
      </w:pPr>
      <w:r>
        <w:rPr>
          <w:rFonts w:hint="eastAsia" w:ascii="仿宋" w:hAnsi="仿宋" w:eastAsia="仿宋" w:cs="仿宋"/>
          <w:sz w:val="28"/>
          <w:szCs w:val="28"/>
        </w:rPr>
        <w:t>经委托人书面同意，房地产估价机构可以与其他房地产估价机构合作完成估价业务，以合作双方的名义共同出具估价报告。</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第三十条 委托人及相关当事人应当协助房地产估价机构进行实地查勘，如实向房地产估价机构提供估价所必需的资料，并对其所提供资料的真实性负责。</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第三十一条 房地产估价机构和注册房地产估价师因估价需要向房地产主管部门查询房地产交易、登记信息时，房地产主管部门应当提供查询服务，但涉及国家秘密、商业秘密和个人隐私的内容除外。</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第三十二条 房地产估价报告应当由房地产估价机构出具，加盖房地产估价机构公章，并有至少2名专职注册房地产估价师签字。</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第三十三条 房地产估价机构不得有下列行为：</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（一）涂改、倒卖、出租、出借或者以其他形式非法转让资质证书；</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（二）超越资质等级业务范围承接房地产估价业务；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（三）以迎合高估或者低估要求、给予回扣、恶意压低收费等方式进行不正当竞争；</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（四）违反房地产估价规范和标准；</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（五）出具有虚假记载、误导性陈述或者重大遗漏的估价报告；</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（六）擅自设立分支机构；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（七）未经委托人书面同意，擅自转让受托的估价业务；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（八）法律、法规禁止的其他行为。</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第三十四条 房地产估价机构应当妥善保管房地产估价报告及相关资料。</w:t>
      </w:r>
    </w:p>
    <w:p>
      <w:pPr>
        <w:rPr>
          <w:rFonts w:hint="eastAsia" w:ascii="仿宋" w:hAnsi="仿宋" w:eastAsia="仿宋" w:cs="仿宋"/>
          <w:sz w:val="28"/>
          <w:szCs w:val="28"/>
        </w:rPr>
      </w:pPr>
      <w:r>
        <w:rPr>
          <w:rFonts w:hint="eastAsia" w:ascii="仿宋" w:hAnsi="仿宋" w:eastAsia="仿宋" w:cs="仿宋"/>
          <w:sz w:val="28"/>
          <w:szCs w:val="28"/>
        </w:rPr>
        <w:t>房地产估价报告及相关资料的保管期限自估价报告出具之日起不得少于10年。保管期限届满而估价服务的行为尚未结束的，应当保管到估价服务的行为结束为止。</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第三十五条 除法律、法规另有规定外，未经委托人书面同意，房地产估价机构不得对外提供估价过程中获知的当事人的商业秘密和业务资料。</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第三十六条 房地产估价机构应当加强对执业人员的职业道德教育和业务培训，为本机构的房地产估价师参加继续教育提供必要的条件。</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第三十七条 县级以上人民政府房地产主管部门应当依照有关法律、法规和本办法的规定，对房地产估价机构和分支机构的设立、估价业务及执行房地产估价规范和标准的情况实施监督检查。</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第三十八条 县级以上人民政府房地产主管部门履行监督检查职责时，有权采取下列措施：</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（一）要求被检查单位提供房地产估价机构资质证书、房地产估价师注册证书，有关房地产估价业务的文档，有关估价质量管理、估价档案管理、财务管理等企业内部管理制度的文件；</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（二）进入被检查单位进行检查，查阅房地产估价报告以及估价委托合同、实地查勘记录等估价相关资料；</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（三）纠正违反有关法律、法规和本办法及房地产估价规范和标准的行为。</w:t>
      </w:r>
    </w:p>
    <w:p>
      <w:pPr>
        <w:rPr>
          <w:rFonts w:hint="eastAsia" w:ascii="仿宋" w:hAnsi="仿宋" w:eastAsia="仿宋" w:cs="仿宋"/>
          <w:sz w:val="28"/>
          <w:szCs w:val="28"/>
        </w:rPr>
      </w:pPr>
      <w:r>
        <w:rPr>
          <w:rFonts w:hint="eastAsia" w:ascii="仿宋" w:hAnsi="仿宋" w:eastAsia="仿宋" w:cs="仿宋"/>
          <w:sz w:val="28"/>
          <w:szCs w:val="28"/>
        </w:rPr>
        <w:t>县级以上人民政府房地产主管部门应当将监督检查的处理结果向社会公布。</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第三十九条 县级以上人民政府房地产主管部门进行监督检查时，应当有两名以上监督检查人员参加，并出示执法证件，不得妨碍被检查单位的正常经营活动，不得索取或者收受财物、谋取其他利益。</w:t>
      </w:r>
    </w:p>
    <w:p>
      <w:pPr>
        <w:rPr>
          <w:rFonts w:hint="eastAsia" w:ascii="仿宋" w:hAnsi="仿宋" w:eastAsia="仿宋" w:cs="仿宋"/>
          <w:sz w:val="28"/>
          <w:szCs w:val="28"/>
        </w:rPr>
      </w:pPr>
      <w:r>
        <w:rPr>
          <w:rFonts w:hint="eastAsia" w:ascii="仿宋" w:hAnsi="仿宋" w:eastAsia="仿宋" w:cs="仿宋"/>
          <w:sz w:val="28"/>
          <w:szCs w:val="28"/>
        </w:rPr>
        <w:t>有关单位和个人对依法进行的监督检查应当协助与配合，不得拒绝或者阻挠。</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第四十条 房地产估价机构违法从事房地产估价活动的，违法行为发生地的县级以上地方人民政府房地产主管部门应当依法查处，并将违法事实、处理结果及处理建议及时报告该估价机构资质的许可机关。</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第四十一条 有下列情形之一的，资质许可机关或者其上级机关，根据利害关系人的请求或者依据职权，可以撤销房地产估价机构资质：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（一）资质许可机关工作人员滥用职权、玩忽职守作出准予房地产估价机构资质许可的；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（二）超越法定职权作出准予房地产估价机构资质许可的；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（三）违反法定程序作出准予房地产估价机构资质许可的；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（四）对不符合许可条件的申请人作出准予房地产估价机构资质许可的；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（五）依法可以撤销房地产估价机构资质的其他情形。</w:t>
      </w:r>
    </w:p>
    <w:p>
      <w:pPr>
        <w:rPr>
          <w:rFonts w:hint="eastAsia" w:ascii="仿宋" w:hAnsi="仿宋" w:eastAsia="仿宋" w:cs="仿宋"/>
          <w:sz w:val="28"/>
          <w:szCs w:val="28"/>
        </w:rPr>
      </w:pPr>
      <w:r>
        <w:rPr>
          <w:rFonts w:hint="eastAsia" w:ascii="仿宋" w:hAnsi="仿宋" w:eastAsia="仿宋" w:cs="仿宋"/>
          <w:sz w:val="28"/>
          <w:szCs w:val="28"/>
        </w:rPr>
        <w:t>房地产估价机构以欺骗、贿赂等不正当手段取得房地产估价机构资质的，应当予以撤销。</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第四十二条 房地产估价机构取得房地产估价机构资质后，不再符合相应资质条件的，资质许可机关根据利害关系人的请求或者依据职权，可以责令其限期改正；逾期不改的，可以撤回其资质。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第四十三条 有下列情形之一的，资质许可机关应当依法注销房地产估价机构资质：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（一）房地产估价机构资质有效期届满未延续的；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（二）房地产估价机构依法终止的；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（三）房地产估价机构资质被撤销、撤回，或者房地产估价资质证书依法被吊销的；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（四）法律、法规规定的应当注销房地产估价机构资质的其他情形。</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第四十四条 资质许可机关或者房地产估价行业组织应当建立房地产估价机构信用档案。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房地产估价机构应当按照要求提供真实、准确、完整的房地产估价信用档案信息。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房地产估价机构信用档案应当包括房地产估价机构的基本情况、业绩、良好行为、不良行为等内容。违法行为、被投诉举报处理、行政处罚等情况应当作为房地产估价机构的不良记录记入其信用档案。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房地产估价机构的不良行为应当作为该机构法定代表人或者执行合伙人的不良行为记入其信用档案。</w:t>
      </w:r>
    </w:p>
    <w:p>
      <w:pPr>
        <w:rPr>
          <w:rFonts w:hint="eastAsia" w:ascii="仿宋" w:hAnsi="仿宋" w:eastAsia="仿宋" w:cs="仿宋"/>
          <w:sz w:val="28"/>
          <w:szCs w:val="28"/>
          <w:lang w:val="en-US" w:eastAsia="zh-CN"/>
        </w:rPr>
      </w:pPr>
      <w:r>
        <w:rPr>
          <w:rFonts w:hint="eastAsia" w:ascii="仿宋" w:hAnsi="仿宋" w:eastAsia="仿宋" w:cs="仿宋"/>
          <w:sz w:val="28"/>
          <w:szCs w:val="28"/>
        </w:rPr>
        <w:t>任何单位和个人有权查阅信用档案</w:t>
      </w:r>
      <w:r>
        <w:rPr>
          <w:rFonts w:hint="eastAsia" w:ascii="仿宋" w:hAnsi="仿宋" w:eastAsia="仿宋" w:cs="仿宋"/>
          <w:sz w:val="28"/>
          <w:szCs w:val="28"/>
          <w:lang w:eastAsia="zh-CN"/>
        </w:rPr>
        <w:t>。</w:t>
      </w:r>
    </w:p>
    <w:p>
      <w:pPr>
        <w:jc w:val="center"/>
        <w:rPr>
          <w:rFonts w:hint="eastAsia" w:ascii="仿宋" w:hAnsi="仿宋" w:eastAsia="仿宋" w:cs="仿宋"/>
          <w:sz w:val="28"/>
          <w:szCs w:val="28"/>
        </w:rPr>
      </w:pPr>
      <w:r>
        <w:rPr>
          <w:rFonts w:hint="eastAsia" w:ascii="仿宋" w:hAnsi="仿宋" w:eastAsia="仿宋" w:cs="仿宋"/>
          <w:sz w:val="28"/>
          <w:szCs w:val="28"/>
        </w:rPr>
        <w:t>第五章 法律责任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第四十五条 申请人隐瞒有关情况或者提供虚假材料申请房地产估价机构资质的，资质许可机关不予受理或者不予行政许可，并给予警告，申请人在1年内不得再次申请房地产估价机构资质。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第四十六条 以欺骗、贿赂等不正当手段取得房地产估价机构资质的，由资质许可机关给予警告，并处1万元以上3万元以下的罚款，申请人3年内不得再次申请房地产估价机构资质。</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第四十七条 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第四十八条 违反本办法第十七条规定，房地产估价机构不及时办理资质证书变更手续的，由资质许可机关责令限期办理；逾期不办理的，可处1万元以下的罚款。</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第四十九条 有下列行为之一的，由县级以上地方人民政府房地产主管部门给予警告，责令限期改正，并可处1万元以上2万元以下的罚款：</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（一）违反本办法第二十条第一款规定设立分支机构的；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（二）违反本办法第二十一条规定设立分支机构的；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（三）违反本办法第二十二条第一款规定，新设立的分支机构不备案的。</w:t>
      </w:r>
    </w:p>
    <w:p>
      <w:pPr>
        <w:rPr>
          <w:rFonts w:hint="eastAsia" w:ascii="仿宋" w:hAnsi="仿宋" w:eastAsia="仿宋" w:cs="仿宋"/>
          <w:sz w:val="28"/>
          <w:szCs w:val="28"/>
        </w:rPr>
      </w:pPr>
      <w:r>
        <w:rPr>
          <w:rFonts w:hint="eastAsia" w:ascii="仿宋" w:hAnsi="仿宋" w:eastAsia="仿宋" w:cs="仿宋"/>
          <w:sz w:val="28"/>
          <w:szCs w:val="28"/>
        </w:rPr>
        <w:t>第五十条 有下列行为之一的，由县级以上地方人民政府房地产主管部门给予警告，责令限期改正；逾期未改正的，可处5千元以上2万元以下的罚款；给当事人造成损失的，依法承担赔偿责任：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（一）违反本办法第二十六条规定承揽业务的；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（二）违反本办法第二十九条第一款规定，擅自转让受托的估价业务的；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（三）违反本办法第二十条第二款、第二十九条第二款、第三十二条规定出具估价报告的。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第五十一条　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第五十二条 违反本办法第三十一条规定，房地产主管部门拒绝提供房地产交易、登记信息查询服务的，由其上级房地产主管部门责令改正。</w:t>
      </w:r>
    </w:p>
    <w:p>
      <w:pPr>
        <w:rPr>
          <w:rFonts w:hint="eastAsia" w:ascii="仿宋" w:hAnsi="仿宋" w:eastAsia="仿宋" w:cs="仿宋"/>
          <w:sz w:val="28"/>
          <w:szCs w:val="28"/>
        </w:rPr>
      </w:pPr>
      <w:r>
        <w:rPr>
          <w:rFonts w:hint="eastAsia" w:ascii="仿宋" w:hAnsi="仿宋" w:eastAsia="仿宋" w:cs="仿宋"/>
          <w:sz w:val="28"/>
          <w:szCs w:val="28"/>
        </w:rPr>
        <w:t>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第五十四条 违反本办法第三十五条规定，房地产估价机构擅自对外提供估价过程中获知的当事人的商业秘密和业务资料，给当事人造成损失的，依法承担赔偿责任；构成犯罪的，依法追究刑事责任。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第五十五条 资质许可机关有下列情形之一的，由其上级主管部门或者监察机关责令改正，对直接负责的主管人员和其他直接责任人员依法给予处分；构成犯罪的，依法追究刑事责任：</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（一）对不符合法定条件的申请人准予房地产估价机构资质许可或者超越职权作出准予房地产估价机构资质许可决定的；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（二）对符合法定条件的申请人不予房地产估价机构资质许可或者不在法定期限内作出准予房地产估价机构资质许可决定的；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（三）利用职务上的便利，收受他人财物或者其他利益的；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（四）不履行监督管理职责，或者发现违法行为不予查处的。</w:t>
      </w:r>
    </w:p>
    <w:p>
      <w:pPr>
        <w:jc w:val="center"/>
        <w:rPr>
          <w:rFonts w:hint="eastAsia" w:ascii="仿宋" w:hAnsi="仿宋" w:eastAsia="仿宋" w:cs="仿宋"/>
          <w:sz w:val="28"/>
          <w:szCs w:val="28"/>
        </w:rPr>
      </w:pPr>
      <w:r>
        <w:rPr>
          <w:rFonts w:hint="eastAsia" w:ascii="仿宋" w:hAnsi="仿宋" w:eastAsia="仿宋" w:cs="仿宋"/>
          <w:sz w:val="28"/>
          <w:szCs w:val="28"/>
        </w:rPr>
        <w:t>第六章 附 则</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第五十六条 本办法自2005年12月1日起施行。1997年1月9日建设部颁布的《关于房地产价格评估机构资格等级管理的若干规定》（建房〔1997〕12号）同时废止。</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本办法施行前建设部发布的规章的规定与本办法的规定不一致的，以本办法为准。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B6384"/>
    <w:multiLevelType w:val="singleLevel"/>
    <w:tmpl w:val="438B6384"/>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47560"/>
    <w:rsid w:val="0203499E"/>
    <w:rsid w:val="283354F0"/>
    <w:rsid w:val="36ED1350"/>
    <w:rsid w:val="413333F9"/>
    <w:rsid w:val="4C147560"/>
    <w:rsid w:val="74D9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2021-02-24T08:14:00Z</dcterms:created>
  <dc:creator>郑剑锋</dc:creator>
  <cp:lastModifiedBy>郑剑锋</cp:lastModifiedBy>
  <dcterms:modified xsi:type="dcterms:W3CDTF">2021-02-24T08:28:41Z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