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创艺简标宋" w:hAnsi="创艺简标宋" w:eastAsia="创艺简标宋" w:cs="创艺简标宋"/>
          <w:bCs/>
          <w:spacing w:val="-12"/>
          <w:sz w:val="44"/>
          <w:szCs w:val="44"/>
        </w:rPr>
        <w:t>中山市三乡镇人民政府责令改正通知书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粤中三乡执责字(2021)658号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姓名：刘晨中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居民身份证：362329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************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住所：江西省上饶市余干县白马侨乡郑湾村小组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经查，你（单位）建设项目需要配套建设的环境保护设施未建成、未经验收，项目即投入生产或者使用的行为，违反了《建设项 目环境保护管理条例》第十九条第一款“编制环境影响报告书、环境影响报告表的建设项目，其配套建设的环境保护设施经验收合格，方可投入生产或者使用；未经验收或者验收不合格的，不得投入生 产或者使用。”的规定，以上事实，有《现场检查笔录》、《询问笔录》、《环境监察工作记录表》、执法录像及照片等为证。依据 《建设项目环境保护管理条例》第二十三条第一款“违反本条例规定，需要配套建设的环境保护设施未建成、未经验收或者验收不合格，建设项目即投入生产或者使用，或者在环境保护设施验收中弄虚作假的，由县级以上环境保护行政主管部门责令限期改正，处20万元以上100万元以下的罚款；逾期不改正的，处100万元以上200万元以下的罚款；对直接负责的主管人员和其他责任人员，处5万元以上20万元以下的罚款；造成重大环境污染或者生态破坏的，责令停止生产或者使用，或者报经有批准权的人民政府批准，责令关闭。”的规定，现责令你（单位）：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立即停止违法行为。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因无法与你取得联系，现依法向你公告送达《中山市三乡镇人民政府责令改正通知书》（</w:t>
      </w:r>
      <w:r>
        <w:rPr>
          <w:rFonts w:hint="eastAsia" w:ascii="仿宋_GB2312" w:hAnsi="Calibri" w:eastAsia="仿宋_GB2312" w:cs="Times New Roman"/>
          <w:sz w:val="32"/>
          <w:szCs w:val="32"/>
        </w:rPr>
        <w:t>粤中三乡执责字(2021)658号</w:t>
      </w:r>
    </w:p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。根据《中华人民共和国行政处罚法》第四十条和《环境行政处罚办法》第五十七条，自公告之日起60日内，可到我局领取该责令改正通知书，经过60日即视为送达。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如你（单位）不服本通知，可以自收到本通知书之日起 60日内向中山市人民政府行政复议办公室[地址：中山市博爱五路68号司法局一楼大厅或所在镇区行政复议受理窗口]申请行政复议，对行政复议决定不服可向人民法院提起行政诉讼。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联系人：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魏德鑫（T260016）、郭锦超（T282647）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联系电话：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0760-86686555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单位地址：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中山市三乡镇行政服务中心3楼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中山市三乡镇人民政府 </w:t>
      </w:r>
    </w:p>
    <w:p>
      <w:pPr>
        <w:ind w:firstLine="6400" w:firstLineChars="20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（印章） </w:t>
      </w:r>
    </w:p>
    <w:p>
      <w:pPr>
        <w:ind w:firstLine="5120" w:firstLineChars="16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2021 年 08 月 10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32BE"/>
    <w:rsid w:val="2491466A"/>
    <w:rsid w:val="2B775289"/>
    <w:rsid w:val="6CE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2021-08-20T01:20:00Z</dcterms:created>
  <dc:creator>Administrator</dc:creator>
  <cp:lastModifiedBy>Administrator</cp:lastModifiedBy>
  <dcterms:modified xsi:type="dcterms:W3CDTF">2021-08-20T01:58:08Z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