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44"/>
        </w:rPr>
        <w:t>广东省能源局转发国家能源局关于报送整县（市、区）屋顶分布式光伏开发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44"/>
        </w:rPr>
        <w:t>试点方案的通知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各地级以上市发展改革局（委）、惠州市能源和重点项目局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，广东电网公司、深圳供电局有限公司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现将《国家能源局综合司关于报送整县（市、区）屋顶分布式光伏开发试点方案的通知》（以下简称《通知》）转发给你们，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结合前期我局下发的《广东省能源局关于报送整县（市）推进户用和屋顶分布式光伏开发试点方案的通知》（粤能新能函〔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203号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）提出以下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补充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意见，请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贯彻落实。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申报方案名称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统一为“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县（市、区）屋顶分布式光伏开发试点方案”。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充分论证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试点项目经济可行性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，申报项目应符合《通知》提出的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，并明确实施时间；同时遴选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综合实力强、信誉好的企业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承担建设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各市要加强对县（市、区）的指导，合理确定开展试点的县（市、区），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并组织编制好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试点方案，于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日前将试点方案报送省能源局。</w:t>
      </w:r>
    </w:p>
    <w:p>
      <w:pPr>
        <w:numPr>
          <w:numId w:val="0"/>
        </w:num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广东省能源局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日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（联系人及电话：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耿园园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020-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83138742）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60" w:lineRule="exact"/>
      </w:pPr>
    </w:p>
    <w:p>
      <w:pPr>
        <w:rPr>
          <w:rFonts w:hint="default"/>
        </w:rPr>
      </w:pPr>
      <w:bookmarkStart w:id="0" w:name="_GoBack"/>
      <w:bookmarkEnd w:id="0"/>
    </w:p>
    <w:sectPr>
      <w:footnotePr>
        <w:numFmt w:val="decimal"/>
      </w:footnote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E4002EFF" w:usb1="C000247B" w:usb2="00000009" w:usb3="00000000" w:csb0="0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">
    <w:nsid w:val="0000000C"/>
    <w:multiLevelType w:val="singleLevel"/>
    <w:tmpl w:val="0000000C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批注框文本 Char Char"/>
    <w:basedOn w:val="1"/>
    <w:link w:val="5"/>
    <w:rPr>
      <w:sz w:val="18"/>
      <w:szCs w:val="18"/>
    </w:rPr>
  </w:style>
  <w:style w:type="paragraph" w:customStyle="1" w:styleId="4">
    <w:name w:val="List Paragraph"/>
    <w:basedOn w:val="1"/>
    <w:pPr>
      <w:ind w:firstLine="420" w:firstLineChars="200"/>
    </w:pPr>
  </w:style>
  <w:style w:type="character" w:customStyle="1" w:styleId="5">
    <w:name w:val="批注框文本 Char Char Char Char"/>
    <w:basedOn w:val="2"/>
    <w:link w:val="3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162</Words>
  <Characters>925</Characters>
  <Lines>7</Lines>
  <Paragraphs>2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2021-05-31T03:49:00Z</dcterms:created>
  <dc:creator>Admin</dc:creator>
  <cp:lastPrinted>2021-06-24T17:24:00Z</cp:lastPrinted>
  <dcterms:modified xsi:type="dcterms:W3CDTF">2021-06-25T09:47:33Z</dcterms:modified>
  <dc:title>Admin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