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附件1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公安分局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公安分局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周岁以下，全日制本科以上学历，汉语言文学、文秘和法律专业，有上述相关工作经历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要求可放宽至本科以上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男性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山市东凤镇凤翔大道66号公安分局二楼政工监督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警官0760-23189304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邮箱dffjzg@163.com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需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特岗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铁骑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0周岁以下，男性，身高1.75米以上，裸眼视力4.9以上，高中或中专以上学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持有E牌机动车驾驶执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退伍军人优先考虑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特岗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8周岁以下，男性，身高1.65米以上，高中或中专以上学历，退伍军人优先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需值夜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6-18T1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0021F62FE9456E819FFC7FE9B89087</vt:lpwstr>
  </property>
</Properties>
</file>