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火炬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开发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关于连片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“工改工”专项</w:t>
      </w:r>
    </w:p>
    <w:bookmarkEnd w:id="0"/>
    <w:p>
      <w:pPr>
        <w:ind w:firstLine="2200" w:firstLineChars="5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奖励资金实施办法</w:t>
      </w:r>
    </w:p>
    <w:p>
      <w:pPr>
        <w:keepNext w:val="0"/>
        <w:keepLines w:val="0"/>
        <w:pageBreakBefore w:val="0"/>
        <w:suppressLineNumber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suppressLineNumber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jc w:val="center"/>
        <w:textAlignment w:val="auto"/>
        <w:rPr>
          <w:rFonts w:ascii="Times New Roman" w:hAnsi="黑体" w:eastAsia="黑体" w:cs="黑体"/>
          <w:snapToGrid w:val="0"/>
          <w:spacing w:val="-6"/>
          <w:kern w:val="32"/>
          <w:sz w:val="32"/>
          <w:szCs w:val="32"/>
        </w:rPr>
      </w:pP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  <w:t>第一章  总则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16"/>
        <w:textAlignment w:val="auto"/>
        <w:rPr>
          <w:rFonts w:hint="eastAsia" w:hAnsi="黑体" w:eastAsia="黑体" w:cs="黑体"/>
          <w:snapToGrid w:val="0"/>
          <w:spacing w:val="-6"/>
          <w:kern w:val="32"/>
          <w:sz w:val="32"/>
          <w:szCs w:val="32"/>
          <w:lang w:val="en-US" w:eastAsia="zh-CN"/>
        </w:rPr>
      </w:pPr>
      <w:r>
        <w:rPr>
          <w:rFonts w:hint="eastAsia" w:hAnsi="黑体" w:eastAsia="黑体" w:cs="黑体"/>
          <w:snapToGrid w:val="0"/>
          <w:spacing w:val="-6"/>
          <w:kern w:val="32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1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hAnsi="黑体" w:eastAsia="黑体" w:cs="黑体"/>
          <w:snapToGrid w:val="0"/>
          <w:spacing w:val="-6"/>
          <w:kern w:val="32"/>
          <w:sz w:val="32"/>
          <w:szCs w:val="32"/>
        </w:rPr>
        <w:t>第一条</w:t>
      </w:r>
      <w:r>
        <w:rPr>
          <w:rFonts w:hint="eastAsia" w:ascii="仿宋_GB2312" w:eastAsia="仿宋_GB2312"/>
          <w:sz w:val="32"/>
          <w:szCs w:val="32"/>
        </w:rPr>
        <w:t xml:space="preserve">  为</w:t>
      </w:r>
      <w:r>
        <w:rPr>
          <w:rFonts w:hint="eastAsia" w:ascii="仿宋_GB2312" w:eastAsia="仿宋_GB2312"/>
          <w:sz w:val="32"/>
          <w:szCs w:val="32"/>
          <w:lang w:eastAsia="zh-CN"/>
        </w:rPr>
        <w:t>了</w:t>
      </w:r>
      <w:r>
        <w:rPr>
          <w:rFonts w:hint="eastAsia" w:ascii="仿宋_GB2312" w:eastAsia="仿宋_GB2312"/>
          <w:sz w:val="32"/>
          <w:szCs w:val="32"/>
        </w:rPr>
        <w:t>建设全市发展创新主引擎</w:t>
      </w:r>
      <w:r>
        <w:rPr>
          <w:rFonts w:hint="eastAsia" w:ascii="仿宋_GB2312" w:eastAsia="仿宋_GB2312"/>
          <w:sz w:val="32"/>
          <w:szCs w:val="32"/>
          <w:lang w:eastAsia="zh-CN"/>
        </w:rPr>
        <w:t>，打造</w:t>
      </w:r>
      <w:r>
        <w:rPr>
          <w:rFonts w:hint="eastAsia" w:ascii="仿宋_GB2312" w:eastAsia="仿宋_GB2312"/>
          <w:sz w:val="32"/>
          <w:szCs w:val="32"/>
        </w:rPr>
        <w:t>全国一流高新区，推进</w:t>
      </w:r>
      <w:r>
        <w:rPr>
          <w:rFonts w:hint="eastAsia" w:ascii="仿宋_GB2312" w:eastAsia="仿宋_GB2312"/>
          <w:sz w:val="32"/>
          <w:szCs w:val="32"/>
          <w:lang w:eastAsia="zh-CN"/>
        </w:rPr>
        <w:t>火炬区</w:t>
      </w:r>
      <w:r>
        <w:rPr>
          <w:rFonts w:hint="eastAsia" w:ascii="仿宋_GB2312" w:eastAsia="仿宋_GB2312"/>
          <w:sz w:val="32"/>
          <w:szCs w:val="32"/>
        </w:rPr>
        <w:t>低效工业园区连片升级改造</w:t>
      </w:r>
      <w:r>
        <w:rPr>
          <w:rFonts w:hint="eastAsia" w:ascii="仿宋_GB2312" w:eastAsia="仿宋_GB2312"/>
          <w:sz w:val="32"/>
          <w:szCs w:val="32"/>
          <w:lang w:eastAsia="zh-CN"/>
        </w:rPr>
        <w:t>（以下简称：连片“工改工”）</w:t>
      </w:r>
      <w:r>
        <w:rPr>
          <w:rFonts w:hint="eastAsia" w:ascii="仿宋_GB2312" w:eastAsia="仿宋_GB2312"/>
          <w:sz w:val="32"/>
          <w:szCs w:val="32"/>
        </w:rPr>
        <w:t>，创造优质产业载体平台，根据《中山市城市更新管理办法》（中府〔2020〕93号）、《中山市旧厂房升级改造实施细则》（中府〔2020〕94号）等</w:t>
      </w:r>
      <w:r>
        <w:rPr>
          <w:rFonts w:ascii="仿宋_GB2312" w:eastAsia="仿宋_GB2312"/>
          <w:sz w:val="32"/>
          <w:szCs w:val="32"/>
        </w:rPr>
        <w:t>文件精神</w:t>
      </w:r>
      <w:r>
        <w:rPr>
          <w:rFonts w:hint="eastAsia" w:ascii="仿宋_GB2312" w:eastAsia="仿宋_GB2312"/>
          <w:sz w:val="32"/>
          <w:szCs w:val="32"/>
        </w:rPr>
        <w:t>，结合</w:t>
      </w:r>
      <w:r>
        <w:rPr>
          <w:rFonts w:hint="eastAsia" w:ascii="仿宋_GB2312" w:eastAsia="仿宋_GB2312"/>
          <w:sz w:val="32"/>
          <w:szCs w:val="32"/>
          <w:lang w:eastAsia="zh-CN"/>
        </w:rPr>
        <w:t>火炬区</w:t>
      </w:r>
      <w:r>
        <w:rPr>
          <w:rFonts w:hint="eastAsia" w:ascii="仿宋_GB2312" w:eastAsia="仿宋_GB2312"/>
          <w:sz w:val="32"/>
          <w:szCs w:val="32"/>
        </w:rPr>
        <w:t>实际，制定本办法。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16"/>
        <w:textAlignment w:val="auto"/>
        <w:rPr>
          <w:rFonts w:ascii="仿宋_GB2312" w:eastAsia="仿宋_GB2312"/>
          <w:color w:val="0000FF"/>
          <w:sz w:val="32"/>
          <w:szCs w:val="32"/>
        </w:rPr>
      </w:pPr>
      <w:r>
        <w:rPr>
          <w:rFonts w:hint="eastAsia" w:hAnsi="黑体" w:eastAsia="黑体" w:cs="黑体"/>
          <w:snapToGrid w:val="0"/>
          <w:spacing w:val="-6"/>
          <w:kern w:val="32"/>
          <w:sz w:val="32"/>
          <w:szCs w:val="32"/>
        </w:rPr>
        <w:t xml:space="preserve">第二条  </w:t>
      </w:r>
      <w:r>
        <w:rPr>
          <w:rFonts w:hint="eastAsia" w:ascii="仿宋_GB2312" w:eastAsia="仿宋_GB2312"/>
          <w:sz w:val="32"/>
          <w:szCs w:val="32"/>
        </w:rPr>
        <w:t>火炬区连片“工改工”尊重市场规律，遵循政府主导、规划引领、绿色发展、分类施策的原则，提升产业用地集约利用水平，促进传统产业转型升级，优化城市空间结构，完善基础设施配套，发展壮大市场主体经济实力，推动火炬区高质量发展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16"/>
        <w:textAlignment w:val="auto"/>
        <w:rPr>
          <w:rFonts w:hint="eastAsia" w:hAnsi="黑体" w:eastAsia="仿宋_GB2312" w:cs="黑体"/>
          <w:snapToGrid w:val="0"/>
          <w:spacing w:val="-6"/>
          <w:kern w:val="32"/>
          <w:sz w:val="32"/>
          <w:szCs w:val="32"/>
          <w:lang w:eastAsia="zh-CN"/>
        </w:rPr>
      </w:pPr>
      <w:r>
        <w:rPr>
          <w:rFonts w:hint="eastAsia" w:hAnsi="黑体" w:eastAsia="黑体" w:cs="黑体"/>
          <w:snapToGrid w:val="0"/>
          <w:spacing w:val="-6"/>
          <w:kern w:val="32"/>
          <w:sz w:val="32"/>
          <w:szCs w:val="32"/>
        </w:rPr>
        <w:t xml:space="preserve">第三条  </w:t>
      </w:r>
      <w:r>
        <w:rPr>
          <w:rFonts w:hint="eastAsia" w:ascii="仿宋_GB2312" w:eastAsia="仿宋_GB2312"/>
          <w:sz w:val="32"/>
          <w:szCs w:val="32"/>
        </w:rPr>
        <w:t>为</w:t>
      </w:r>
      <w:r>
        <w:rPr>
          <w:rFonts w:hint="eastAsia" w:ascii="仿宋_GB2312" w:eastAsia="仿宋_GB2312"/>
          <w:sz w:val="32"/>
          <w:szCs w:val="32"/>
          <w:lang w:eastAsia="zh-CN"/>
        </w:rPr>
        <w:t>了激活市场主体改造活力，促进产业项目快速建成投产，火炬区</w:t>
      </w:r>
      <w:r>
        <w:rPr>
          <w:rFonts w:hint="eastAsia" w:ascii="仿宋_GB2312" w:eastAsia="仿宋_GB2312"/>
          <w:sz w:val="32"/>
          <w:szCs w:val="32"/>
        </w:rPr>
        <w:t>安排专项资金</w:t>
      </w:r>
      <w:r>
        <w:rPr>
          <w:rFonts w:hint="eastAsia" w:ascii="仿宋_GB2312" w:eastAsia="仿宋_GB2312"/>
          <w:sz w:val="32"/>
          <w:szCs w:val="32"/>
          <w:lang w:eastAsia="zh-CN"/>
        </w:rPr>
        <w:t>用于</w:t>
      </w:r>
      <w:r>
        <w:rPr>
          <w:rFonts w:hint="eastAsia" w:ascii="仿宋_GB2312" w:eastAsia="仿宋_GB2312"/>
          <w:sz w:val="32"/>
          <w:szCs w:val="32"/>
        </w:rPr>
        <w:t>鼓励</w:t>
      </w:r>
      <w:r>
        <w:rPr>
          <w:rFonts w:hint="eastAsia" w:eastAsia="仿宋_GB2312" w:cs="Times New Roman"/>
          <w:sz w:val="32"/>
          <w:szCs w:val="32"/>
        </w:rPr>
        <w:t>“工改工”</w:t>
      </w:r>
      <w:r>
        <w:rPr>
          <w:rFonts w:hint="eastAsia" w:eastAsia="仿宋_GB2312" w:cs="Times New Roman"/>
          <w:sz w:val="32"/>
          <w:szCs w:val="32"/>
          <w:lang w:eastAsia="zh-CN"/>
        </w:rPr>
        <w:t>项目。</w:t>
      </w:r>
      <w:r>
        <w:rPr>
          <w:rFonts w:hint="eastAsia" w:ascii="仿宋_GB2312" w:eastAsia="仿宋_GB2312"/>
          <w:sz w:val="32"/>
          <w:szCs w:val="32"/>
        </w:rPr>
        <w:t>凡符合条件的企业或个人可以申请</w:t>
      </w:r>
      <w:r>
        <w:rPr>
          <w:rFonts w:hint="eastAsia" w:ascii="仿宋_GB2312" w:eastAsia="仿宋_GB2312"/>
          <w:sz w:val="32"/>
          <w:szCs w:val="32"/>
          <w:lang w:eastAsia="zh-CN"/>
        </w:rPr>
        <w:t>奖励资金。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16"/>
        <w:textAlignment w:val="auto"/>
        <w:rPr>
          <w:rFonts w:hint="eastAsia" w:hAnsi="黑体" w:eastAsia="黑体" w:cs="黑体"/>
          <w:snapToGrid w:val="0"/>
          <w:spacing w:val="-6"/>
          <w:kern w:val="32"/>
          <w:sz w:val="32"/>
          <w:szCs w:val="32"/>
          <w:lang w:eastAsia="zh-CN"/>
        </w:rPr>
      </w:pPr>
      <w:r>
        <w:rPr>
          <w:rFonts w:hint="eastAsia" w:hAnsi="黑体" w:eastAsia="黑体" w:cs="黑体"/>
          <w:snapToGrid w:val="0"/>
          <w:spacing w:val="-6"/>
          <w:kern w:val="32"/>
          <w:sz w:val="32"/>
          <w:szCs w:val="32"/>
        </w:rPr>
        <w:t>第</w:t>
      </w:r>
      <w:r>
        <w:rPr>
          <w:rFonts w:hint="eastAsia" w:hAnsi="黑体" w:eastAsia="黑体" w:cs="黑体"/>
          <w:snapToGrid w:val="0"/>
          <w:spacing w:val="-6"/>
          <w:kern w:val="32"/>
          <w:sz w:val="32"/>
          <w:szCs w:val="32"/>
          <w:lang w:eastAsia="zh-CN"/>
        </w:rPr>
        <w:t>四</w:t>
      </w:r>
      <w:r>
        <w:rPr>
          <w:rFonts w:hint="eastAsia" w:hAnsi="黑体" w:eastAsia="黑体" w:cs="黑体"/>
          <w:snapToGrid w:val="0"/>
          <w:spacing w:val="-6"/>
          <w:kern w:val="32"/>
          <w:sz w:val="32"/>
          <w:szCs w:val="32"/>
        </w:rPr>
        <w:t xml:space="preserve">条  </w:t>
      </w:r>
      <w:r>
        <w:rPr>
          <w:rFonts w:hint="eastAsia" w:ascii="仿宋_GB2312" w:eastAsia="仿宋_GB2312"/>
          <w:sz w:val="32"/>
          <w:szCs w:val="32"/>
          <w:lang w:eastAsia="zh-CN"/>
        </w:rPr>
        <w:t>改造后项目应符合火炬区产业发展要求，改造主体需接受区经济主管部门及区属公司的商务辅导，并与区属公司签订商务协议。</w:t>
      </w:r>
    </w:p>
    <w:p>
      <w:pPr>
        <w:keepNext w:val="0"/>
        <w:keepLines w:val="0"/>
        <w:pageBreakBefore w:val="0"/>
        <w:suppressLineNumber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jc w:val="center"/>
        <w:textAlignment w:val="auto"/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</w:pPr>
    </w:p>
    <w:p>
      <w:pPr>
        <w:keepNext w:val="0"/>
        <w:keepLines w:val="0"/>
        <w:pageBreakBefore w:val="0"/>
        <w:suppressLineNumber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jc w:val="center"/>
        <w:textAlignment w:val="auto"/>
        <w:rPr>
          <w:rFonts w:ascii="Times New Roman" w:hAnsi="黑体" w:eastAsia="黑体" w:cs="黑体"/>
          <w:snapToGrid w:val="0"/>
          <w:spacing w:val="-6"/>
          <w:kern w:val="32"/>
          <w:sz w:val="32"/>
          <w:szCs w:val="32"/>
        </w:rPr>
      </w:pP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  <w:t>第二章  奖励范围、条件和标准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16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  <w:t>第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  <w:lang w:eastAsia="zh-CN"/>
        </w:rPr>
        <w:t>五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  <w:t>条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专项奖励只适用于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火炬区管委会认定的连片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“工改工”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片区内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项目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，改造后用作产业用途的。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  <w:t>第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  <w:lang w:eastAsia="zh-CN"/>
        </w:rPr>
        <w:t>六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  <w:t>条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项目用地已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CN"/>
        </w:rPr>
        <w:t>纳入广东省“三旧”标图建库。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16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  <w:t>第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  <w:lang w:eastAsia="zh-CN"/>
        </w:rPr>
        <w:t>七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  <w:t>条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项目改造应当符合片区单元计划指引要求，按单元管控指引实施归宗改造或单宗改造。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16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  <w:t>第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  <w:lang w:eastAsia="zh-CN"/>
        </w:rPr>
        <w:t>八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  <w:t>条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项目宗地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面积不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小于10亩。宗地面积小于10亩的地块，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符合以下条件可以参与改造。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（一）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通过单一主体归宗方式整备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为不小于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亩的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地块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（二）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通过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与相邻地块整体规划、建设，面积不少于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15亩，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且地块行政办公和生活配套设施跨宗地集中设置、整体核算的地块。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（三）通过托管共建方式整备为不小于15亩的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16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  <w:t>第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  <w:lang w:eastAsia="zh-CN"/>
        </w:rPr>
        <w:t>九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  <w:t>条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改造后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项目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用地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容积率不低于2.5。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/>
        <w:textAlignment w:val="auto"/>
        <w:rPr>
          <w:rFonts w:eastAsia="仿宋_GB2312" w:cs="Times New Roman"/>
          <w:sz w:val="32"/>
          <w:szCs w:val="32"/>
        </w:rPr>
      </w:pP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  <w:t>第</w:t>
      </w:r>
      <w:r>
        <w:rPr>
          <w:rFonts w:hint="eastAsia" w:hAnsi="黑体" w:eastAsia="黑体" w:cs="黑体"/>
          <w:snapToGrid w:val="0"/>
          <w:spacing w:val="-6"/>
          <w:kern w:val="32"/>
          <w:sz w:val="32"/>
          <w:szCs w:val="32"/>
          <w:lang w:eastAsia="zh-CN"/>
        </w:rPr>
        <w:t>十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  <w:t>条</w:t>
      </w:r>
      <w:r>
        <w:rPr>
          <w:rFonts w:hint="eastAsia" w:hAnsi="黑体" w:eastAsia="黑体" w:cs="黑体"/>
          <w:snapToGrid w:val="0"/>
          <w:spacing w:val="-6"/>
          <w:kern w:val="3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 w:cs="Times New Roman"/>
          <w:sz w:val="32"/>
          <w:szCs w:val="32"/>
        </w:rPr>
        <w:t>新建工业厂房建筑首层高度不低于6米，二层以上楼层高度不低于4.5米；配建的车库层高不低于2.8米且不高于3.5米。因特殊生产工艺需要，经区</w:t>
      </w:r>
      <w:r>
        <w:rPr>
          <w:rFonts w:hint="eastAsia" w:eastAsia="仿宋_GB2312" w:cs="Times New Roman"/>
          <w:sz w:val="32"/>
          <w:szCs w:val="32"/>
          <w:lang w:eastAsia="zh-CN"/>
        </w:rPr>
        <w:t>经济主管部门</w:t>
      </w:r>
      <w:r>
        <w:rPr>
          <w:rFonts w:hint="eastAsia" w:eastAsia="仿宋_GB2312" w:cs="Times New Roman"/>
          <w:sz w:val="32"/>
          <w:szCs w:val="32"/>
        </w:rPr>
        <w:t>同意</w:t>
      </w:r>
      <w:r>
        <w:rPr>
          <w:rFonts w:hint="eastAsia" w:eastAsia="仿宋_GB2312" w:cs="Times New Roman"/>
          <w:sz w:val="32"/>
          <w:szCs w:val="32"/>
          <w:lang w:eastAsia="zh-CN"/>
        </w:rPr>
        <w:t>后</w:t>
      </w:r>
      <w:r>
        <w:rPr>
          <w:rFonts w:hint="eastAsia" w:eastAsia="仿宋_GB2312" w:cs="Times New Roman"/>
          <w:sz w:val="32"/>
          <w:szCs w:val="32"/>
        </w:rPr>
        <w:t>可作适当调整。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/>
        <w:textAlignment w:val="auto"/>
        <w:rPr>
          <w:rFonts w:eastAsia="仿宋_GB2312" w:cs="Times New Roman"/>
          <w:sz w:val="32"/>
          <w:szCs w:val="32"/>
        </w:rPr>
      </w:pP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  <w:t>第</w:t>
      </w:r>
      <w:r>
        <w:rPr>
          <w:rFonts w:hint="eastAsia" w:hAnsi="黑体" w:eastAsia="黑体" w:cs="黑体"/>
          <w:snapToGrid w:val="0"/>
          <w:spacing w:val="-6"/>
          <w:kern w:val="32"/>
          <w:sz w:val="32"/>
          <w:szCs w:val="32"/>
          <w:lang w:eastAsia="zh-CN"/>
        </w:rPr>
        <w:t>十一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  <w:t>条</w:t>
      </w:r>
      <w:r>
        <w:rPr>
          <w:rFonts w:hint="eastAsia" w:hAnsi="黑体" w:eastAsia="黑体" w:cs="黑体"/>
          <w:snapToGrid w:val="0"/>
          <w:spacing w:val="-6"/>
          <w:kern w:val="3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 w:cs="Times New Roman"/>
          <w:sz w:val="32"/>
          <w:szCs w:val="32"/>
        </w:rPr>
        <w:t>新建工业厂房楼面活荷载设计标准值不低于4KN/</w:t>
      </w:r>
      <w:r>
        <w:rPr>
          <w:rFonts w:hint="eastAsia" w:cs="仿宋_GB2312"/>
          <w:bCs/>
          <w:sz w:val="32"/>
          <w:szCs w:val="32"/>
        </w:rPr>
        <w:t>m</w:t>
      </w:r>
      <w:r>
        <w:rPr>
          <w:rFonts w:hint="eastAsia" w:cs="仿宋_GB2312"/>
          <w:bCs/>
          <w:sz w:val="32"/>
          <w:szCs w:val="32"/>
          <w:vertAlign w:val="superscript"/>
        </w:rPr>
        <w:t>2</w:t>
      </w:r>
      <w:r>
        <w:rPr>
          <w:rFonts w:hint="eastAsia" w:eastAsia="仿宋_GB2312" w:cs="Times New Roman"/>
          <w:sz w:val="32"/>
          <w:szCs w:val="32"/>
        </w:rPr>
        <w:t>。因特殊生产工艺需要，经区</w:t>
      </w:r>
      <w:r>
        <w:rPr>
          <w:rFonts w:hint="eastAsia" w:eastAsia="仿宋_GB2312" w:cs="Times New Roman"/>
          <w:sz w:val="32"/>
          <w:szCs w:val="32"/>
          <w:lang w:eastAsia="zh-CN"/>
        </w:rPr>
        <w:t>经济主管部门</w:t>
      </w:r>
      <w:r>
        <w:rPr>
          <w:rFonts w:hint="eastAsia" w:eastAsia="仿宋_GB2312" w:cs="Times New Roman"/>
          <w:sz w:val="32"/>
          <w:szCs w:val="32"/>
        </w:rPr>
        <w:t>同意</w:t>
      </w:r>
      <w:r>
        <w:rPr>
          <w:rFonts w:hint="eastAsia" w:eastAsia="仿宋_GB2312" w:cs="Times New Roman"/>
          <w:sz w:val="32"/>
          <w:szCs w:val="32"/>
          <w:lang w:eastAsia="zh-CN"/>
        </w:rPr>
        <w:t>后</w:t>
      </w:r>
      <w:r>
        <w:rPr>
          <w:rFonts w:hint="eastAsia" w:eastAsia="仿宋_GB2312" w:cs="Times New Roman"/>
          <w:sz w:val="32"/>
          <w:szCs w:val="32"/>
        </w:rPr>
        <w:t>可作适当调整。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/>
        <w:textAlignment w:val="auto"/>
        <w:rPr>
          <w:rFonts w:hint="default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  <w:t>第</w:t>
      </w:r>
      <w:r>
        <w:rPr>
          <w:rFonts w:hint="eastAsia" w:hAnsi="黑体" w:eastAsia="黑体" w:cs="黑体"/>
          <w:snapToGrid w:val="0"/>
          <w:spacing w:val="-6"/>
          <w:kern w:val="32"/>
          <w:sz w:val="32"/>
          <w:szCs w:val="32"/>
          <w:lang w:eastAsia="zh-CN"/>
        </w:rPr>
        <w:t>十二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  <w:t>条</w:t>
      </w:r>
      <w:r>
        <w:rPr>
          <w:rFonts w:hint="eastAsia" w:hAnsi="黑体" w:eastAsia="黑体" w:cs="黑体"/>
          <w:snapToGrid w:val="0"/>
          <w:spacing w:val="-6"/>
          <w:kern w:val="3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 w:cs="Times New Roman"/>
          <w:sz w:val="32"/>
          <w:szCs w:val="32"/>
          <w:lang w:eastAsia="zh-CN"/>
        </w:rPr>
        <w:t>改造后产业项目符合火炬区产业发展标准。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16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  <w:t>第</w:t>
      </w:r>
      <w:r>
        <w:rPr>
          <w:rFonts w:hint="eastAsia" w:hAnsi="黑体" w:eastAsia="黑体" w:cs="黑体"/>
          <w:snapToGrid w:val="0"/>
          <w:spacing w:val="-6"/>
          <w:kern w:val="32"/>
          <w:sz w:val="32"/>
          <w:szCs w:val="32"/>
          <w:lang w:eastAsia="zh-CN"/>
        </w:rPr>
        <w:t>十三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  <w:t>条</w:t>
      </w:r>
      <w:r>
        <w:rPr>
          <w:rFonts w:hint="eastAsia" w:hAnsi="黑体" w:eastAsia="黑体" w:cs="黑体"/>
          <w:snapToGrid w:val="0"/>
          <w:spacing w:val="-6"/>
          <w:kern w:val="3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对</w:t>
      </w:r>
      <w:r>
        <w:rPr>
          <w:rFonts w:hint="eastAsia" w:eastAsia="仿宋_GB2312" w:cs="Times New Roman"/>
          <w:sz w:val="32"/>
          <w:szCs w:val="32"/>
          <w:lang w:eastAsia="zh-CN"/>
        </w:rPr>
        <w:t>动工实施奖励。经区管委会审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核同意后，符合本实施办法的改造项目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，对新建建筑面积按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元/平方米标准进行奖励。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16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  <w:t>第</w:t>
      </w:r>
      <w:r>
        <w:rPr>
          <w:rFonts w:hint="eastAsia" w:hAnsi="黑体" w:eastAsia="黑体" w:cs="黑体"/>
          <w:snapToGrid w:val="0"/>
          <w:spacing w:val="-6"/>
          <w:kern w:val="32"/>
          <w:sz w:val="32"/>
          <w:szCs w:val="32"/>
          <w:lang w:eastAsia="zh-CN"/>
        </w:rPr>
        <w:t>十四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  <w:t>条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对新建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建筑面积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实施奖励。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（一）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经区管委会审核同意后，对改造主体新建建筑面积按300元/平方米标准进行奖励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。项目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涉及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单一主体归宗方式、产权托管方式实施改造的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，奖励标准提高至400元/平方米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。单个项目奖补最高不超过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5000万元。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（二）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对分期开发的项目，按当期改造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用地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面积占整宗用地（或已标图入库范围）的比例折算奖励标准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项目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完成整宗用地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综合验收备案后，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以验收后新建的总建筑面积重新计算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奖励金额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扣除前期已拨付的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奖励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金额后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进行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拨付。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（三）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对局部拆改建、局部加扩建类的项目，以局部改造部分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用地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面积占整宗用地（或已标图入库范围）的比例折算奖励标准。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jc w:val="left"/>
        <w:textAlignment w:val="auto"/>
        <w:rPr>
          <w:rFonts w:hint="eastAsia" w:eastAsia="仿宋_GB231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（四）对连片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“工改工”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片区内未纳入省标图建库的改造项目，符合本章约定的其他标准，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经区管委会审核同意后，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可享受本项资金奖励。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16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  <w:t>第</w:t>
      </w:r>
      <w:r>
        <w:rPr>
          <w:rFonts w:hint="eastAsia" w:hAnsi="黑体" w:eastAsia="黑体" w:cs="黑体"/>
          <w:snapToGrid w:val="0"/>
          <w:spacing w:val="-6"/>
          <w:kern w:val="32"/>
          <w:sz w:val="32"/>
          <w:szCs w:val="32"/>
          <w:lang w:eastAsia="zh-CN"/>
        </w:rPr>
        <w:t>十五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  <w:t>条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贷款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实施奖励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。经区管委会审核同意后，对企业或个人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使用火炬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指定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的“工改工”金融贷款产品给予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利息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奖励，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改造主体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可选择一笔贷款申请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利息奖励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。按照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改造主体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贷款实际支付利息的50%给予奖励，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利息奖励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最长不超过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36个月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16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  <w:t>第</w:t>
      </w:r>
      <w:r>
        <w:rPr>
          <w:rFonts w:hint="eastAsia" w:hAnsi="黑体" w:eastAsia="黑体" w:cs="黑体"/>
          <w:snapToGrid w:val="0"/>
          <w:spacing w:val="-6"/>
          <w:kern w:val="32"/>
          <w:sz w:val="32"/>
          <w:szCs w:val="32"/>
          <w:lang w:eastAsia="zh-CN"/>
        </w:rPr>
        <w:t>十六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  <w:t>条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对改造后产业项目按亩均年贡献实施奖励。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（一）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经区管委会审核同意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产业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项目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完成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综合验收备案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，视改造范围内入驻企业的亩均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效益作阶梯式奖励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。其中，亩均年贡献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60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万元以上不足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70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万元的，每亩用地奖励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万元；以此为基础，亩均年贡献每增加10万元的，每亩用地增加奖励3万元。资金奖励连续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年，不设奖励封顶值。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（二）对分期开发和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局部改造项目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难以单独核算改造范围内入驻企业亩均贡献的，可按新建建筑面积与整宗用地建筑面积占比进行折算奖励标准。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1540" w:firstLineChars="500"/>
        <w:textAlignment w:val="auto"/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1540" w:firstLineChars="5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  <w:t>第三章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  <w:t>奖励的发放方式及时间节点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16" w:firstLineChars="200"/>
        <w:textAlignment w:val="auto"/>
        <w:rPr>
          <w:rFonts w:ascii="Times New Roman" w:hAnsi="黑体" w:eastAsia="黑体" w:cs="黑体"/>
          <w:snapToGrid w:val="0"/>
          <w:spacing w:val="-6"/>
          <w:kern w:val="3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16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  <w:t>第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  <w:lang w:eastAsia="zh-CN"/>
        </w:rPr>
        <w:t>十七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  <w:t xml:space="preserve">条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专项奖励资金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在不突破奖励资金池总量的前提下，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按照项目工程开发建设进度，分期分阶段拨付。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  <w:t>第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  <w:lang w:eastAsia="zh-CN"/>
        </w:rPr>
        <w:t>十八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  <w:t>条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对</w:t>
      </w:r>
      <w:r>
        <w:rPr>
          <w:rFonts w:hint="eastAsia" w:eastAsia="仿宋_GB2312" w:cs="Times New Roman"/>
          <w:sz w:val="32"/>
          <w:szCs w:val="32"/>
          <w:lang w:eastAsia="zh-CN"/>
        </w:rPr>
        <w:t>动工实施奖励的，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当主体工程达到“</w:t>
      </w:r>
      <w:r>
        <w:rPr>
          <w:rFonts w:hint="eastAsia" w:eastAsia="仿宋_GB2312" w:cs="Times New Roman"/>
          <w:sz w:val="32"/>
          <w:szCs w:val="32"/>
        </w:rPr>
        <w:t>±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0.00”后，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全额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支付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该项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奖补金额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16" w:firstLineChars="200"/>
        <w:textAlignment w:val="auto"/>
        <w:rPr>
          <w:rFonts w:eastAsia="仿宋_GB2312" w:cs="Times New Roman"/>
          <w:sz w:val="32"/>
          <w:szCs w:val="32"/>
        </w:rPr>
      </w:pP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  <w:t>第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  <w:lang w:eastAsia="zh-CN"/>
        </w:rPr>
        <w:t>十九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  <w:t>条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对新建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建筑面积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实施奖励的，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当主体工程达到“</w:t>
      </w:r>
      <w:r>
        <w:rPr>
          <w:rFonts w:hint="eastAsia" w:eastAsia="仿宋_GB2312" w:cs="Times New Roman"/>
          <w:sz w:val="32"/>
          <w:szCs w:val="32"/>
        </w:rPr>
        <w:t>±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0.00”后，支付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该项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资金奖补总金额的10%；主体工程封顶后，支付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本项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资金奖补总金额的50%；项目竣工验收后，支付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本项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资金奖补金额的40%。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16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  <w:t>第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  <w:lang w:eastAsia="zh-CN"/>
        </w:rPr>
        <w:t>二十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  <w:t>条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贷款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实施奖励的，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项目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完成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综合验收备案后，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</w:rPr>
        <w:t>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照已申请的该笔贷款实际已支付利息的50%给予补贴并拨付。自项目取得施工许可证之日起满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36个月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，按照已申请的该笔贷款实际已支付利息的50%标准，扣除前期已拨付的贴息金额后，给予补贴并拨付。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16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  <w:t>第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  <w:lang w:eastAsia="zh-CN"/>
        </w:rPr>
        <w:t>二十一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  <w:t>条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按产业项目亩均年贡献奖励。项目完成综合验收备案后第二年起，按自然年度连续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3年，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逐年拨付。对分期开发的项目，首期完成综合验收备案后可申请，只可申报一次。</w:t>
      </w:r>
    </w:p>
    <w:p>
      <w:pPr>
        <w:keepNext w:val="0"/>
        <w:keepLines w:val="0"/>
        <w:pageBreakBefore w:val="0"/>
        <w:tabs>
          <w:tab w:val="left" w:pos="656"/>
        </w:tabs>
        <w:kinsoku/>
        <w:wordWrap/>
        <w:overflowPunct/>
        <w:topLinePunct w:val="0"/>
        <w:autoSpaceDE/>
        <w:autoSpaceDN/>
        <w:bidi w:val="0"/>
        <w:spacing w:line="594" w:lineRule="exact"/>
        <w:ind w:left="420" w:leftChars="200" w:firstLine="2772" w:firstLineChars="900"/>
        <w:jc w:val="left"/>
        <w:textAlignment w:val="auto"/>
        <w:rPr>
          <w:rFonts w:ascii="Times New Roman" w:hAnsi="黑体" w:eastAsia="黑体" w:cs="黑体"/>
          <w:snapToGrid w:val="0"/>
          <w:spacing w:val="-6"/>
          <w:kern w:val="32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656"/>
        </w:tabs>
        <w:kinsoku/>
        <w:wordWrap/>
        <w:overflowPunct/>
        <w:topLinePunct w:val="0"/>
        <w:autoSpaceDE/>
        <w:autoSpaceDN/>
        <w:bidi w:val="0"/>
        <w:spacing w:line="594" w:lineRule="exact"/>
        <w:ind w:firstLine="2464" w:firstLineChars="800"/>
        <w:jc w:val="left"/>
        <w:textAlignment w:val="auto"/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</w:pP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  <w:t>第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  <w:lang w:eastAsia="zh-CN"/>
        </w:rPr>
        <w:t>四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  <w:t xml:space="preserve">章  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  <w:lang w:eastAsia="zh-CN"/>
        </w:rPr>
        <w:t>专项资金申报及审批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16" w:firstLineChars="200"/>
        <w:textAlignment w:val="auto"/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  <w:t>第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  <w:lang w:eastAsia="zh-CN"/>
        </w:rPr>
        <w:t>二十二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  <w:t xml:space="preserve">条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符合条件的改造项目单位或实施主体，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可分期、分阶段、分类型，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向区属公司提出专项奖励资金申报，具体相关材料如下：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项目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改造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实施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主体的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营业</w:t>
      </w:r>
      <w:r>
        <w:rPr>
          <w:rFonts w:hint="eastAsia" w:ascii="仿宋_GB2312" w:hAnsi="Times New Roman" w:eastAsia="仿宋_GB2312" w:cs="Calibri"/>
          <w:color w:val="auto"/>
          <w:kern w:val="0"/>
          <w:sz w:val="32"/>
          <w:szCs w:val="32"/>
          <w:lang w:val="en-US" w:eastAsia="zh-CN" w:bidi="ar-SA"/>
        </w:rPr>
        <w:t>执照复印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件证（或统一社会信用代码登记证照复印件），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项目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改造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实施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主体为个人的提交身份证复印件；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left="638" w:leftChars="304" w:firstLine="0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《火炬区“工改工”专项奖励资金申报表》；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项目施工证明材料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竣工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验收证明材料；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银行书面证明（内容包括但不限于说明贷款资金只用于实施改造，未作其他用途）；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招商协议；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其他相关证明材料。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16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  <w:t>第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  <w:lang w:eastAsia="zh-CN"/>
        </w:rPr>
        <w:t>二十三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  <w:t>条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区属公司负责审查申报材料的完整性、真实性；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城市更新主管部门负责组织区住建、税务等职能部门进行审查工作。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申报项目涉及动工奖励、新建建筑面积奖励的，应取得区住建部门的书面审查意见；申报按亩均年贡献奖励的，应取得区税务部门的书面审查意见。审查意见报火炬区管委会审定后，由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城市更新主管部门向改造主体支付奖励资金。</w:t>
      </w:r>
    </w:p>
    <w:p>
      <w:pPr>
        <w:keepNext w:val="0"/>
        <w:keepLines w:val="0"/>
        <w:pageBreakBefore w:val="0"/>
        <w:widowControl w:val="0"/>
        <w:tabs>
          <w:tab w:val="left" w:pos="656"/>
        </w:tabs>
        <w:kinsoku/>
        <w:wordWrap/>
        <w:overflowPunct/>
        <w:topLinePunct w:val="0"/>
        <w:autoSpaceDE/>
        <w:autoSpaceDN/>
        <w:bidi w:val="0"/>
        <w:spacing w:line="594" w:lineRule="exact"/>
        <w:ind w:left="420" w:leftChars="200" w:firstLine="2772" w:firstLineChars="900"/>
        <w:jc w:val="left"/>
        <w:textAlignment w:val="auto"/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656"/>
        </w:tabs>
        <w:kinsoku/>
        <w:wordWrap/>
        <w:overflowPunct/>
        <w:topLinePunct w:val="0"/>
        <w:autoSpaceDE/>
        <w:autoSpaceDN/>
        <w:bidi w:val="0"/>
        <w:spacing w:line="594" w:lineRule="exact"/>
        <w:ind w:firstLine="2464" w:firstLineChars="800"/>
        <w:jc w:val="left"/>
        <w:textAlignment w:val="auto"/>
        <w:rPr>
          <w:rFonts w:hint="eastAsia" w:eastAsia="黑体"/>
          <w:lang w:eastAsia="zh-CN"/>
        </w:rPr>
      </w:pP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  <w:t>第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  <w:lang w:eastAsia="zh-CN"/>
        </w:rPr>
        <w:t>五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  <w:t xml:space="preserve">章  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  <w:lang w:eastAsia="zh-CN"/>
        </w:rPr>
        <w:t>资金管理和监督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16" w:firstLineChars="200"/>
        <w:textAlignment w:val="auto"/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16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  <w:t>第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  <w:lang w:eastAsia="zh-CN"/>
        </w:rPr>
        <w:t>二十四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  <w:t xml:space="preserve">条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区管委会设立“奖励资金池”，年度奖励资金实行总量控制，超额的奖励资金将流转下一年度拨付或取消奖励。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  <w:t>第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  <w:lang w:eastAsia="zh-CN"/>
        </w:rPr>
        <w:t>二十五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  <w:t xml:space="preserve">条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区属公司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根据片区内改造计划拟定资金奖励计划方案，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城市更新主管部门汇总后向区财政部门申请资金预算。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  <w:t>第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  <w:lang w:eastAsia="zh-CN"/>
        </w:rPr>
        <w:t>二十六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  <w:t xml:space="preserve">条  </w:t>
      </w:r>
      <w:r>
        <w:rPr>
          <w:rFonts w:hint="eastAsia" w:ascii="仿宋_GB2312" w:hAnsi="仿宋_GB2312" w:eastAsia="仿宋_GB2312" w:cs="仿宋_GB2312"/>
          <w:sz w:val="32"/>
          <w:szCs w:val="32"/>
        </w:rPr>
        <w:t>为保证项目如期竣工，项目主体封顶前申报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奖励</w:t>
      </w:r>
      <w:r>
        <w:rPr>
          <w:rFonts w:hint="eastAsia" w:ascii="仿宋_GB2312" w:hAnsi="仿宋_GB2312" w:eastAsia="仿宋_GB2312" w:cs="仿宋_GB2312"/>
          <w:sz w:val="32"/>
          <w:szCs w:val="32"/>
        </w:rPr>
        <w:t>的，参考金融机构抵押贷款方式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，改造主体与区属公司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签订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抵押担保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  <w:t>第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  <w:lang w:eastAsia="zh-CN"/>
        </w:rPr>
        <w:t>二十七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  <w:t xml:space="preserve">条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如果</w:t>
      </w:r>
      <w:r>
        <w:rPr>
          <w:rFonts w:hint="eastAsia" w:ascii="仿宋_GB2312" w:hAnsi="仿宋_GB2312" w:eastAsia="仿宋_GB2312" w:cs="仿宋_GB2312"/>
          <w:sz w:val="32"/>
          <w:szCs w:val="32"/>
        </w:rPr>
        <w:t>改造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未能按期竣工，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每逾期一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个自然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改造主体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应按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已拨付资金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总额的1‰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Hans" w:bidi="ar-SA"/>
        </w:rPr>
        <w:t>向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区管委会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Hans" w:bidi="ar-SA"/>
        </w:rPr>
        <w:t>支付违约金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。逾期超过180个自然日，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区管委会有权取消其申报资格，改造主体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Hans" w:bidi="ar-SA"/>
        </w:rPr>
        <w:t>除应支付前述违约金外，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必须向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区管委会退还</w:t>
      </w:r>
      <w:r>
        <w:rPr>
          <w:rFonts w:hint="eastAsia" w:ascii="仿宋_GB2312" w:hAnsi="仿宋_GB2312" w:eastAsia="仿宋_GB2312" w:cs="仿宋_GB2312"/>
          <w:sz w:val="32"/>
          <w:szCs w:val="32"/>
        </w:rPr>
        <w:t>已拨付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16" w:firstLineChars="200"/>
        <w:jc w:val="center"/>
        <w:textAlignment w:val="auto"/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16" w:firstLineChars="200"/>
        <w:jc w:val="center"/>
        <w:textAlignment w:val="auto"/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  <w:lang w:eastAsia="zh-CN"/>
        </w:rPr>
      </w:pP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  <w:t>第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  <w:lang w:eastAsia="zh-CN"/>
        </w:rPr>
        <w:t>六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  <w:t xml:space="preserve">章  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  <w:lang w:eastAsia="zh-CN"/>
        </w:rPr>
        <w:t>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16" w:firstLineChars="200"/>
        <w:textAlignment w:val="auto"/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  <w:t>第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  <w:lang w:eastAsia="zh-CN"/>
        </w:rPr>
        <w:t>二十八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  <w:t>条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凡</w:t>
      </w:r>
      <w:r>
        <w:rPr>
          <w:rFonts w:hint="eastAsia" w:ascii="仿宋_GB2312" w:eastAsia="仿宋_GB2312"/>
          <w:sz w:val="32"/>
          <w:szCs w:val="32"/>
          <w:lang w:eastAsia="zh-CN"/>
        </w:rPr>
        <w:t>符合本办法规定</w:t>
      </w:r>
      <w:r>
        <w:rPr>
          <w:rFonts w:hint="eastAsia" w:ascii="仿宋_GB2312" w:eastAsia="仿宋_GB2312"/>
          <w:sz w:val="32"/>
          <w:szCs w:val="32"/>
        </w:rPr>
        <w:t>的企业或个人</w:t>
      </w:r>
      <w:r>
        <w:rPr>
          <w:rFonts w:hint="eastAsia" w:ascii="仿宋_GB2312" w:eastAsia="仿宋_GB2312"/>
          <w:sz w:val="32"/>
          <w:szCs w:val="32"/>
          <w:lang w:eastAsia="zh-CN"/>
        </w:rPr>
        <w:t>本着自愿原则，选择申报区“工改工”专项资金奖励或市“三旧”改造政策涉及的资金奖励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16" w:firstLineChars="200"/>
        <w:textAlignment w:val="auto"/>
        <w:rPr>
          <w:rFonts w:hint="default" w:ascii="Times New Roman" w:hAnsi="黑体" w:eastAsia="黑体" w:cs="黑体"/>
          <w:snapToGrid w:val="0"/>
          <w:spacing w:val="-6"/>
          <w:kern w:val="32"/>
          <w:sz w:val="32"/>
          <w:szCs w:val="32"/>
          <w:lang w:val="en-US" w:eastAsia="zh-CN"/>
        </w:rPr>
      </w:pP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  <w:lang w:eastAsia="zh-CN"/>
        </w:rPr>
        <w:t>第二十九条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符合本办法规定的项目（含事项）同时符合区其他扶持政策规定（含上级部门要求火炬区配套或承担资金的政策规定）的，按“从高不重复”的原则给予支持，另有规定的除外。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16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  <w:t>第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  <w:lang w:eastAsia="zh-CN"/>
        </w:rPr>
        <w:t>三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  <w:t xml:space="preserve">十条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改造主体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需对所申报材料的真实性、合法性、有效性负责，不得弄虚作假，骗取、套取专项资金，并承担包括知识产权在内的一切风险。一经发现并查实，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区属公司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收回已拨付资金并取消其申报资格，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一律列入诚信黑名单，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并依照相关规定进行处理、处罚。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16" w:firstLineChars="200"/>
        <w:textAlignment w:val="auto"/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</w:pP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  <w:t>第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  <w:lang w:eastAsia="zh-CN"/>
        </w:rPr>
        <w:t>三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  <w:t>十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  <w:lang w:eastAsia="zh-CN"/>
        </w:rPr>
        <w:t>一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  <w:t xml:space="preserve">条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火炬区各有关部门及其工作人员要坚持依法行政，自觉接受群众和社会监督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各有关部门及其工作人员在执行过程中存在滥用职权、包庇弄虚作假、监管不力等行为，将严肃追究有关单位和人员责任。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16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  <w:t>第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  <w:lang w:eastAsia="zh-CN"/>
        </w:rPr>
        <w:t>三十二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  <w:t xml:space="preserve">条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本实施办法解释权归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火炬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区管理委员会所有，具体解释工作由区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城市更新主管部门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16" w:firstLineChars="200"/>
        <w:textAlignment w:val="auto"/>
      </w:pP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  <w:t>第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  <w:lang w:eastAsia="zh-CN"/>
        </w:rPr>
        <w:t>三十三</w:t>
      </w:r>
      <w:r>
        <w:rPr>
          <w:rFonts w:hint="eastAsia" w:ascii="Times New Roman" w:hAnsi="黑体" w:eastAsia="黑体" w:cs="黑体"/>
          <w:snapToGrid w:val="0"/>
          <w:spacing w:val="-6"/>
          <w:kern w:val="32"/>
          <w:sz w:val="32"/>
          <w:szCs w:val="32"/>
        </w:rPr>
        <w:t xml:space="preserve">条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本实施办法自发文日起施行，有效期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三年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B4EFC"/>
    <w:rsid w:val="00616925"/>
    <w:rsid w:val="006302F9"/>
    <w:rsid w:val="006B2508"/>
    <w:rsid w:val="008E24AB"/>
    <w:rsid w:val="00BB7048"/>
    <w:rsid w:val="00D75082"/>
    <w:rsid w:val="010600E7"/>
    <w:rsid w:val="01146282"/>
    <w:rsid w:val="01531866"/>
    <w:rsid w:val="016B57FA"/>
    <w:rsid w:val="017A5F35"/>
    <w:rsid w:val="01920692"/>
    <w:rsid w:val="01B619A4"/>
    <w:rsid w:val="01BC2867"/>
    <w:rsid w:val="0231673A"/>
    <w:rsid w:val="02A51DE5"/>
    <w:rsid w:val="02DD6FDB"/>
    <w:rsid w:val="03085D31"/>
    <w:rsid w:val="03144E8C"/>
    <w:rsid w:val="034D1E7D"/>
    <w:rsid w:val="035C42E8"/>
    <w:rsid w:val="03642EC1"/>
    <w:rsid w:val="03A54E19"/>
    <w:rsid w:val="03AD0078"/>
    <w:rsid w:val="03C8299E"/>
    <w:rsid w:val="03EB26B6"/>
    <w:rsid w:val="04304996"/>
    <w:rsid w:val="044C6B98"/>
    <w:rsid w:val="04556FA2"/>
    <w:rsid w:val="04856786"/>
    <w:rsid w:val="04907F0F"/>
    <w:rsid w:val="04A115B3"/>
    <w:rsid w:val="04B1000B"/>
    <w:rsid w:val="04CB0D35"/>
    <w:rsid w:val="056329C3"/>
    <w:rsid w:val="056B44C6"/>
    <w:rsid w:val="05721CBF"/>
    <w:rsid w:val="057F2C81"/>
    <w:rsid w:val="059009E9"/>
    <w:rsid w:val="059026FE"/>
    <w:rsid w:val="05B367BD"/>
    <w:rsid w:val="05BC2DFB"/>
    <w:rsid w:val="0607161A"/>
    <w:rsid w:val="06157174"/>
    <w:rsid w:val="06222841"/>
    <w:rsid w:val="06614D5D"/>
    <w:rsid w:val="06650CE6"/>
    <w:rsid w:val="06A65226"/>
    <w:rsid w:val="06D4538E"/>
    <w:rsid w:val="06EE4B31"/>
    <w:rsid w:val="07591180"/>
    <w:rsid w:val="0763664E"/>
    <w:rsid w:val="07740B48"/>
    <w:rsid w:val="0823762A"/>
    <w:rsid w:val="082951ED"/>
    <w:rsid w:val="08865ECF"/>
    <w:rsid w:val="08D564C5"/>
    <w:rsid w:val="092711CD"/>
    <w:rsid w:val="09321EB5"/>
    <w:rsid w:val="09732B3A"/>
    <w:rsid w:val="09EE3AE1"/>
    <w:rsid w:val="0A00712F"/>
    <w:rsid w:val="0A26367B"/>
    <w:rsid w:val="0A4604AD"/>
    <w:rsid w:val="0A5C2212"/>
    <w:rsid w:val="0A6732E2"/>
    <w:rsid w:val="0A74362C"/>
    <w:rsid w:val="0A823DC6"/>
    <w:rsid w:val="0AA44453"/>
    <w:rsid w:val="0AB5423A"/>
    <w:rsid w:val="0ACF7EC3"/>
    <w:rsid w:val="0AD77E87"/>
    <w:rsid w:val="0AD93FB4"/>
    <w:rsid w:val="0AEE2CEF"/>
    <w:rsid w:val="0AF242CA"/>
    <w:rsid w:val="0B2D1681"/>
    <w:rsid w:val="0B817224"/>
    <w:rsid w:val="0B9500BB"/>
    <w:rsid w:val="0BF56B6D"/>
    <w:rsid w:val="0CA54B90"/>
    <w:rsid w:val="0CE82B9E"/>
    <w:rsid w:val="0D1174FA"/>
    <w:rsid w:val="0D5417BD"/>
    <w:rsid w:val="0D567938"/>
    <w:rsid w:val="0D7375E3"/>
    <w:rsid w:val="0D8734C3"/>
    <w:rsid w:val="0DDF70C5"/>
    <w:rsid w:val="0DE039E8"/>
    <w:rsid w:val="0E3F2792"/>
    <w:rsid w:val="0E490C7F"/>
    <w:rsid w:val="0E4F2803"/>
    <w:rsid w:val="0E835F19"/>
    <w:rsid w:val="0ED23BCB"/>
    <w:rsid w:val="0F3412D1"/>
    <w:rsid w:val="0F3C338B"/>
    <w:rsid w:val="0F414F71"/>
    <w:rsid w:val="0F722F2E"/>
    <w:rsid w:val="0F732330"/>
    <w:rsid w:val="0F754A98"/>
    <w:rsid w:val="0FB330A0"/>
    <w:rsid w:val="0FDC7305"/>
    <w:rsid w:val="0FF17DE8"/>
    <w:rsid w:val="0FF66739"/>
    <w:rsid w:val="1071105D"/>
    <w:rsid w:val="112322C6"/>
    <w:rsid w:val="113F0F3A"/>
    <w:rsid w:val="116F6118"/>
    <w:rsid w:val="11AB6B8A"/>
    <w:rsid w:val="11B10CFF"/>
    <w:rsid w:val="11BD52E2"/>
    <w:rsid w:val="11DB61B2"/>
    <w:rsid w:val="11DB6459"/>
    <w:rsid w:val="121A6910"/>
    <w:rsid w:val="1234697D"/>
    <w:rsid w:val="126C688F"/>
    <w:rsid w:val="127D6258"/>
    <w:rsid w:val="12854AF0"/>
    <w:rsid w:val="12C600FC"/>
    <w:rsid w:val="12E759C2"/>
    <w:rsid w:val="13253827"/>
    <w:rsid w:val="133342D2"/>
    <w:rsid w:val="13352869"/>
    <w:rsid w:val="13355076"/>
    <w:rsid w:val="133603BC"/>
    <w:rsid w:val="135E54A9"/>
    <w:rsid w:val="13876A9C"/>
    <w:rsid w:val="139F1F98"/>
    <w:rsid w:val="13EE2BEC"/>
    <w:rsid w:val="141F590C"/>
    <w:rsid w:val="14297B46"/>
    <w:rsid w:val="142D0055"/>
    <w:rsid w:val="143A4DDD"/>
    <w:rsid w:val="145302B4"/>
    <w:rsid w:val="14540C0A"/>
    <w:rsid w:val="145F1200"/>
    <w:rsid w:val="14697A8F"/>
    <w:rsid w:val="14D251F4"/>
    <w:rsid w:val="14DE54F5"/>
    <w:rsid w:val="14FE72A4"/>
    <w:rsid w:val="151819AA"/>
    <w:rsid w:val="158429B2"/>
    <w:rsid w:val="160D3222"/>
    <w:rsid w:val="162B6F38"/>
    <w:rsid w:val="1686671D"/>
    <w:rsid w:val="168B7668"/>
    <w:rsid w:val="16EC28E3"/>
    <w:rsid w:val="17143FA6"/>
    <w:rsid w:val="17982B74"/>
    <w:rsid w:val="181A7DF4"/>
    <w:rsid w:val="183D073A"/>
    <w:rsid w:val="18494AE8"/>
    <w:rsid w:val="18841C67"/>
    <w:rsid w:val="18AC113F"/>
    <w:rsid w:val="18FF0DC7"/>
    <w:rsid w:val="19677679"/>
    <w:rsid w:val="19C660A8"/>
    <w:rsid w:val="19CC6ED9"/>
    <w:rsid w:val="1A053FAA"/>
    <w:rsid w:val="1A7C10CF"/>
    <w:rsid w:val="1A8F6D09"/>
    <w:rsid w:val="1AC27710"/>
    <w:rsid w:val="1AC50D03"/>
    <w:rsid w:val="1ADD6119"/>
    <w:rsid w:val="1B4F665A"/>
    <w:rsid w:val="1B8903B2"/>
    <w:rsid w:val="1BC51D45"/>
    <w:rsid w:val="1BE35224"/>
    <w:rsid w:val="1BE87608"/>
    <w:rsid w:val="1CAB6C4A"/>
    <w:rsid w:val="1CC87271"/>
    <w:rsid w:val="1CE60D44"/>
    <w:rsid w:val="1D02757B"/>
    <w:rsid w:val="1D6A13CC"/>
    <w:rsid w:val="1E0F096B"/>
    <w:rsid w:val="1EDB4008"/>
    <w:rsid w:val="1F6E724A"/>
    <w:rsid w:val="1FA04480"/>
    <w:rsid w:val="1FB43848"/>
    <w:rsid w:val="1FDC1B48"/>
    <w:rsid w:val="1FE475DC"/>
    <w:rsid w:val="1FF26E18"/>
    <w:rsid w:val="1FFA2F32"/>
    <w:rsid w:val="1FFD4E5F"/>
    <w:rsid w:val="20024913"/>
    <w:rsid w:val="2032100A"/>
    <w:rsid w:val="206A1DDF"/>
    <w:rsid w:val="20813B54"/>
    <w:rsid w:val="20C071D3"/>
    <w:rsid w:val="21180E7A"/>
    <w:rsid w:val="212E3DF0"/>
    <w:rsid w:val="216D0F1B"/>
    <w:rsid w:val="216D7ACB"/>
    <w:rsid w:val="217C79C8"/>
    <w:rsid w:val="21A945AB"/>
    <w:rsid w:val="220B7380"/>
    <w:rsid w:val="220D167E"/>
    <w:rsid w:val="22573F4A"/>
    <w:rsid w:val="225F5122"/>
    <w:rsid w:val="22833638"/>
    <w:rsid w:val="23274E0E"/>
    <w:rsid w:val="23641EA2"/>
    <w:rsid w:val="23721A7D"/>
    <w:rsid w:val="23796F94"/>
    <w:rsid w:val="239C367A"/>
    <w:rsid w:val="23CB737D"/>
    <w:rsid w:val="23D52376"/>
    <w:rsid w:val="242E4F97"/>
    <w:rsid w:val="243A321A"/>
    <w:rsid w:val="243D1E07"/>
    <w:rsid w:val="24423D8D"/>
    <w:rsid w:val="2469554C"/>
    <w:rsid w:val="249D4DC5"/>
    <w:rsid w:val="24D65C92"/>
    <w:rsid w:val="24E05DA8"/>
    <w:rsid w:val="252D2174"/>
    <w:rsid w:val="258F2AD3"/>
    <w:rsid w:val="25934055"/>
    <w:rsid w:val="25BE26E9"/>
    <w:rsid w:val="26047DA7"/>
    <w:rsid w:val="26406062"/>
    <w:rsid w:val="268B3320"/>
    <w:rsid w:val="26AE1422"/>
    <w:rsid w:val="26B045E3"/>
    <w:rsid w:val="26F541F7"/>
    <w:rsid w:val="26FB6116"/>
    <w:rsid w:val="27017735"/>
    <w:rsid w:val="271948BE"/>
    <w:rsid w:val="2728683F"/>
    <w:rsid w:val="274223BC"/>
    <w:rsid w:val="27541813"/>
    <w:rsid w:val="27E62F13"/>
    <w:rsid w:val="28390151"/>
    <w:rsid w:val="28551D39"/>
    <w:rsid w:val="289147DC"/>
    <w:rsid w:val="28A064DC"/>
    <w:rsid w:val="28D00D4B"/>
    <w:rsid w:val="28DB7AC2"/>
    <w:rsid w:val="28F9255E"/>
    <w:rsid w:val="29121DDA"/>
    <w:rsid w:val="292C2E4A"/>
    <w:rsid w:val="29575FB8"/>
    <w:rsid w:val="29663C84"/>
    <w:rsid w:val="29775A06"/>
    <w:rsid w:val="299E0086"/>
    <w:rsid w:val="29E41296"/>
    <w:rsid w:val="29E7584B"/>
    <w:rsid w:val="29F2556F"/>
    <w:rsid w:val="29F6552A"/>
    <w:rsid w:val="2A22572A"/>
    <w:rsid w:val="2A46362B"/>
    <w:rsid w:val="2A59067B"/>
    <w:rsid w:val="2A7A2851"/>
    <w:rsid w:val="2AA202F2"/>
    <w:rsid w:val="2AB873CC"/>
    <w:rsid w:val="2AF11199"/>
    <w:rsid w:val="2B0609A9"/>
    <w:rsid w:val="2B143D52"/>
    <w:rsid w:val="2B2F3724"/>
    <w:rsid w:val="2B451C89"/>
    <w:rsid w:val="2B854E4D"/>
    <w:rsid w:val="2BB84358"/>
    <w:rsid w:val="2C2B7085"/>
    <w:rsid w:val="2C5717FF"/>
    <w:rsid w:val="2C9D118C"/>
    <w:rsid w:val="2CD0008C"/>
    <w:rsid w:val="2D123429"/>
    <w:rsid w:val="2D254810"/>
    <w:rsid w:val="2D375E9B"/>
    <w:rsid w:val="2D625E80"/>
    <w:rsid w:val="2D700BD2"/>
    <w:rsid w:val="2DB8011E"/>
    <w:rsid w:val="2DC33A4C"/>
    <w:rsid w:val="2DD434EA"/>
    <w:rsid w:val="2DD849F5"/>
    <w:rsid w:val="2DE00406"/>
    <w:rsid w:val="2DE821CE"/>
    <w:rsid w:val="2E2666E4"/>
    <w:rsid w:val="2E5F7792"/>
    <w:rsid w:val="2E6700D8"/>
    <w:rsid w:val="2E713F50"/>
    <w:rsid w:val="2E993006"/>
    <w:rsid w:val="2EBD7793"/>
    <w:rsid w:val="2EC37818"/>
    <w:rsid w:val="2ECF1BC5"/>
    <w:rsid w:val="2EEA7E15"/>
    <w:rsid w:val="2F076044"/>
    <w:rsid w:val="2F22681E"/>
    <w:rsid w:val="2F3760FB"/>
    <w:rsid w:val="2F8D0969"/>
    <w:rsid w:val="2FA7081C"/>
    <w:rsid w:val="2FAA7591"/>
    <w:rsid w:val="30073E2D"/>
    <w:rsid w:val="301E7641"/>
    <w:rsid w:val="30227D54"/>
    <w:rsid w:val="3026630C"/>
    <w:rsid w:val="3051113B"/>
    <w:rsid w:val="305B2F25"/>
    <w:rsid w:val="30641C1D"/>
    <w:rsid w:val="309142D4"/>
    <w:rsid w:val="30A0029B"/>
    <w:rsid w:val="30A819CB"/>
    <w:rsid w:val="30D0373C"/>
    <w:rsid w:val="3122124C"/>
    <w:rsid w:val="31414136"/>
    <w:rsid w:val="31520788"/>
    <w:rsid w:val="317867BF"/>
    <w:rsid w:val="318F135C"/>
    <w:rsid w:val="31A56CD8"/>
    <w:rsid w:val="31E7794B"/>
    <w:rsid w:val="32107CA2"/>
    <w:rsid w:val="3231606A"/>
    <w:rsid w:val="32321815"/>
    <w:rsid w:val="326C6D29"/>
    <w:rsid w:val="32BD5AF6"/>
    <w:rsid w:val="32D56E29"/>
    <w:rsid w:val="32D65DC8"/>
    <w:rsid w:val="32EE5ED0"/>
    <w:rsid w:val="32F738A1"/>
    <w:rsid w:val="33413A9F"/>
    <w:rsid w:val="33842B02"/>
    <w:rsid w:val="33A947E1"/>
    <w:rsid w:val="33CC45D6"/>
    <w:rsid w:val="33D750F1"/>
    <w:rsid w:val="340C3502"/>
    <w:rsid w:val="341933A5"/>
    <w:rsid w:val="341D34BB"/>
    <w:rsid w:val="3422411B"/>
    <w:rsid w:val="34667656"/>
    <w:rsid w:val="348634C5"/>
    <w:rsid w:val="348E722B"/>
    <w:rsid w:val="34B66914"/>
    <w:rsid w:val="34FD6879"/>
    <w:rsid w:val="35566E5B"/>
    <w:rsid w:val="35657E8E"/>
    <w:rsid w:val="358C1BA9"/>
    <w:rsid w:val="35AA2B77"/>
    <w:rsid w:val="35AB64BB"/>
    <w:rsid w:val="35DE29C4"/>
    <w:rsid w:val="36071CD7"/>
    <w:rsid w:val="36441FEA"/>
    <w:rsid w:val="36722FFF"/>
    <w:rsid w:val="368A1FA2"/>
    <w:rsid w:val="36A972C7"/>
    <w:rsid w:val="374B720D"/>
    <w:rsid w:val="377623D6"/>
    <w:rsid w:val="378826A2"/>
    <w:rsid w:val="37CA020C"/>
    <w:rsid w:val="38104053"/>
    <w:rsid w:val="38113983"/>
    <w:rsid w:val="38301937"/>
    <w:rsid w:val="38457170"/>
    <w:rsid w:val="385E7139"/>
    <w:rsid w:val="38BD166D"/>
    <w:rsid w:val="38D534A1"/>
    <w:rsid w:val="390E4818"/>
    <w:rsid w:val="393F0314"/>
    <w:rsid w:val="39651F5B"/>
    <w:rsid w:val="397E54DC"/>
    <w:rsid w:val="39D710B6"/>
    <w:rsid w:val="39FE78D5"/>
    <w:rsid w:val="3A095C9F"/>
    <w:rsid w:val="3A507C61"/>
    <w:rsid w:val="3A596280"/>
    <w:rsid w:val="3A6265DA"/>
    <w:rsid w:val="3AB908EE"/>
    <w:rsid w:val="3ACC1519"/>
    <w:rsid w:val="3AD5305F"/>
    <w:rsid w:val="3AE656B5"/>
    <w:rsid w:val="3AEA019D"/>
    <w:rsid w:val="3B141806"/>
    <w:rsid w:val="3B486E62"/>
    <w:rsid w:val="3B861C60"/>
    <w:rsid w:val="3B9232BC"/>
    <w:rsid w:val="3BA90664"/>
    <w:rsid w:val="3C0B0CC9"/>
    <w:rsid w:val="3C637866"/>
    <w:rsid w:val="3CDF174E"/>
    <w:rsid w:val="3CE3187D"/>
    <w:rsid w:val="3D083B98"/>
    <w:rsid w:val="3D0C087B"/>
    <w:rsid w:val="3D2A2C31"/>
    <w:rsid w:val="3D2A464B"/>
    <w:rsid w:val="3D2D4BA0"/>
    <w:rsid w:val="3DCB317C"/>
    <w:rsid w:val="3DFA6FEF"/>
    <w:rsid w:val="3E323637"/>
    <w:rsid w:val="3E3B51B5"/>
    <w:rsid w:val="3E5D25B7"/>
    <w:rsid w:val="3EBC7F8A"/>
    <w:rsid w:val="3F495D04"/>
    <w:rsid w:val="3FA903EF"/>
    <w:rsid w:val="3FA96FBC"/>
    <w:rsid w:val="3FBA1B83"/>
    <w:rsid w:val="3FBB360C"/>
    <w:rsid w:val="40085A26"/>
    <w:rsid w:val="40177F6F"/>
    <w:rsid w:val="4063575D"/>
    <w:rsid w:val="409676DF"/>
    <w:rsid w:val="40D5755F"/>
    <w:rsid w:val="411F7001"/>
    <w:rsid w:val="41294331"/>
    <w:rsid w:val="412B204A"/>
    <w:rsid w:val="41422576"/>
    <w:rsid w:val="4162760D"/>
    <w:rsid w:val="416B4D88"/>
    <w:rsid w:val="41793855"/>
    <w:rsid w:val="4196631D"/>
    <w:rsid w:val="41A63D42"/>
    <w:rsid w:val="41D511D6"/>
    <w:rsid w:val="423B06C1"/>
    <w:rsid w:val="423E0238"/>
    <w:rsid w:val="42591971"/>
    <w:rsid w:val="427F183C"/>
    <w:rsid w:val="4280509B"/>
    <w:rsid w:val="42E304E7"/>
    <w:rsid w:val="43090E43"/>
    <w:rsid w:val="4319707A"/>
    <w:rsid w:val="432639E5"/>
    <w:rsid w:val="43287E62"/>
    <w:rsid w:val="433A2274"/>
    <w:rsid w:val="434E409A"/>
    <w:rsid w:val="43FA1944"/>
    <w:rsid w:val="44085FA3"/>
    <w:rsid w:val="44315E1F"/>
    <w:rsid w:val="44547977"/>
    <w:rsid w:val="446B24A5"/>
    <w:rsid w:val="446B57AB"/>
    <w:rsid w:val="44782017"/>
    <w:rsid w:val="44804197"/>
    <w:rsid w:val="448162B9"/>
    <w:rsid w:val="44A10D6E"/>
    <w:rsid w:val="44A4528C"/>
    <w:rsid w:val="44CE3D9E"/>
    <w:rsid w:val="44DA1CB8"/>
    <w:rsid w:val="44F41DEB"/>
    <w:rsid w:val="44F92AED"/>
    <w:rsid w:val="453A2D35"/>
    <w:rsid w:val="454072FB"/>
    <w:rsid w:val="45732919"/>
    <w:rsid w:val="45860C1D"/>
    <w:rsid w:val="45A044AD"/>
    <w:rsid w:val="45BC15E7"/>
    <w:rsid w:val="462547B7"/>
    <w:rsid w:val="46280AC3"/>
    <w:rsid w:val="46313B9C"/>
    <w:rsid w:val="464F5AEC"/>
    <w:rsid w:val="466F0C54"/>
    <w:rsid w:val="46D55E13"/>
    <w:rsid w:val="47015CA2"/>
    <w:rsid w:val="47240F38"/>
    <w:rsid w:val="473E0B81"/>
    <w:rsid w:val="47907D4B"/>
    <w:rsid w:val="47CB50B6"/>
    <w:rsid w:val="47F45EE9"/>
    <w:rsid w:val="483262F4"/>
    <w:rsid w:val="48701510"/>
    <w:rsid w:val="4883684C"/>
    <w:rsid w:val="48842E5D"/>
    <w:rsid w:val="48973B5A"/>
    <w:rsid w:val="48BC3211"/>
    <w:rsid w:val="48D031CF"/>
    <w:rsid w:val="4944431D"/>
    <w:rsid w:val="4959707F"/>
    <w:rsid w:val="497465EF"/>
    <w:rsid w:val="498430B3"/>
    <w:rsid w:val="49904778"/>
    <w:rsid w:val="49A74BE3"/>
    <w:rsid w:val="4A062103"/>
    <w:rsid w:val="4A0A005C"/>
    <w:rsid w:val="4A370AC4"/>
    <w:rsid w:val="4A3B75E0"/>
    <w:rsid w:val="4A5536BF"/>
    <w:rsid w:val="4A5F52D6"/>
    <w:rsid w:val="4A723F52"/>
    <w:rsid w:val="4A797932"/>
    <w:rsid w:val="4A8A1F37"/>
    <w:rsid w:val="4A9B2F41"/>
    <w:rsid w:val="4A9B364B"/>
    <w:rsid w:val="4AC7661F"/>
    <w:rsid w:val="4B197DBA"/>
    <w:rsid w:val="4B84589C"/>
    <w:rsid w:val="4B9D131E"/>
    <w:rsid w:val="4BBD6EA7"/>
    <w:rsid w:val="4BEE5D09"/>
    <w:rsid w:val="4C0A6169"/>
    <w:rsid w:val="4C244A9C"/>
    <w:rsid w:val="4C6724BB"/>
    <w:rsid w:val="4C6B7C3E"/>
    <w:rsid w:val="4C824660"/>
    <w:rsid w:val="4CAF4FDD"/>
    <w:rsid w:val="4D267C40"/>
    <w:rsid w:val="4D2A6E61"/>
    <w:rsid w:val="4D5B6E9F"/>
    <w:rsid w:val="4D610892"/>
    <w:rsid w:val="4D9170A1"/>
    <w:rsid w:val="4DD46BBE"/>
    <w:rsid w:val="4E1D1222"/>
    <w:rsid w:val="4E2307E3"/>
    <w:rsid w:val="4E48745D"/>
    <w:rsid w:val="4E5618CC"/>
    <w:rsid w:val="4E602F2E"/>
    <w:rsid w:val="4EB94965"/>
    <w:rsid w:val="4EC616A0"/>
    <w:rsid w:val="4EF27B56"/>
    <w:rsid w:val="4EF41D51"/>
    <w:rsid w:val="4F0B284C"/>
    <w:rsid w:val="4F5A036F"/>
    <w:rsid w:val="4F8603B8"/>
    <w:rsid w:val="4FCF5CE6"/>
    <w:rsid w:val="4FD92805"/>
    <w:rsid w:val="506B0C1B"/>
    <w:rsid w:val="50911D95"/>
    <w:rsid w:val="50E13234"/>
    <w:rsid w:val="50E15B30"/>
    <w:rsid w:val="514A0B29"/>
    <w:rsid w:val="515C39A6"/>
    <w:rsid w:val="517E1D84"/>
    <w:rsid w:val="519C46D6"/>
    <w:rsid w:val="51C05C8B"/>
    <w:rsid w:val="51CB7E02"/>
    <w:rsid w:val="51F31895"/>
    <w:rsid w:val="51FE1FEE"/>
    <w:rsid w:val="523E09ED"/>
    <w:rsid w:val="52442D3C"/>
    <w:rsid w:val="524C3C5B"/>
    <w:rsid w:val="525B2740"/>
    <w:rsid w:val="527427C5"/>
    <w:rsid w:val="528105C3"/>
    <w:rsid w:val="52A27D54"/>
    <w:rsid w:val="52CE6904"/>
    <w:rsid w:val="52D875FA"/>
    <w:rsid w:val="52D90059"/>
    <w:rsid w:val="53352B01"/>
    <w:rsid w:val="533E7FF7"/>
    <w:rsid w:val="53476D56"/>
    <w:rsid w:val="534F73F4"/>
    <w:rsid w:val="536830D5"/>
    <w:rsid w:val="53732C7A"/>
    <w:rsid w:val="53977ED4"/>
    <w:rsid w:val="53CA38D6"/>
    <w:rsid w:val="54080141"/>
    <w:rsid w:val="541E1960"/>
    <w:rsid w:val="54533BEC"/>
    <w:rsid w:val="547F2D7E"/>
    <w:rsid w:val="54C43DDF"/>
    <w:rsid w:val="54E65D57"/>
    <w:rsid w:val="552D44D1"/>
    <w:rsid w:val="552D4D3B"/>
    <w:rsid w:val="55413439"/>
    <w:rsid w:val="55A10C1E"/>
    <w:rsid w:val="55E337D8"/>
    <w:rsid w:val="55ED423A"/>
    <w:rsid w:val="56465A16"/>
    <w:rsid w:val="56DA61C2"/>
    <w:rsid w:val="56F46BCE"/>
    <w:rsid w:val="57052A37"/>
    <w:rsid w:val="573441BF"/>
    <w:rsid w:val="573B5C6D"/>
    <w:rsid w:val="57C34006"/>
    <w:rsid w:val="57DC54FB"/>
    <w:rsid w:val="58740C1E"/>
    <w:rsid w:val="5894002D"/>
    <w:rsid w:val="58A82B8C"/>
    <w:rsid w:val="58BB5CC4"/>
    <w:rsid w:val="58DF08EA"/>
    <w:rsid w:val="58F320D3"/>
    <w:rsid w:val="58FD08C3"/>
    <w:rsid w:val="596042BC"/>
    <w:rsid w:val="598004F4"/>
    <w:rsid w:val="59A62A13"/>
    <w:rsid w:val="59B40B26"/>
    <w:rsid w:val="5A0960C8"/>
    <w:rsid w:val="5A4341C9"/>
    <w:rsid w:val="5A4B010C"/>
    <w:rsid w:val="5A5F1268"/>
    <w:rsid w:val="5A7A5E01"/>
    <w:rsid w:val="5AD15EC3"/>
    <w:rsid w:val="5AEC6B0E"/>
    <w:rsid w:val="5AED2DE0"/>
    <w:rsid w:val="5B073682"/>
    <w:rsid w:val="5B0B14AA"/>
    <w:rsid w:val="5B221966"/>
    <w:rsid w:val="5B3F1881"/>
    <w:rsid w:val="5B5E0E53"/>
    <w:rsid w:val="5B5F605C"/>
    <w:rsid w:val="5B895B30"/>
    <w:rsid w:val="5B8B3B0A"/>
    <w:rsid w:val="5BC51097"/>
    <w:rsid w:val="5BD01A2D"/>
    <w:rsid w:val="5BDC0FA3"/>
    <w:rsid w:val="5BDE5BA3"/>
    <w:rsid w:val="5BE10055"/>
    <w:rsid w:val="5BE23E1F"/>
    <w:rsid w:val="5BE77A60"/>
    <w:rsid w:val="5C157EB2"/>
    <w:rsid w:val="5C1A33BE"/>
    <w:rsid w:val="5C246003"/>
    <w:rsid w:val="5C3957F4"/>
    <w:rsid w:val="5C3A05A5"/>
    <w:rsid w:val="5C480F65"/>
    <w:rsid w:val="5C6049BE"/>
    <w:rsid w:val="5C877764"/>
    <w:rsid w:val="5C906EF9"/>
    <w:rsid w:val="5C955B27"/>
    <w:rsid w:val="5CBD50BD"/>
    <w:rsid w:val="5CC37206"/>
    <w:rsid w:val="5CD01424"/>
    <w:rsid w:val="5CEE5B6D"/>
    <w:rsid w:val="5CF4347B"/>
    <w:rsid w:val="5D087EFD"/>
    <w:rsid w:val="5D0A71BB"/>
    <w:rsid w:val="5D0A7597"/>
    <w:rsid w:val="5D194B69"/>
    <w:rsid w:val="5D1D6FCB"/>
    <w:rsid w:val="5D452B76"/>
    <w:rsid w:val="5D553CD2"/>
    <w:rsid w:val="5DB55F83"/>
    <w:rsid w:val="5DD7009E"/>
    <w:rsid w:val="5DF3524B"/>
    <w:rsid w:val="5E6052B2"/>
    <w:rsid w:val="5E682E85"/>
    <w:rsid w:val="5E747AB7"/>
    <w:rsid w:val="5E777DEB"/>
    <w:rsid w:val="5ED47742"/>
    <w:rsid w:val="5EDE630B"/>
    <w:rsid w:val="5F075FBA"/>
    <w:rsid w:val="5F2368CE"/>
    <w:rsid w:val="5F265BA7"/>
    <w:rsid w:val="5F751848"/>
    <w:rsid w:val="5F845AF3"/>
    <w:rsid w:val="607D0F6F"/>
    <w:rsid w:val="60F56C11"/>
    <w:rsid w:val="61031922"/>
    <w:rsid w:val="61201D95"/>
    <w:rsid w:val="61492F49"/>
    <w:rsid w:val="616C7A2F"/>
    <w:rsid w:val="617858F5"/>
    <w:rsid w:val="618F0A8D"/>
    <w:rsid w:val="61CB0177"/>
    <w:rsid w:val="61DF5EE6"/>
    <w:rsid w:val="62207963"/>
    <w:rsid w:val="623B1725"/>
    <w:rsid w:val="62A25F7A"/>
    <w:rsid w:val="62CC5BF4"/>
    <w:rsid w:val="62D6328F"/>
    <w:rsid w:val="62E97534"/>
    <w:rsid w:val="630B0511"/>
    <w:rsid w:val="633412B1"/>
    <w:rsid w:val="63347D9B"/>
    <w:rsid w:val="6363145D"/>
    <w:rsid w:val="637C39E8"/>
    <w:rsid w:val="63AC6D1D"/>
    <w:rsid w:val="63BF7A69"/>
    <w:rsid w:val="63D57354"/>
    <w:rsid w:val="63F57215"/>
    <w:rsid w:val="64134CD8"/>
    <w:rsid w:val="641F7E1B"/>
    <w:rsid w:val="643A50E9"/>
    <w:rsid w:val="648B4333"/>
    <w:rsid w:val="64BB1744"/>
    <w:rsid w:val="64D155BD"/>
    <w:rsid w:val="64D54BE1"/>
    <w:rsid w:val="64E40A60"/>
    <w:rsid w:val="64F64A5C"/>
    <w:rsid w:val="65323B78"/>
    <w:rsid w:val="659272F1"/>
    <w:rsid w:val="66135C10"/>
    <w:rsid w:val="661D5F61"/>
    <w:rsid w:val="66305FAC"/>
    <w:rsid w:val="66424119"/>
    <w:rsid w:val="666A762C"/>
    <w:rsid w:val="668479D9"/>
    <w:rsid w:val="66C56EA8"/>
    <w:rsid w:val="66CB407D"/>
    <w:rsid w:val="671A759F"/>
    <w:rsid w:val="67740AAE"/>
    <w:rsid w:val="678E2EBF"/>
    <w:rsid w:val="67C164E4"/>
    <w:rsid w:val="681D7B24"/>
    <w:rsid w:val="68437D73"/>
    <w:rsid w:val="686500AF"/>
    <w:rsid w:val="68A4131D"/>
    <w:rsid w:val="68CD5DBA"/>
    <w:rsid w:val="68E051AA"/>
    <w:rsid w:val="68EE59F1"/>
    <w:rsid w:val="6915782B"/>
    <w:rsid w:val="69257BC0"/>
    <w:rsid w:val="69287AD9"/>
    <w:rsid w:val="692E7DA6"/>
    <w:rsid w:val="69537597"/>
    <w:rsid w:val="69560022"/>
    <w:rsid w:val="695B3463"/>
    <w:rsid w:val="696C0BED"/>
    <w:rsid w:val="6984427E"/>
    <w:rsid w:val="6999011B"/>
    <w:rsid w:val="699C472D"/>
    <w:rsid w:val="69AD09F0"/>
    <w:rsid w:val="69D96857"/>
    <w:rsid w:val="69DD3A01"/>
    <w:rsid w:val="6A285769"/>
    <w:rsid w:val="6A34380B"/>
    <w:rsid w:val="6A357BD0"/>
    <w:rsid w:val="6A44043D"/>
    <w:rsid w:val="6A56352F"/>
    <w:rsid w:val="6A5C0E05"/>
    <w:rsid w:val="6A6922F7"/>
    <w:rsid w:val="6A833505"/>
    <w:rsid w:val="6AA94C15"/>
    <w:rsid w:val="6AB7250C"/>
    <w:rsid w:val="6AB954BE"/>
    <w:rsid w:val="6AD550C5"/>
    <w:rsid w:val="6AF57619"/>
    <w:rsid w:val="6B167A08"/>
    <w:rsid w:val="6B645755"/>
    <w:rsid w:val="6B83015F"/>
    <w:rsid w:val="6BB64504"/>
    <w:rsid w:val="6C5023F5"/>
    <w:rsid w:val="6C683658"/>
    <w:rsid w:val="6C704408"/>
    <w:rsid w:val="6CBB1BEA"/>
    <w:rsid w:val="6DA066C1"/>
    <w:rsid w:val="6DE534F8"/>
    <w:rsid w:val="6DF31D1A"/>
    <w:rsid w:val="6DF83CA4"/>
    <w:rsid w:val="6E26645A"/>
    <w:rsid w:val="6E484461"/>
    <w:rsid w:val="6E6264B2"/>
    <w:rsid w:val="6E8B273F"/>
    <w:rsid w:val="6E932057"/>
    <w:rsid w:val="6ECB1DB6"/>
    <w:rsid w:val="6F1017F6"/>
    <w:rsid w:val="6F54791E"/>
    <w:rsid w:val="6F8350DE"/>
    <w:rsid w:val="6F8E4B08"/>
    <w:rsid w:val="6FA85154"/>
    <w:rsid w:val="6FC82447"/>
    <w:rsid w:val="6FCD5B55"/>
    <w:rsid w:val="6FDD14C9"/>
    <w:rsid w:val="6FE17CFD"/>
    <w:rsid w:val="70645AE6"/>
    <w:rsid w:val="70696CC0"/>
    <w:rsid w:val="70821DC1"/>
    <w:rsid w:val="708678B3"/>
    <w:rsid w:val="70977AE5"/>
    <w:rsid w:val="70D749E8"/>
    <w:rsid w:val="70DE02BD"/>
    <w:rsid w:val="710416B7"/>
    <w:rsid w:val="713752E0"/>
    <w:rsid w:val="713E2C53"/>
    <w:rsid w:val="71C015AF"/>
    <w:rsid w:val="71E5012F"/>
    <w:rsid w:val="71E745AE"/>
    <w:rsid w:val="71F15358"/>
    <w:rsid w:val="72453383"/>
    <w:rsid w:val="726A49EE"/>
    <w:rsid w:val="72B5458D"/>
    <w:rsid w:val="72C016D9"/>
    <w:rsid w:val="72C01766"/>
    <w:rsid w:val="72CE7459"/>
    <w:rsid w:val="737172B2"/>
    <w:rsid w:val="73964908"/>
    <w:rsid w:val="73A02367"/>
    <w:rsid w:val="74015B9E"/>
    <w:rsid w:val="74050E90"/>
    <w:rsid w:val="7420302E"/>
    <w:rsid w:val="7438324D"/>
    <w:rsid w:val="743D5285"/>
    <w:rsid w:val="74424C6C"/>
    <w:rsid w:val="745558F6"/>
    <w:rsid w:val="747919C3"/>
    <w:rsid w:val="748341BE"/>
    <w:rsid w:val="748919CB"/>
    <w:rsid w:val="74AB380A"/>
    <w:rsid w:val="74CA6B68"/>
    <w:rsid w:val="74CD4C8C"/>
    <w:rsid w:val="74ED4572"/>
    <w:rsid w:val="751706D8"/>
    <w:rsid w:val="755362ED"/>
    <w:rsid w:val="755A4109"/>
    <w:rsid w:val="755B40D2"/>
    <w:rsid w:val="75833D81"/>
    <w:rsid w:val="75A13EFE"/>
    <w:rsid w:val="75AE6650"/>
    <w:rsid w:val="75BF0796"/>
    <w:rsid w:val="75C62E83"/>
    <w:rsid w:val="76143FEE"/>
    <w:rsid w:val="768129E6"/>
    <w:rsid w:val="76871770"/>
    <w:rsid w:val="768C1E64"/>
    <w:rsid w:val="76A01660"/>
    <w:rsid w:val="76D3280A"/>
    <w:rsid w:val="77181E4D"/>
    <w:rsid w:val="77191FAD"/>
    <w:rsid w:val="771F6A0A"/>
    <w:rsid w:val="776C25E5"/>
    <w:rsid w:val="7770351C"/>
    <w:rsid w:val="77A9620F"/>
    <w:rsid w:val="77BF2A52"/>
    <w:rsid w:val="77DD07BC"/>
    <w:rsid w:val="77DD3853"/>
    <w:rsid w:val="77E6061E"/>
    <w:rsid w:val="77E67FFF"/>
    <w:rsid w:val="784A732D"/>
    <w:rsid w:val="78956B09"/>
    <w:rsid w:val="78C0579E"/>
    <w:rsid w:val="78E278B2"/>
    <w:rsid w:val="78F04BF3"/>
    <w:rsid w:val="78F50C83"/>
    <w:rsid w:val="79684F95"/>
    <w:rsid w:val="799C44A1"/>
    <w:rsid w:val="79A26CFA"/>
    <w:rsid w:val="79F42FF6"/>
    <w:rsid w:val="7A0F76C4"/>
    <w:rsid w:val="7A101E2B"/>
    <w:rsid w:val="7A3A0049"/>
    <w:rsid w:val="7A90567F"/>
    <w:rsid w:val="7ABE1B57"/>
    <w:rsid w:val="7B3672C1"/>
    <w:rsid w:val="7BCE3EED"/>
    <w:rsid w:val="7C097862"/>
    <w:rsid w:val="7C364A61"/>
    <w:rsid w:val="7C3E0C5A"/>
    <w:rsid w:val="7C3F26A1"/>
    <w:rsid w:val="7C45434C"/>
    <w:rsid w:val="7C627919"/>
    <w:rsid w:val="7C6E473F"/>
    <w:rsid w:val="7C7A0BBB"/>
    <w:rsid w:val="7C8567DC"/>
    <w:rsid w:val="7C9E723F"/>
    <w:rsid w:val="7CBA4072"/>
    <w:rsid w:val="7CBF0884"/>
    <w:rsid w:val="7CD02977"/>
    <w:rsid w:val="7CF044CB"/>
    <w:rsid w:val="7D1D0165"/>
    <w:rsid w:val="7D256FB1"/>
    <w:rsid w:val="7D3C3A67"/>
    <w:rsid w:val="7D752827"/>
    <w:rsid w:val="7D983F52"/>
    <w:rsid w:val="7DB728A8"/>
    <w:rsid w:val="7DD417E6"/>
    <w:rsid w:val="7DE94C51"/>
    <w:rsid w:val="7E2413C4"/>
    <w:rsid w:val="7E672203"/>
    <w:rsid w:val="7E990C9E"/>
    <w:rsid w:val="7F1D7844"/>
    <w:rsid w:val="7F6F2FFE"/>
    <w:rsid w:val="7F7400B1"/>
    <w:rsid w:val="7F923368"/>
    <w:rsid w:val="7FA5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4">
    <w:name w:val="Default Paragraph Font"/>
    <w:qFormat/>
    <w:uiPriority w:val="1"/>
  </w:style>
  <w:style w:type="table" w:default="1" w:styleId="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段落文字"/>
    <w:basedOn w:val="1"/>
    <w:qFormat/>
    <w:uiPriority w:val="34"/>
    <w:pPr>
      <w:adjustRightInd w:val="0"/>
      <w:snapToGrid w:val="0"/>
      <w:spacing w:line="360" w:lineRule="auto"/>
      <w:ind w:firstLine="200" w:firstLineChars="200"/>
      <w:jc w:val="left"/>
    </w:pPr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1621</Words>
  <Characters>1671</Characters>
  <Paragraphs>37</Paragraphs>
  <TotalTime>53</TotalTime>
  <ScaleCrop>false</ScaleCrop>
  <LinksUpToDate>false</LinksUpToDate>
  <CharactersWithSpaces>1707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2021-02-23T04:04:00Z</dcterms:created>
  <dc:creator>赵志华</dc:creator>
  <cp:lastModifiedBy>赵志华</cp:lastModifiedBy>
  <cp:lastPrinted>2021-06-11T07:24:00Z</cp:lastPrinted>
  <dcterms:modified xsi:type="dcterms:W3CDTF">2021-06-15T02:56:57Z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16947E65EA4443F2AA4F210E84CC7E63</vt:lpwstr>
  </property>
</Properties>
</file>