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-6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-6"/>
          <w:kern w:val="0"/>
          <w:sz w:val="32"/>
          <w:szCs w:val="32"/>
          <w:lang w:val="en-US" w:eastAsia="zh-CN" w:bidi="ar-SA"/>
        </w:rPr>
        <w:t>附件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rPr>
          <w:rFonts w:hint="eastAsia"/>
          <w:spacing w:val="-6"/>
          <w:lang w:val="en-US" w:eastAsia="zh-CN"/>
        </w:rPr>
      </w:pPr>
    </w:p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/>
        <w:jc w:val="center"/>
        <w:textAlignment w:val="auto"/>
        <w:rPr>
          <w:rFonts w:hint="eastAsia" w:ascii="长城小标宋体" w:hAnsi="长城小标宋体" w:eastAsia="长城小标宋体" w:cs="长城小标宋体"/>
          <w:b/>
          <w:bCs/>
          <w:color w:val="auto"/>
          <w:spacing w:val="-6"/>
          <w:sz w:val="28"/>
          <w:szCs w:val="28"/>
        </w:rPr>
      </w:pPr>
      <w:r>
        <w:rPr>
          <w:rFonts w:hint="eastAsia" w:ascii="长城小标宋体" w:hAnsi="长城小标宋体" w:eastAsia="长城小标宋体" w:cs="长城小标宋体"/>
          <w:b/>
          <w:bCs/>
          <w:color w:val="auto"/>
          <w:spacing w:val="-6"/>
          <w:kern w:val="0"/>
          <w:sz w:val="44"/>
          <w:szCs w:val="44"/>
          <w:lang w:val="en-US" w:eastAsia="zh-CN" w:bidi="ar-SA"/>
        </w:rPr>
        <w:t>阜沙镇居住小区生活垃圾分类工作指引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</w:pPr>
    </w:p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b w:val="0"/>
          <w:spacing w:val="-6"/>
          <w:sz w:val="32"/>
          <w:szCs w:val="32"/>
        </w:rPr>
      </w:pPr>
      <w:r>
        <w:rPr>
          <w:rFonts w:hint="default" w:ascii="Times New Roman" w:hAnsi="Times New Roman" w:cs="Times New Roman"/>
          <w:b w:val="0"/>
          <w:spacing w:val="-6"/>
          <w:sz w:val="32"/>
          <w:szCs w:val="32"/>
        </w:rPr>
        <w:t>一、垃圾分类管理制度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（一）生活垃圾分类管理责任人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住宅小区实行物业管理的，由物业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服务企业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负责；单位自行管理的，由自管单位负责；没有物业管理或者单位自行管理的，由居民委员会负责。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eastAsia="zh-CN"/>
        </w:rPr>
        <w:t>管理</w:t>
      </w: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责任人职责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制定管理制度：明确分类投放、分类收集各环节负责人和保洁人员；结合实际，制定生活垃圾日常分类管理制度。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内部培训：组织分类工作人员进行垃圾分类知识培训，对于保洁人员还应进行垃圾分类作业操作规程培训。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bookmarkStart w:id="0" w:name="_Hlk36797305"/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党建引领：在街道社区党组织的指导下，积极吸纳居民区内党员、热心居民、志愿者等参与垃圾分类的宣传、发动、引导工作。</w:t>
      </w:r>
    </w:p>
    <w:bookmarkEnd w:id="0"/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确定投放方法：明确垃圾分类投放方式、时间、地点，条件允许时宜优先采用定时定点、楼层撤桶的分类投放模式。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设置分类容器：根据垃圾产生量和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投放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方法，按照标准和分类标志设置垃圾分类收集点和收集容器，并保持垃圾分类收集容器正常使用。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6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建立台账：建立专项台账，记录垃圾的种类、清运量、运输时间和去向。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设置公示栏：在居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民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区显著位置设置公示栏，包括容器分布示意图、分类收集去向、分类收集、运输责任主体、分类作业时间、咨询举报电话等内容。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8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开展宣传：设置宣传专栏，张贴垃圾分类宣传海报，利用公共场所电子显示屏、广播等多种方式宣传垃圾分类，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可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采用入户宣传方式明确告知居民垃圾分类投放要求、收集容器放置点等信息。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监督分类：指导、监督居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民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区内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家庭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和个人开展垃圾分类，初期宜配备引导员对分类投放进行指导、纠错；监督保洁人员的分类收集工作，把垃圾及时交由相关单位处理；对接、监督运输单位对分类收集的各类垃圾进行分类运输，发现混合收运的应予举报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对腿脚不便的独居老人、残疾人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宜提供上门收集垃圾服务。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bookmarkStart w:id="12" w:name="_GoBack"/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（三）法律责任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</w:rPr>
        <w:t>根据《中华人民共和国固体废物污染环境防治法》《广东省城乡生活垃圾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t>管理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</w:rPr>
        <w:t>条例》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lang w:eastAsia="zh-CN"/>
        </w:rPr>
        <w:t>等法律法规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</w:rPr>
        <w:t>，对未履行生活垃圾分类法定责任的单位和个人，将作出相应处罚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lang w:eastAsia="zh-CN"/>
        </w:rPr>
        <w:t>。</w:t>
      </w:r>
    </w:p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b w:val="0"/>
          <w:spacing w:val="-6"/>
          <w:sz w:val="32"/>
          <w:szCs w:val="32"/>
        </w:rPr>
      </w:pPr>
      <w:bookmarkStart w:id="1" w:name="_Toc41050347"/>
      <w:bookmarkStart w:id="2" w:name="_Toc6863"/>
      <w:r>
        <w:rPr>
          <w:rFonts w:hint="default" w:ascii="Times New Roman" w:hAnsi="Times New Roman" w:cs="Times New Roman"/>
          <w:b w:val="0"/>
          <w:spacing w:val="-6"/>
          <w:sz w:val="32"/>
          <w:szCs w:val="32"/>
        </w:rPr>
        <w:t>二、源头减量措施</w:t>
      </w:r>
      <w:bookmarkEnd w:id="1"/>
      <w:bookmarkEnd w:id="2"/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（一）倡导居民践行节约环保的生活理念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理性消费：既节约金钱，又减少垃圾。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环保购物：外出购物携带环保袋等可循环用品。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节俭生活：家庭用餐、日常生活减少铺张浪费。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循环利用：家庭内物件尽量循环利用，鼓励个人使用可循环利用的产品，通过线上、线下交易等方式，促进闲置物品再使用。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（二）做好分流管理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居民区应设置建筑垃圾、大件垃圾、园林绿化垃圾、年花年桔投放点，把垃圾交由相关单位处理。投放点应设告示牌，注明垃圾投放点名称（如大件垃圾投放点、园林绿化垃圾和年花年桔投放点）、清运时间、清运服务单位及责任人名称和联系电话等信息。投放点应硬底化，并进行适当的遮挡或美化。</w:t>
      </w:r>
    </w:p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b w:val="0"/>
          <w:spacing w:val="-6"/>
          <w:sz w:val="32"/>
          <w:szCs w:val="32"/>
        </w:rPr>
      </w:pPr>
      <w:bookmarkStart w:id="3" w:name="_Toc41050348"/>
      <w:bookmarkStart w:id="4" w:name="_Toc11108"/>
      <w:r>
        <w:rPr>
          <w:rFonts w:hint="default" w:ascii="Times New Roman" w:hAnsi="Times New Roman" w:eastAsia="黑体" w:cs="Times New Roman"/>
          <w:b w:val="0"/>
          <w:bCs/>
          <w:spacing w:val="-6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cs="Times New Roman"/>
          <w:b w:val="0"/>
          <w:spacing w:val="-6"/>
          <w:sz w:val="32"/>
          <w:szCs w:val="32"/>
        </w:rPr>
        <w:t>垃圾分类设施设置</w:t>
      </w:r>
      <w:bookmarkEnd w:id="3"/>
      <w:bookmarkEnd w:id="4"/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（一）分类投放点设置</w:t>
      </w: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val="en-US" w:eastAsia="zh-CN"/>
        </w:rPr>
        <w:t>要求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选点原则：要充分考虑居民生活习惯，科学确定投放地点、投放时间及规范；宜设置在方便投放的步道旁，可设置港湾式垃圾分类投放点，严禁阻塞安全（消防）通道；服务半径不宜超过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150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米。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设施配套要求：投放点应设置分类指引牌（至少应注明各类垃圾对应的品种和投放注意事项等信息），应有统一、规范、清晰的标志。投放点的容器容积和配置数量应根据垃圾产生量和收运频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次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合理配置。投放点的设置应避免暴晒雨淋，露天设置的分类投放点应配置雨棚等设施。有条件的居民区，分类投放点可根据实际需要配套洗手、照明、视频监控等设施。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厨余垃圾、其他垃圾投放点：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各分类投放点应配置厨余垃圾和其他垃圾收集容器，其他垃圾收集容器的数量和容积宜适当增加。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有害垃圾、可回收物投放点：每个居民区应至少设置1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处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有害垃圾投放点和1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处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可回收物投放点。大型居民区可根据需要设置多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处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有害垃圾投放点和多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处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可回收物投放点。可根据回收体系建设等情况对可回收物细化分类。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误时投放点：采用定时定点分类投放方式的，应设置误时垃圾分类投放点，供未能在规定时间投放垃圾的居民投放。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6</w:t>
      </w:r>
      <w:bookmarkStart w:id="5" w:name="_Hlk36645898"/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废旧织物</w:t>
      </w:r>
      <w:bookmarkEnd w:id="5"/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回收点：鼓励有条件的地区与旧衣物回收利用企业或公益组织合作，在居民区单独设置废旧织物回收点。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管理维护要求：投放点的设置应做到环境友好。地面应硬化处理，做到干净整洁、无存留垃圾和污水，不产生二次污染。投放点的分类收集容器应摆放整齐、外观整洁、分类标志清晰可见，容器内垃圾不应高出容器边缘，密闭后应能防止水分和气体外溢，如有破损应及时维修或更换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（二）各功能区投放点不同类别容器设置</w:t>
      </w: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eastAsia="zh-CN"/>
        </w:rPr>
        <w:t>标准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居住区：设置厨余垃圾、其他垃圾收集容器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，根据实际情况合理设置有害垃圾、可回收物收集容器。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公共休闲娱乐区：设置其他垃圾收集容器，容器高度应考虑低龄儿童使用需要。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快递柜附近：设置可回收物收集容器。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公共厕所：设置其他垃圾收集容器。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5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误时投放点：设置可回收物、有害垃圾、厨余垃圾、其他垃圾收集容器。</w:t>
      </w:r>
      <w:r>
        <w:rPr>
          <w:rFonts w:hint="default" w:ascii="Times New Roman" w:hAnsi="Times New Roman" w:eastAsia="仿宋_GB2312" w:cs="Times New Roman"/>
          <w:spacing w:val="-6"/>
          <w:kern w:val="2"/>
          <w:sz w:val="32"/>
          <w:szCs w:val="32"/>
          <w:lang w:val="en-US" w:eastAsia="zh-CN" w:bidi="ar-SA"/>
        </w:rPr>
        <w:pict>
          <v:shape id="图片 1" o:spid="_x0000_s1027" type="#_x0000_t75" style="height:0.05pt;width:0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val="en-US" w:eastAsia="zh-CN"/>
        </w:rPr>
        <w:t>（三）分类收集站</w:t>
      </w:r>
      <w:bookmarkStart w:id="6" w:name="_Toc39159569"/>
      <w:bookmarkStart w:id="7" w:name="_Toc29279547"/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  <w:lang w:val="en-US" w:eastAsia="zh-CN"/>
        </w:rPr>
        <w:t>设置要求</w:t>
      </w:r>
    </w:p>
    <w:bookmarkEnd w:id="6"/>
    <w:bookmarkEnd w:id="7"/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bookmarkStart w:id="8" w:name="_Toc29279548"/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基本指引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（1）原有收集站不满足垃圾分类需求的，宜改建、扩建为规范的分类收集站。改建、扩建收集站应充分利用原有收集站的建构筑物及配套设施。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（2）分类收集站应满足垃圾分类存放、防雨、通风、遮挡、美化等功能需要。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（3）分类收集站的建筑设计和外部装修应与周边环境相协调。建构筑物的外墙应采用美观、耐用、易清洁的装饰材料，内墙面和地面应采用防腐、防滑、防水、易清洗的装饰材料，顶棚表面应做防水处理。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（4）分类收集站建构筑物内部、周边及进出通道地面应实行硬化，并设置地面排水坡度和冲洗污水收集、排放管道（沟、渠）。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（5）分类收集站应设置规范清晰的标志、标线，应有可回收物、有害垃圾、厨余垃圾和其他垃圾的功能区分标志。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6）分类收集站应在显著位置设置《生活垃圾分类公示栏》，公示本居住小区生活垃圾分类开展情况，包括本区域居住小区生活垃圾分类工作方案、生活垃圾分类管理责任人制度、各类生活垃圾投放时间、分类收集容器分布示意图、奖惩制度、桶边督导信息、工作指引、收运去向、分类作业时间、咨询举报电话等内容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7）分类收集站应配备垃圾收集容器，应包括各类垃圾桶（箱）、储物箱、放货架等。垃圾分类收集容器应防腐、阻燃、耐磨、抗老化、便于移动和清洗，并不易变形和毁损，应符合国家现行有关产品标准的规定。收集容器的数量，应根据各类垃圾实际清运量及收运频次合理配备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（8）分类收集站应满足垃圾收集、暂存、运输的周转要求，主要通道应符合进站车辆最大宽度及荷载要求，满足垃圾收集、运输作业的空间需求。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（9）分类收集站内应设置供电、供水和排污等设施，做好灭蚊灭蝇措施，满足清洁要求。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（10）收集站的设置、验收应征得当地环境卫生行政主管部门的同意。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（11）分类收集站的设计应符合高效、节能、环保、安全、卫生等要求，设施设备选型应标准化、系列化。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pacing w:val="-6"/>
          <w:kern w:val="2"/>
          <w:sz w:val="32"/>
          <w:szCs w:val="32"/>
          <w:lang w:val="en-US" w:eastAsia="zh-CN" w:bidi="ar-SA"/>
        </w:rPr>
        <w:t>（12）鼓励有条件的居住小区分类垃圾收集点可采用信息化、智能化技术促进生活垃圾分类收集工作。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选址</w:t>
      </w:r>
      <w:bookmarkEnd w:id="8"/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要求：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（1）分类收集站宜设置在交通便利的地方，应满足收运作业的要求，预留好作业通道，便于安排垃圾运输路线，且不影响道路交通安全。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（2）分类收集站的选址应具备供水、供电、污水排放等条件。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（3）改建、扩建的分类收集站应综合考虑社会因素、环境因素和经济因素，选择对公众影响较小、对环境影响较小、经济成本较小、配套设施建设较方便的收集站进行改建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、扩建。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56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pacing w:val="-6"/>
          <w:kern w:val="2"/>
          <w:sz w:val="32"/>
          <w:szCs w:val="32"/>
          <w:lang w:val="en-US" w:eastAsia="zh-CN" w:bidi="ar-SA"/>
        </w:rPr>
        <w:t>（4）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新建分类收集站应远离食品生产场所和集中式给水点。</w:t>
      </w:r>
    </w:p>
    <w:p>
      <w:pPr>
        <w:pStyle w:val="3"/>
        <w:widowControl w:val="0"/>
        <w:tabs>
          <w:tab w:val="clear" w:pos="567"/>
        </w:tabs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b w:val="0"/>
          <w:spacing w:val="-6"/>
          <w:sz w:val="32"/>
          <w:szCs w:val="32"/>
        </w:rPr>
      </w:pPr>
      <w:bookmarkStart w:id="9" w:name="_Toc8870"/>
      <w:bookmarkStart w:id="10" w:name="_Toc41050349"/>
      <w:r>
        <w:rPr>
          <w:rFonts w:hint="default" w:ascii="Times New Roman" w:hAnsi="Times New Roman" w:cs="Times New Roman"/>
          <w:b w:val="0"/>
          <w:spacing w:val="-6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cs="Times New Roman"/>
          <w:b w:val="0"/>
          <w:spacing w:val="-6"/>
          <w:sz w:val="32"/>
          <w:szCs w:val="32"/>
        </w:rPr>
        <w:t>、分类投放与收集要求</w:t>
      </w:r>
      <w:bookmarkEnd w:id="9"/>
      <w:bookmarkEnd w:id="10"/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（一）投放注意事项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可回收物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可自行售卖或投放至指定的投放点。分类投放时，应尽量保持清洁干燥，避免污染；立体包装物应清空、清洁后压扁投放；玻璃制品应轻投轻放，有尖锐边角的应包裹后投放。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纸尿裤、卫生纸以及被污染的一次性餐具、塑料袋、墙纸、纺织物属于其他垃圾。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有害垃圾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灯管灯泡、温度计等易碎物品注意轻放，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应连带包装或包裹投放，防止破损或渗漏。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一次性锌锰干电池属于其他垃圾，未受污染的药品外包装纸盒属于可回收物。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厨余垃圾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投放前应沥干水分并去除塑料、纸巾、牙签等杂物。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茶渣、果皮属于厨余垃圾。</w:t>
      </w:r>
      <w:bookmarkStart w:id="11" w:name="_Hlk37233632"/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大骨头、贝壳、榴莲壳、椰子壳等坚硬不易粉碎降解的物质、</w:t>
      </w:r>
      <w:bookmarkEnd w:id="11"/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被污染的一次性餐具、破碎的陶瓷餐具属于其他垃圾。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其他垃圾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暂时不明确具体分类类别的垃圾，可暂归为其他垃圾。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（二）收集暂存要求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选址要求：垃圾分类收集暂存点宜便于安排垃圾运输路线，满足收运作业要求，且不影响道路交通安全，对环境影响小。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设施配套要求：暂存点应设置供电、供水和排污等设施，做好灭蚊灭蝇措施，满足清洁要求。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标志标牌：暂存点应设置规范清晰的标志、标线，应有可回收物、有害垃圾、厨余垃圾和其他垃圾的功能区分标志，标示分类垃圾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去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向、作业形式、作业单位、作业时间、联系电话等服务内容。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细分类要求：暂存点的有害垃圾、可回收物宜分不同品种暂存。</w:t>
      </w:r>
    </w:p>
    <w:p>
      <w:pPr>
        <w:pStyle w:val="4"/>
        <w:widowControl w:val="0"/>
        <w:wordWrap/>
        <w:adjustRightInd/>
        <w:snapToGrid/>
        <w:spacing w:before="0" w:after="0" w:line="560" w:lineRule="exact"/>
        <w:ind w:left="0" w:leftChars="0" w:right="0" w:firstLine="643" w:firstLineChars="200"/>
        <w:jc w:val="both"/>
        <w:textAlignment w:val="auto"/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</w:pPr>
      <w:r>
        <w:rPr>
          <w:rFonts w:hint="default" w:ascii="楷体_GB2312" w:hAnsi="楷体_GB2312" w:eastAsia="楷体_GB2312" w:cs="楷体_GB2312"/>
          <w:b w:val="0"/>
          <w:bCs w:val="0"/>
          <w:spacing w:val="-6"/>
          <w:sz w:val="32"/>
          <w:szCs w:val="32"/>
        </w:rPr>
        <w:t>（三）去向要求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已经分类投放的生活垃圾应当按照规定分类收运。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可回收物：交由再生资源回收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站点或再生资源回收企业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有害垃圾：应执行有害垃圾相关收集管理规定。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  <w:lang w:eastAsia="zh-CN"/>
        </w:rPr>
        <w:t>交由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政府许可的有害垃圾收运单位收运。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厨余垃圾：交由环卫主管部门许可的厨余垃圾收运单位收运。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cs="Times New Roman"/>
          <w:spacing w:val="-6"/>
        </w:rPr>
      </w:pP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spacing w:val="-6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其他垃圾：交由环卫主管部门许可的生活垃圾收运单位收运。</w:t>
      </w:r>
    </w:p>
    <w:bookmarkEnd w:id="12"/>
    <w:sectPr>
      <w:footerReference r:id="rId4" w:type="default"/>
      <w:pgSz w:w="11906" w:h="16838"/>
      <w:pgMar w:top="2211" w:right="1587" w:bottom="1984" w:left="1587" w:header="851" w:footer="1701" w:gutter="0"/>
      <w:paperSrc w:first="0" w:other="0"/>
      <w:pgNumType w:fmt="numberInDash"/>
      <w:cols w:space="72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长城小标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  <w:r>
      <w:rPr>
        <w:rFonts w:ascii="Calibri" w:hAnsi="Calibri" w:eastAsia="宋体" w:cs="宋体"/>
        <w:kern w:val="2"/>
        <w:sz w:val="18"/>
        <w:szCs w:val="22"/>
        <w:lang w:val="en-US" w:eastAsia="zh-CN" w:bidi="ar-SA"/>
      </w:rPr>
      <w:pict>
        <v:rect id="文本框 3" o:spid="_x0000_s1025" style="position:absolute;left:0;margin-top:0pt;height:144pt;width:144pt;mso-position-horizontal:outside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5"/>
                  <w:widowControl w:val="0"/>
                  <w:wordWrap/>
                  <w:adjustRightInd/>
                  <w:snapToGrid w:val="0"/>
                  <w:spacing w:line="240" w:lineRule="auto"/>
                  <w:ind w:left="420" w:leftChars="200" w:right="420" w:rightChars="200" w:firstLine="0" w:firstLineChars="0"/>
                  <w:jc w:val="left"/>
                  <w:textAlignment w:val="auto"/>
                  <w:outlineLvl w:val="9"/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6D71225F"/>
    <w:rsid w:val="12537791"/>
    <w:rsid w:val="270153C4"/>
    <w:rsid w:val="2F855AF7"/>
    <w:rsid w:val="34A004BD"/>
    <w:rsid w:val="3D433B92"/>
    <w:rsid w:val="46EC6105"/>
    <w:rsid w:val="477E3DDC"/>
    <w:rsid w:val="5A8101F9"/>
    <w:rsid w:val="6D71225F"/>
    <w:rsid w:val="6EFB0A52"/>
    <w:rsid w:val="70841DC7"/>
    <w:rsid w:val="76E43D1A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tabs>
        <w:tab w:val="left" w:pos="567"/>
      </w:tabs>
      <w:spacing w:line="416" w:lineRule="auto"/>
      <w:outlineLvl w:val="1"/>
    </w:pPr>
    <w:rPr>
      <w:rFonts w:ascii="黑体" w:hAnsi="黑体" w:eastAsia="黑体"/>
      <w:b/>
      <w:bCs/>
      <w:sz w:val="24"/>
      <w:szCs w:val="2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专业版_9.1.0.5026_F1E327BC-269C-435d-A152-05C5408002CA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2020-12-31T01:39:00Z</dcterms:created>
  <dc:creator>李呈耀</dc:creator>
  <cp:lastModifiedBy>黄雯婷</cp:lastModifiedBy>
  <dcterms:modified xsi:type="dcterms:W3CDTF">2021-03-22T10:44:37Z</dcterms:modified>
  <dc:title>附件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2052-9.1.0.5026</vt:lpwstr>
  </property>
</Properties>
</file>