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spacing w:line="0" w:lineRule="atLeas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中山市限额以下小型工程开工建设信息</w:t>
      </w:r>
    </w:p>
    <w:p>
      <w:pPr>
        <w:spacing w:line="0" w:lineRule="atLeas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录入管理证明书（范本）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　　　　　　　　　　　　　　　工程编号：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工程名称：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工程地址：　　　　　　　　　规划许可证号：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工程类别：                  计划工期：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建设规模：建筑面积    平方米；地上  层；总投资    万元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消防手续填报情况：</w:t>
      </w:r>
      <w:r>
        <w:rPr>
          <w:rFonts w:hint="eastAsia" w:ascii="仿宋_GB2312" w:hAnsi="宋体" w:eastAsia="仿宋_GB2312" w:cs="宋体"/>
          <w:sz w:val="28"/>
          <w:szCs w:val="28"/>
        </w:rPr>
        <w:t>□有  □无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建设单位：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设计单位：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施工单位：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一、该工程的建设单位（个人）已将工程有关资料报我单位办理开工建设信息录入，资料符合要求。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二、工程的建设、施工单位应严格按照相关技术规范、标准组织施工，认真遵守相关职能部门的管理规定，认真做好文明施工措施，确保工程质量和施工安全。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三、《中山市限额以下小型工程开工建设信息录入管理证明书》为一式三份，开工建设信息录入管理单位和建设单位各一份，其余一份张贴于施工现场。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四、对工程违规施工行为，可致电             进行举报。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中山市住房和城乡建设局（盖章）                   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 w:val="28"/>
          <w:szCs w:val="28"/>
        </w:rPr>
        <w:t>年      月 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C5EFE"/>
    <w:rsid w:val="01BC5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省人民政府参事室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2021-05-06T03:49:00Z</dcterms:created>
  <dc:creator>狄银波</dc:creator>
  <cp:lastModifiedBy>狄银波</cp:lastModifiedBy>
  <dcterms:modified xsi:type="dcterms:W3CDTF">2021-05-06T03:51:14Z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