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政府质量奖评审管理办法</w:t>
      </w:r>
    </w:p>
    <w:p>
      <w:pPr>
        <w:spacing w:line="600" w:lineRule="exact"/>
        <w:ind w:firstLine="880" w:firstLineChars="20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)》的修订说明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奖评选表彰管理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更好地发挥市政府质量奖的标杆引领作用，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政府质量奖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》进行了修订。现将主要修订情况说明如下：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修订背景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近年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来，国家和省陆续出台文件，对评比达标表彰活动提出新要求，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现行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政府质量奖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（以下简称《办法》）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需要根据最新规定进行修订和完善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为了进一步优化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政府质量奖评审，我局全面总结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政府质量奖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历届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评审工作经验，充分</w:t>
      </w:r>
      <w:r>
        <w:rPr>
          <w:rFonts w:hint="eastAsia" w:ascii="仿宋_GB2312" w:eastAsia="仿宋_GB2312"/>
          <w:sz w:val="32"/>
          <w:szCs w:val="32"/>
          <w:lang w:eastAsia="zh-CN"/>
        </w:rPr>
        <w:t>借鉴中国质量奖、省</w:t>
      </w:r>
      <w:r>
        <w:rPr>
          <w:rFonts w:hint="eastAsia" w:ascii="仿宋_GB2312"/>
          <w:sz w:val="32"/>
          <w:szCs w:val="32"/>
          <w:lang w:eastAsia="zh-CN"/>
        </w:rPr>
        <w:t>及其他地级市</w:t>
      </w:r>
      <w:r>
        <w:rPr>
          <w:rFonts w:hint="eastAsia" w:ascii="仿宋_GB2312" w:eastAsia="仿宋_GB2312"/>
          <w:sz w:val="32"/>
          <w:szCs w:val="32"/>
          <w:lang w:eastAsia="zh-CN"/>
        </w:rPr>
        <w:t>政府质量奖评审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做法，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进行修订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，形成了《</w:t>
      </w:r>
      <w:r>
        <w:rPr>
          <w:rFonts w:hint="eastAsia" w:ascii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政府质量奖评审管理办法（</w:t>
      </w:r>
      <w:r>
        <w:rPr>
          <w:rFonts w:hint="eastAsia" w:ascii="仿宋_GB2312" w:cs="仿宋_GB2312"/>
          <w:sz w:val="32"/>
          <w:szCs w:val="32"/>
          <w:lang w:eastAsia="zh-CN"/>
        </w:rPr>
        <w:t>征求意见稿）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以下简称《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》）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修订的主要内容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（一）拓宽市政府质量奖申报范围。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《办法》规定申报范围包括</w:t>
      </w:r>
      <w:r>
        <w:rPr>
          <w:rFonts w:hint="eastAsia" w:ascii="仿宋_GB2312" w:hAnsi="Calibri" w:eastAsia="仿宋_GB2312" w:cs="Times New Roman"/>
          <w:i w:val="0"/>
          <w:caps w:val="0"/>
          <w:spacing w:val="0"/>
          <w:sz w:val="32"/>
          <w:szCs w:val="32"/>
          <w:shd w:val="clear" w:color="auto" w:fill="auto"/>
        </w:rPr>
        <w:t>产品、服务、工程、环保</w:t>
      </w:r>
      <w:r>
        <w:rPr>
          <w:rFonts w:hint="eastAsia" w:ascii="仿宋_GB2312" w:hAnsi="Calibri" w:eastAsia="仿宋_GB2312" w:cs="Times New Roman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四大领域，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拟将申报范围拓宽为所有领域，每届申报领域由评审委员会根据实际情况予以明确。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（二）调整市政府质量奖评选周期。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《办法》规定</w:t>
      </w:r>
      <w:r>
        <w:rPr>
          <w:rFonts w:hint="eastAsia" w:ascii="仿宋_GB2312" w:hAnsi="Calibri" w:cs="Times New Roman"/>
          <w:sz w:val="32"/>
          <w:szCs w:val="32"/>
          <w:lang w:val="en-US" w:eastAsia="zh-CN"/>
        </w:rPr>
        <w:t>市政府质量奖每年评选一次，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参照中国质量奖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、省政府质量奖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拟修订为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每两年评选一届。</w:t>
      </w: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《办法》规定获奖企业间隔两年后可再次申报</w:t>
      </w:r>
      <w:r>
        <w:rPr>
          <w:rFonts w:hint="eastAsia" w:asci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cs="仿宋_GB2312"/>
          <w:sz w:val="32"/>
          <w:szCs w:val="32"/>
          <w:lang w:eastAsia="zh-CN"/>
        </w:rPr>
        <w:t>《征求意见稿》拟修订为获奖组织间隔两届后可再次申报，</w:t>
      </w:r>
      <w:r>
        <w:rPr>
          <w:rFonts w:hint="eastAsia" w:ascii="仿宋_GB2312" w:cs="仿宋_GB2312"/>
          <w:sz w:val="32"/>
          <w:szCs w:val="32"/>
          <w:lang w:val="en-US" w:eastAsia="zh-CN"/>
        </w:rPr>
        <w:t>市政府质量奖提名奖获奖组织可重复申报。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（三）增加市政府质量奖层级和名额。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《办法》只设立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政府质量奖一个层级，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参照中国质量奖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、省政府质量奖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拟修订为设立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政府质量奖和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政府质量奖提名奖两个层级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《办法》规定每届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不超过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拟适度增加奖励名额，修订为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政府质量奖每届不超过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政府质量奖提名奖每届不超过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个。</w:t>
      </w:r>
    </w:p>
    <w:p>
      <w:pPr>
        <w:spacing w:line="640" w:lineRule="exact"/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（四）调整获奖组织的奖金标准，增加对中国质量奖、省政府质量奖获奖组织的奖励。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《办法》规定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政府给予每家获奖企业一次性奖励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万元。结合新修订的奖项设置，并激励中国质量奖、中国质量奖提名奖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、省政府质量奖、省政府质量奖提名奖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获奖组织，《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拟对有关奖金修订为：市政府对市政府质量奖和市政府质量奖提名奖的获奖组织分别给予100万元和20万元的一次性奖励；对获得中国质量奖和中国质量奖提名奖的组织分别给予150万元和80万元的一次性奖励，对获得省政府质量奖和省政府质量奖提名奖的组织分别给予100万元和50万元的一次性奖励。同时明确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资金用于表彰和激励获奖组织，支持其宣传推广其先进质量管理经验、开展质量技术攻关、推动质量持续改进及人员质量素质提升等，不得挪作他用。</w:t>
      </w:r>
    </w:p>
    <w:p>
      <w:pPr>
        <w:spacing w:line="640" w:lineRule="exact"/>
        <w:ind w:firstLine="633" w:firstLineChars="198"/>
        <w:rPr>
          <w:rFonts w:hint="eastAsia" w:ascii="仿宋_GB2312" w:hAnsi="仿宋_GB2312"/>
          <w:snapToGrid w:val="0"/>
          <w:kern w:val="0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（五）修改责任部门。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《办法》中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“市质量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技术监督局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”对应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修改为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《办法》规定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接受企业申报和推荐单位为镇区政府，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拟修订为由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镇街市场监管分局接受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eastAsia="zh-CN"/>
        </w:rPr>
        <w:t>申请组织的申报材料，并对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</w:rPr>
        <w:t>申报组织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</w:rPr>
        <w:t>进行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_GB2312" w:hAnsi="仿宋_GB2312" w:cs="Times New Roman"/>
          <w:snapToGrid w:val="0"/>
          <w:color w:val="auto"/>
          <w:kern w:val="0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符合申报条件的形成推荐意见</w:t>
      </w:r>
      <w:r>
        <w:rPr>
          <w:rFonts w:hint="eastAsia" w:ascii="仿宋_GB2312" w:hAnsi="仿宋_GB2312" w:eastAsia="仿宋_GB2312" w:cs="Times New Roman"/>
          <w:snapToGrid w:val="0"/>
          <w:color w:val="auto"/>
          <w:kern w:val="0"/>
          <w:sz w:val="32"/>
          <w:szCs w:val="32"/>
        </w:rPr>
        <w:t>报送评审办</w:t>
      </w:r>
      <w:r>
        <w:rPr>
          <w:rFonts w:hint="eastAsia" w:ascii="仿宋_GB2312" w:hAnsi="仿宋_GB2312"/>
          <w:snapToGrid w:val="0"/>
          <w:kern w:val="0"/>
          <w:szCs w:val="32"/>
        </w:rPr>
        <w:t>。</w:t>
      </w:r>
    </w:p>
    <w:p>
      <w:pPr>
        <w:spacing w:line="640" w:lineRule="exact"/>
        <w:ind w:firstLine="633" w:firstLineChars="198"/>
        <w:rPr>
          <w:rFonts w:hint="eastAsia" w:ascii="仿宋_GB2312" w:hAns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eastAsia="zh-CN"/>
        </w:rPr>
        <w:t>（六）增加推广义务。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/>
          <w:snapToGrid w:val="0"/>
          <w:kern w:val="0"/>
          <w:sz w:val="32"/>
          <w:szCs w:val="32"/>
          <w:lang w:eastAsia="zh-CN"/>
        </w:rPr>
        <w:t>新增加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获奖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有宣传推广卓越绩效模式、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分享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先进质量管理经验的义务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40" w:lineRule="exact"/>
        <w:ind w:firstLine="633" w:firstLineChars="198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87CA"/>
    <w:multiLevelType w:val="singleLevel"/>
    <w:tmpl w:val="603787C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1503"/>
    <w:rsid w:val="2CFF7EE8"/>
    <w:rsid w:val="2D434415"/>
    <w:rsid w:val="3A494D5B"/>
    <w:rsid w:val="3D4127BC"/>
    <w:rsid w:val="3E4215F8"/>
    <w:rsid w:val="40D456DA"/>
    <w:rsid w:val="42A91503"/>
    <w:rsid w:val="448325C9"/>
    <w:rsid w:val="4FA40D8B"/>
    <w:rsid w:val="4FF64493"/>
    <w:rsid w:val="53F2454D"/>
    <w:rsid w:val="570D5A43"/>
    <w:rsid w:val="66133CF6"/>
    <w:rsid w:val="67160371"/>
    <w:rsid w:val="687F7120"/>
    <w:rsid w:val="77D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市直机关工委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2021-02-25T08:31:00Z</dcterms:created>
  <dc:creator>雷莎</dc:creator>
  <cp:lastModifiedBy>罗成</cp:lastModifiedBy>
  <cp:lastPrinted>2021-03-03T03:23:00Z</cp:lastPrinted>
  <dcterms:modified xsi:type="dcterms:W3CDTF">2021-03-09T02:15:29Z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