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886"/>
        </w:tabs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附件2.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报价文件格式与排序</w:t>
      </w:r>
    </w:p>
    <w:p>
      <w:pPr>
        <w:pStyle w:val="4"/>
        <w:bidi w:val="0"/>
        <w:ind w:firstLine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文件一：</w:t>
      </w:r>
    </w:p>
    <w:p>
      <w:pPr>
        <w:pStyle w:val="4"/>
        <w:bidi w:val="0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bidi w:val="0"/>
        <w:jc w:val="center"/>
        <w:rPr>
          <w:rFonts w:hint="eastAsia" w:ascii="宋体" w:hAnsi="宋体"/>
          <w:b/>
          <w:color w:val="auto"/>
          <w:sz w:val="44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highlight w:val="none"/>
          <w:lang w:val="en-US" w:eastAsia="zh-CN"/>
        </w:rPr>
        <w:t>中山市石岐区公有资产投资有限公司及下属单位</w:t>
      </w:r>
      <w:r>
        <w:rPr>
          <w:rFonts w:hint="eastAsia" w:ascii="宋体" w:hAnsi="宋体"/>
          <w:b/>
          <w:color w:val="auto"/>
          <w:sz w:val="44"/>
          <w:szCs w:val="22"/>
          <w:highlight w:val="none"/>
          <w:lang w:val="en-US" w:eastAsia="zh-CN"/>
        </w:rPr>
        <w:t>2021年—2023年零星维修工程</w:t>
      </w:r>
    </w:p>
    <w:p>
      <w:pPr>
        <w:bidi w:val="0"/>
        <w:jc w:val="center"/>
        <w:rPr>
          <w:rFonts w:hint="eastAsia" w:ascii="宋体" w:hAnsi="宋体"/>
          <w:b/>
          <w:color w:val="auto"/>
          <w:sz w:val="44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22"/>
          <w:highlight w:val="none"/>
          <w:lang w:val="en-US" w:eastAsia="zh-CN"/>
        </w:rPr>
        <w:t>供应商建库</w:t>
      </w: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spacing w:line="880" w:lineRule="exact"/>
        <w:jc w:val="center"/>
        <w:rPr>
          <w:rFonts w:ascii="宋体" w:hAnsi="宋体"/>
          <w:b/>
          <w:color w:val="auto"/>
          <w:sz w:val="84"/>
          <w:highlight w:val="none"/>
        </w:rPr>
      </w:pPr>
      <w:r>
        <w:rPr>
          <w:rFonts w:hint="eastAsia" w:ascii="宋体" w:hAnsi="宋体"/>
          <w:b/>
          <w:color w:val="auto"/>
          <w:sz w:val="84"/>
          <w:highlight w:val="none"/>
        </w:rPr>
        <w:t>报 价 文 件</w:t>
      </w:r>
    </w:p>
    <w:p>
      <w:pPr>
        <w:bidi w:val="0"/>
        <w:spacing w:line="460" w:lineRule="exact"/>
        <w:rPr>
          <w:rFonts w:ascii="宋体" w:hAnsi="宋体"/>
          <w:b/>
          <w:color w:val="auto"/>
          <w:sz w:val="48"/>
          <w:highlight w:val="none"/>
        </w:rPr>
      </w:pP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报价单位：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（盖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  <w:lang w:val="en-US" w:eastAsia="zh-CN"/>
        </w:rPr>
        <w:t>单位公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>章）</w:t>
      </w: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法定代表人或委托代理人：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（签字或盖章）</w:t>
      </w: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联 系 电 话：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</w:t>
      </w: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 xml:space="preserve">地       址: 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</w:t>
      </w:r>
      <w:r>
        <w:rPr>
          <w:rFonts w:hint="eastAsia" w:ascii="宋体" w:hAnsi="宋体"/>
          <w:b/>
          <w:color w:val="auto"/>
          <w:sz w:val="32"/>
          <w:highlight w:val="none"/>
        </w:rPr>
        <w:t xml:space="preserve">  </w:t>
      </w:r>
    </w:p>
    <w:p>
      <w:pPr>
        <w:bidi w:val="0"/>
        <w:snapToGrid w:val="0"/>
        <w:spacing w:line="800" w:lineRule="exact"/>
        <w:ind w:firstLine="643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日      期：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color w:val="auto"/>
          <w:sz w:val="32"/>
          <w:highlight w:val="none"/>
        </w:rPr>
        <w:t xml:space="preserve"> 年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2"/>
          <w:highlight w:val="none"/>
        </w:rPr>
        <w:t xml:space="preserve"> 月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</w:t>
      </w:r>
      <w:r>
        <w:rPr>
          <w:rFonts w:hint="eastAsia" w:ascii="宋体" w:hAnsi="宋体"/>
          <w:b/>
          <w:color w:val="auto"/>
          <w:sz w:val="32"/>
          <w:highlight w:val="none"/>
        </w:rPr>
        <w:t>日</w:t>
      </w:r>
    </w:p>
    <w:p>
      <w:pPr>
        <w:pStyle w:val="4"/>
        <w:bidi w:val="0"/>
        <w:ind w:firstLine="0"/>
        <w:rPr>
          <w:rFonts w:ascii="宋体" w:hAnsi="宋体"/>
          <w:bCs/>
          <w:color w:val="auto"/>
          <w:sz w:val="21"/>
          <w:highlight w:val="none"/>
        </w:rPr>
      </w:pPr>
    </w:p>
    <w:p>
      <w:pPr>
        <w:pStyle w:val="4"/>
        <w:bidi w:val="0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文件二：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报价文件目录;</w:t>
      </w: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3.文件三：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报价人三证合一法人营业执照复印件；</w:t>
      </w: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4.文件四：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法定代表人有效身份证复印件；</w:t>
      </w:r>
    </w:p>
    <w:p>
      <w:pPr>
        <w:bidi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5.文件五：</w:t>
      </w: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0"/>
          <w:highlight w:val="none"/>
          <w:lang w:val="en-US" w:eastAsia="zh-CN"/>
        </w:rPr>
      </w:pPr>
    </w:p>
    <w:p>
      <w:pPr>
        <w:bidi w:val="0"/>
        <w:ind w:left="540" w:firstLine="30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>
      <w:pPr>
        <w:bidi w:val="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中山市石岐区公有资产投资有限公司：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（报价单位全称）法定代表人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（授权委托代理人名称）为授权委托代理人，参加贵单位组织的2021年—2023年零星维修工程供应商建库遴选，其在遴选中的一切活动本单位均予承认。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法定代表人签字：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单位公章：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bidi w:val="0"/>
        <w:spacing w:line="480" w:lineRule="auto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bidi w:val="0"/>
        <w:spacing w:line="480" w:lineRule="auto"/>
        <w:ind w:firstLine="60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</w:t>
      </w: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6.文件六：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委托代理人有效身份证复印件；</w:t>
      </w:r>
    </w:p>
    <w:p>
      <w:pPr>
        <w:bidi w:val="0"/>
        <w:jc w:val="left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jc w:val="left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jc w:val="left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7.文件七：</w:t>
      </w:r>
    </w:p>
    <w:p>
      <w:pPr>
        <w:bidi w:val="0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</w:rPr>
        <w:t xml:space="preserve">报 价 </w:t>
      </w: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声 明 书</w:t>
      </w:r>
    </w:p>
    <w:p>
      <w:pPr>
        <w:bidi w:val="0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spacing w:line="500" w:lineRule="exact"/>
        <w:ind w:left="540" w:firstLine="3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中山市石岐区公有资产投资有限公司: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(单位全称)授权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（全名、职务）为全权代表，参加贵单位组织的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2021年—2023年零星维修工程供应商建库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遴选有关活动，并进行报价。为此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声明如下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提供遴选文件规定的全部文件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承诺承担遴选过程中所发生的所有费用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已详细审查全部遴选文件，同意公告的各项要求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4.我单位具备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5.我单位严格按照贵单位要求提供增值税专用发票;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6.我单位保证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7.我单位承诺近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3年内在经营活动中没有重大违法记录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一旦选定我单位为供应商，我方将按遴选文件中要求提供相应的服务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一旦选定我单位为供应商，我单位将按遴选文件规定履行合同责任和义务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同意按照贵方要求提供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报价有关的一切数据或资料，并保证其真实性、合法性。</w:t>
      </w:r>
    </w:p>
    <w:p>
      <w:pPr>
        <w:bidi w:val="0"/>
        <w:spacing w:line="240" w:lineRule="atLeast"/>
        <w:ind w:firstLine="5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ordWrap/>
        <w:bidi w:val="0"/>
        <w:spacing w:line="240" w:lineRule="atLeast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报价方名称：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（公章）</w:t>
      </w:r>
    </w:p>
    <w:p>
      <w:pPr>
        <w:bidi w:val="0"/>
        <w:ind w:firstLine="1600" w:firstLineChars="5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法定代表人或授权委托代理人签字：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bidi w:val="0"/>
        <w:ind w:left="0" w:firstLine="1920" w:firstLineChars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bidi w:val="0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ind w:lef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8.文件八：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信用查询记录;</w:t>
      </w:r>
    </w:p>
    <w:p>
      <w:pPr>
        <w:bidi w:val="0"/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9.文件九：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提交报价文件截至日前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6个月内任何一月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资产负债表、利润表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、现金流量表的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复印件；</w:t>
      </w: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10.文件十：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近5年政府主管部门出具的重合同守信用证书；</w:t>
      </w: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11.文件十一：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三年内（合同签订日期在201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年1月1日以后）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已竣工验收的工程服务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及对应的竣工验收证明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等资料复印件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6份；政府部门或国有企业表扬证书（如有）；</w:t>
      </w: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spacing w:line="336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12.文件十二：</w:t>
      </w:r>
    </w:p>
    <w:p>
      <w:pPr>
        <w:bidi w:val="0"/>
        <w:spacing w:line="336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工程服务响应速度的承诺书</w:t>
      </w: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spacing w:line="500" w:lineRule="exact"/>
        <w:ind w:left="540" w:firstLine="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中山市石岐区公有资产投资有限公司：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(单位全称)授权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（全名、职务）为全权代表，参加贵单位组织的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2021年—2023年零星维修工程供应商建库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遴选有关活动，并进行报价。为此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工程服务响应速度的承诺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我单位在收到贵单位书面或口头维修通知后，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日常维修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小时内、应急维修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小时内到达现场处理故障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bidi w:val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ordWrap w:val="0"/>
        <w:bidi w:val="0"/>
        <w:ind w:left="540" w:firstLine="3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报价方名称：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（公章）</w:t>
      </w:r>
    </w:p>
    <w:p>
      <w:pPr>
        <w:bidi w:val="0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法定代表人或授权委托代理人签字：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</w:p>
    <w:p>
      <w:pPr>
        <w:bidi w:val="0"/>
        <w:ind w:left="0" w:firstLine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13.文件十三：</w:t>
      </w:r>
    </w:p>
    <w:p>
      <w:pPr>
        <w:pStyle w:val="2"/>
        <w:rPr>
          <w:rFonts w:hint="default" w:ascii="Times New Roman" w:hAnsi="Times New Roman"/>
          <w:color w:val="auto"/>
          <w:sz w:val="24"/>
          <w:szCs w:val="20"/>
          <w:highlight w:val="none"/>
          <w:lang w:val="en-US" w:eastAsia="zh-CN"/>
        </w:rPr>
      </w:pPr>
    </w:p>
    <w:p>
      <w:pPr>
        <w:bidi w:val="0"/>
        <w:ind w:firstLine="0" w:firstLineChars="0"/>
        <w:jc w:val="center"/>
        <w:rPr>
          <w:rFonts w:hint="eastAsia" w:ascii="创艺简标宋" w:hAnsi="创艺简标宋" w:eastAsia="创艺简标宋" w:cs="创艺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工程质保期承诺书</w:t>
      </w:r>
    </w:p>
    <w:p>
      <w:pPr>
        <w:bidi w:val="0"/>
        <w:spacing w:line="500" w:lineRule="exact"/>
        <w:ind w:left="540" w:firstLine="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中山市石岐区公有资产投资有限公司：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(单位全称)授权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（全名、职务）为全权代表，参加贵单位组织的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2021年—2023年零星维修工程供应商建库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有关活动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，并进行报价。为此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对工程质保期的承诺如下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我单位工程质保期为工程竣工验收通过之日起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年。</w:t>
      </w:r>
    </w:p>
    <w:p>
      <w:pPr>
        <w:bidi w:val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ordWrap w:val="0"/>
        <w:bidi w:val="0"/>
        <w:ind w:left="540" w:firstLine="3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报价方名称：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（公章）</w:t>
      </w:r>
    </w:p>
    <w:p>
      <w:pPr>
        <w:bidi w:val="0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法定代表人或授权委托代理人签字：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</w:p>
    <w:p>
      <w:pPr>
        <w:bidi w:val="0"/>
        <w:ind w:left="0"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bidi w:val="0"/>
        <w:ind w:left="540" w:firstLine="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bidi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14.文件十四：</w:t>
      </w:r>
    </w:p>
    <w:p>
      <w:pPr>
        <w:pStyle w:val="2"/>
        <w:rPr>
          <w:rFonts w:hint="default" w:ascii="Times New Roman" w:hAnsi="Times New Roman" w:eastAsia="宋体" w:cs="Times New Roman"/>
          <w:color w:val="auto"/>
          <w:sz w:val="24"/>
          <w:szCs w:val="20"/>
          <w:highlight w:val="none"/>
          <w:lang w:val="en-US" w:eastAsia="zh-CN"/>
        </w:rPr>
      </w:pPr>
    </w:p>
    <w:p>
      <w:pPr>
        <w:bidi w:val="0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工程管理人员一览表</w:t>
      </w:r>
    </w:p>
    <w:p>
      <w:pPr>
        <w:bidi w:val="0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报价人名称（公章）：</w:t>
      </w:r>
    </w:p>
    <w:tbl>
      <w:tblPr>
        <w:tblStyle w:val="7"/>
        <w:tblW w:w="92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75"/>
        <w:gridCol w:w="720"/>
        <w:gridCol w:w="735"/>
        <w:gridCol w:w="825"/>
        <w:gridCol w:w="1125"/>
        <w:gridCol w:w="1080"/>
        <w:gridCol w:w="1095"/>
        <w:gridCol w:w="23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7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88" w:leftChars="-44" w:right="-76" w:rightChars="-38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pStyle w:val="8"/>
              <w:keepNext w:val="0"/>
              <w:snapToGrid w:val="0"/>
              <w:spacing w:before="0" w:after="0" w:line="240" w:lineRule="auto"/>
              <w:textAlignment w:val="auto"/>
              <w:rPr>
                <w:rFonts w:ascii="宋体" w:hAnsi="宋体"/>
                <w:snapToGrid/>
                <w:color w:val="auto"/>
                <w:spacing w:val="0"/>
                <w:kern w:val="2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2"/>
                <w:szCs w:val="28"/>
                <w:highlight w:val="none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3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82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2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080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09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经验年限</w:t>
            </w:r>
          </w:p>
        </w:tc>
        <w:tc>
          <w:tcPr>
            <w:tcW w:w="236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拟担任职务或承担工作内容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74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77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73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2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9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365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根据评审表的要求提交相应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（包括但不限于学位证复印件、学历证复印件、职称证书复印件、近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6个月的社保参保证明等，提供资料均需加盖公司公章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bidi w:val="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adjustRightInd w:val="0"/>
        <w:snapToGrid w:val="0"/>
        <w:spacing w:before="0" w:after="0"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15.文件十五：</w:t>
      </w:r>
    </w:p>
    <w:p>
      <w:pPr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val="en-US" w:eastAsia="zh-CN"/>
        </w:rPr>
      </w:pPr>
    </w:p>
    <w:p>
      <w:pPr>
        <w:pStyle w:val="3"/>
        <w:adjustRightInd w:val="0"/>
        <w:snapToGrid w:val="0"/>
        <w:spacing w:before="0" w:after="0" w:line="360" w:lineRule="auto"/>
        <w:ind w:firstLine="3520" w:firstLineChars="800"/>
        <w:jc w:val="left"/>
        <w:rPr>
          <w:rFonts w:hint="eastAsia" w:eastAsia="宋体"/>
          <w:b w:val="0"/>
          <w:color w:val="auto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color w:val="auto"/>
          <w:sz w:val="44"/>
          <w:szCs w:val="44"/>
          <w:highlight w:val="none"/>
        </w:rPr>
        <w:t>报价表</w:t>
      </w:r>
      <w:r>
        <w:rPr>
          <w:rFonts w:hint="eastAsia" w:ascii="创艺简标宋" w:hAnsi="创艺简标宋" w:eastAsia="创艺简标宋" w:cs="创艺简标宋"/>
          <w:b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/>
          <w:b w:val="0"/>
          <w:color w:val="auto"/>
          <w:highlight w:val="none"/>
          <w:lang w:val="en-US" w:eastAsia="zh-CN"/>
        </w:rPr>
        <w:t xml:space="preserve"> </w:t>
      </w:r>
    </w:p>
    <w:p>
      <w:pPr>
        <w:tabs>
          <w:tab w:val="left" w:pos="7740"/>
        </w:tabs>
        <w:adjustRightInd w:val="0"/>
        <w:snapToGrid w:val="0"/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人名称：    </w:t>
      </w:r>
      <w:r>
        <w:rPr>
          <w:rFonts w:hint="eastAsia" w:ascii="宋体" w:hAnsi="宋体"/>
          <w:color w:val="auto"/>
          <w:highlight w:val="none"/>
        </w:rPr>
        <w:t xml:space="preserve">                                        </w:t>
      </w:r>
    </w:p>
    <w:tbl>
      <w:tblPr>
        <w:tblStyle w:val="7"/>
        <w:tblW w:w="8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821"/>
        <w:gridCol w:w="3209"/>
        <w:gridCol w:w="2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700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</w:rPr>
              <w:t>采购内容</w:t>
            </w:r>
          </w:p>
        </w:tc>
        <w:tc>
          <w:tcPr>
            <w:tcW w:w="82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3209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</w:rPr>
              <w:t>优惠率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</w:rPr>
              <w:t>（百分比 %）</w:t>
            </w:r>
          </w:p>
        </w:tc>
        <w:tc>
          <w:tcPr>
            <w:tcW w:w="252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8"/>
                <w:highlight w:val="none"/>
              </w:rPr>
              <w:t>资格期限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7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2021年—2023年零星维修工程</w:t>
            </w:r>
          </w:p>
        </w:tc>
        <w:tc>
          <w:tcPr>
            <w:tcW w:w="821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宋体"/>
                <w:bCs/>
                <w:color w:val="auto"/>
                <w:sz w:val="22"/>
                <w:szCs w:val="24"/>
                <w:highlight w:val="none"/>
              </w:rPr>
              <w:t>一宗</w:t>
            </w:r>
          </w:p>
        </w:tc>
        <w:tc>
          <w:tcPr>
            <w:tcW w:w="320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color w:val="auto"/>
                <w:sz w:val="22"/>
                <w:szCs w:val="24"/>
                <w:highlight w:val="none"/>
                <w:u w:val="single"/>
              </w:rPr>
            </w:pPr>
            <w:r>
              <w:rPr>
                <w:rFonts w:hint="eastAsia" w:ascii="宋体"/>
                <w:bCs/>
                <w:color w:val="auto"/>
                <w:sz w:val="22"/>
                <w:szCs w:val="24"/>
                <w:highlight w:val="none"/>
              </w:rPr>
              <w:t>小写：</w:t>
            </w:r>
            <w:r>
              <w:rPr>
                <w:rFonts w:hint="eastAsia" w:ascii="宋体"/>
                <w:bCs/>
                <w:color w:val="auto"/>
                <w:sz w:val="22"/>
                <w:szCs w:val="24"/>
                <w:highlight w:val="none"/>
                <w:u w:val="single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rPr>
                <w:rFonts w:ascii="宋体"/>
                <w:bCs/>
                <w:color w:val="auto"/>
                <w:sz w:val="22"/>
                <w:szCs w:val="24"/>
                <w:highlight w:val="none"/>
                <w:u w:val="single"/>
              </w:rPr>
            </w:pPr>
            <w:r>
              <w:rPr>
                <w:rFonts w:hint="eastAsia" w:ascii="宋体"/>
                <w:bCs/>
                <w:color w:val="auto"/>
                <w:sz w:val="22"/>
                <w:szCs w:val="24"/>
                <w:highlight w:val="none"/>
              </w:rPr>
              <w:t>大写：</w:t>
            </w:r>
            <w:r>
              <w:rPr>
                <w:rFonts w:hint="eastAsia" w:ascii="宋体"/>
                <w:bCs/>
                <w:color w:val="auto"/>
                <w:sz w:val="22"/>
                <w:szCs w:val="24"/>
                <w:highlight w:val="none"/>
                <w:u w:val="single"/>
              </w:rPr>
              <w:t xml:space="preserve">                                    </w:t>
            </w:r>
          </w:p>
        </w:tc>
        <w:tc>
          <w:tcPr>
            <w:tcW w:w="2528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  <w:lang w:eastAsia="zh-CN"/>
              </w:rPr>
              <w:t>资格服务</w:t>
            </w:r>
            <w:r>
              <w:rPr>
                <w:rFonts w:hint="eastAsia" w:ascii="宋体" w:hAnsi="宋体"/>
                <w:color w:val="auto"/>
                <w:sz w:val="22"/>
                <w:szCs w:val="24"/>
                <w:highlight w:val="none"/>
              </w:rPr>
              <w:t>合同签订起至3年。（其间如分配的工作有违规违法行为者，将取消其服务资格。）</w:t>
            </w:r>
          </w:p>
        </w:tc>
      </w:tr>
    </w:tbl>
    <w:p>
      <w:pPr>
        <w:spacing w:line="500" w:lineRule="exact"/>
        <w:ind w:firstLine="656" w:firstLineChars="200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人名称（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单位盖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公章）：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人授权代表（签名或盖章）：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 xml:space="preserve"> 职务：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 xml:space="preserve"> </w:t>
      </w:r>
    </w:p>
    <w:p>
      <w:pPr>
        <w:spacing w:line="520" w:lineRule="exact"/>
        <w:rPr>
          <w:color w:val="auto"/>
          <w:spacing w:val="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日期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</w:rPr>
        <w:t xml:space="preserve">   </w:t>
      </w:r>
      <w:r>
        <w:rPr>
          <w:color w:val="auto"/>
          <w:spacing w:val="4"/>
          <w:highlight w:val="none"/>
          <w:u w:val="single"/>
        </w:rPr>
        <w:t xml:space="preserve">      </w:t>
      </w:r>
    </w:p>
    <w:p>
      <w:pPr>
        <w:spacing w:line="400" w:lineRule="exact"/>
        <w:rPr>
          <w:rFonts w:hint="eastAsia" w:ascii="宋体" w:hAnsi="宋体"/>
          <w:b/>
          <w:bCs/>
          <w:color w:val="auto"/>
          <w:szCs w:val="21"/>
          <w:highlight w:val="none"/>
        </w:rPr>
      </w:pPr>
    </w:p>
    <w:p>
      <w:pPr>
        <w:spacing w:line="400" w:lineRule="exac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备注：</w:t>
      </w:r>
    </w:p>
    <w:p>
      <w:pPr>
        <w:numPr>
          <w:ilvl w:val="1"/>
          <w:numId w:val="1"/>
        </w:numPr>
        <w:snapToGrid w:val="0"/>
        <w:spacing w:line="360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b/>
          <w:color w:val="auto"/>
          <w:highlight w:val="none"/>
        </w:rPr>
        <w:t>此表</w:t>
      </w:r>
      <w:r>
        <w:rPr>
          <w:rFonts w:hint="eastAsia"/>
          <w:b/>
          <w:color w:val="auto"/>
          <w:highlight w:val="none"/>
        </w:rPr>
        <w:t>为</w:t>
      </w:r>
      <w:r>
        <w:rPr>
          <w:rFonts w:hint="eastAsia"/>
          <w:b/>
          <w:color w:val="auto"/>
          <w:highlight w:val="none"/>
          <w:lang w:val="en-US" w:eastAsia="zh-CN"/>
        </w:rPr>
        <w:t>报价</w:t>
      </w:r>
      <w:r>
        <w:rPr>
          <w:rFonts w:hint="eastAsia"/>
          <w:b/>
          <w:color w:val="auto"/>
          <w:highlight w:val="none"/>
        </w:rPr>
        <w:t>文件的组成部分，</w:t>
      </w:r>
      <w:r>
        <w:rPr>
          <w:b/>
          <w:color w:val="auto"/>
          <w:highlight w:val="none"/>
        </w:rPr>
        <w:t>须附在</w:t>
      </w:r>
      <w:r>
        <w:rPr>
          <w:rFonts w:hint="eastAsia"/>
          <w:b/>
          <w:color w:val="auto"/>
          <w:highlight w:val="none"/>
          <w:lang w:val="en-US" w:eastAsia="zh-CN"/>
        </w:rPr>
        <w:t>报价</w:t>
      </w:r>
      <w:r>
        <w:rPr>
          <w:b/>
          <w:color w:val="auto"/>
          <w:highlight w:val="none"/>
        </w:rPr>
        <w:t>文件中</w:t>
      </w:r>
      <w:r>
        <w:rPr>
          <w:rFonts w:hint="eastAsia"/>
          <w:b/>
          <w:color w:val="auto"/>
          <w:highlight w:val="none"/>
        </w:rPr>
        <w:t>。</w:t>
      </w:r>
    </w:p>
    <w:p>
      <w:pPr>
        <w:numPr>
          <w:ilvl w:val="1"/>
          <w:numId w:val="1"/>
        </w:numPr>
        <w:snapToGrid w:val="0"/>
        <w:spacing w:line="360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/>
          <w:b/>
          <w:color w:val="auto"/>
          <w:highlight w:val="none"/>
        </w:rPr>
        <w:t>此表内报价为最终价，开标信封及</w:t>
      </w:r>
      <w:r>
        <w:rPr>
          <w:rFonts w:hint="eastAsia"/>
          <w:b/>
          <w:color w:val="auto"/>
          <w:highlight w:val="none"/>
          <w:lang w:eastAsia="zh-CN"/>
        </w:rPr>
        <w:t>报价</w:t>
      </w:r>
      <w:r>
        <w:rPr>
          <w:rFonts w:hint="eastAsia"/>
          <w:b/>
          <w:color w:val="auto"/>
          <w:highlight w:val="none"/>
        </w:rPr>
        <w:t>文件内不得含有任何对本报价进行修改的其他说明或资料，否则为无效</w:t>
      </w:r>
      <w:r>
        <w:rPr>
          <w:rFonts w:hint="eastAsia"/>
          <w:b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。</w:t>
      </w:r>
    </w:p>
    <w:p>
      <w:pPr>
        <w:numPr>
          <w:ilvl w:val="1"/>
          <w:numId w:val="1"/>
        </w:numPr>
        <w:snapToGrid w:val="0"/>
        <w:spacing w:line="360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报价的小数点后保留两位有效</w:t>
      </w:r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小</w:t>
      </w:r>
      <w:r>
        <w:rPr>
          <w:rFonts w:hint="eastAsia" w:ascii="宋体" w:hAnsi="宋体"/>
          <w:b/>
          <w:bCs/>
          <w:color w:val="auto"/>
          <w:highlight w:val="none"/>
        </w:rPr>
        <w:t>数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。</w:t>
      </w:r>
    </w:p>
    <w:p>
      <w:pPr>
        <w:numPr>
          <w:ilvl w:val="1"/>
          <w:numId w:val="1"/>
        </w:numPr>
        <w:tabs>
          <w:tab w:val="left" w:pos="840"/>
        </w:tabs>
        <w:snapToGrid w:val="0"/>
        <w:spacing w:line="360" w:lineRule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报价要求</w:t>
      </w:r>
      <w:r>
        <w:rPr>
          <w:rFonts w:hint="eastAsia"/>
          <w:b/>
          <w:color w:val="auto"/>
          <w:highlight w:val="none"/>
          <w:lang w:val="en-US" w:eastAsia="zh-CN"/>
        </w:rPr>
        <w:t>具体见公告第六条</w:t>
      </w:r>
      <w:r>
        <w:rPr>
          <w:rFonts w:hint="eastAsia"/>
          <w:b/>
          <w:color w:val="auto"/>
          <w:highlight w:val="none"/>
        </w:rPr>
        <w:t>“</w:t>
      </w:r>
      <w:r>
        <w:rPr>
          <w:rFonts w:hint="eastAsia"/>
          <w:b/>
          <w:color w:val="auto"/>
          <w:sz w:val="21"/>
          <w:szCs w:val="22"/>
          <w:highlight w:val="none"/>
          <w:lang w:val="en-US" w:eastAsia="zh-CN"/>
        </w:rPr>
        <w:t>遴选方法</w:t>
      </w:r>
      <w:r>
        <w:rPr>
          <w:rFonts w:hint="eastAsia"/>
          <w:b/>
          <w:color w:val="auto"/>
          <w:sz w:val="21"/>
          <w:szCs w:val="22"/>
          <w:highlight w:val="none"/>
        </w:rPr>
        <w:t>”</w:t>
      </w:r>
      <w:r>
        <w:rPr>
          <w:rFonts w:hint="eastAsia"/>
          <w:b/>
          <w:color w:val="auto"/>
          <w:sz w:val="21"/>
          <w:szCs w:val="22"/>
          <w:highlight w:val="none"/>
          <w:lang w:val="en-US" w:eastAsia="zh-CN"/>
        </w:rPr>
        <w:t>中“价格评分标准”</w:t>
      </w:r>
      <w:r>
        <w:rPr>
          <w:rFonts w:hint="eastAsia"/>
          <w:b/>
          <w:color w:val="auto"/>
          <w:sz w:val="21"/>
          <w:szCs w:val="22"/>
          <w:highlight w:val="none"/>
        </w:rPr>
        <w:t>要求。</w:t>
      </w:r>
    </w:p>
    <w:p>
      <w:pPr>
        <w:numPr>
          <w:ilvl w:val="1"/>
          <w:numId w:val="1"/>
        </w:numPr>
        <w:tabs>
          <w:tab w:val="left" w:pos="840"/>
        </w:tabs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/>
          <w:b/>
          <w:bCs/>
          <w:color w:val="auto"/>
          <w:highlight w:val="none"/>
        </w:rPr>
        <w:t>优惠率不得大于或等于100%，不能为负数或零。</w:t>
      </w:r>
    </w:p>
    <w:p>
      <w:pPr>
        <w:numPr>
          <w:ilvl w:val="1"/>
          <w:numId w:val="1"/>
        </w:numPr>
        <w:tabs>
          <w:tab w:val="left" w:pos="840"/>
        </w:tabs>
        <w:snapToGrid w:val="0"/>
        <w:spacing w:line="360" w:lineRule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  <w:lang w:val="en-US" w:eastAsia="zh-CN"/>
        </w:rPr>
        <w:t>报价</w:t>
      </w:r>
      <w:r>
        <w:rPr>
          <w:rFonts w:hint="eastAsia"/>
          <w:b/>
          <w:color w:val="auto"/>
          <w:highlight w:val="none"/>
        </w:rPr>
        <w:t>优惠率的报价均应包含国家规定的税费。</w:t>
      </w:r>
    </w:p>
    <w:p>
      <w:pPr>
        <w:numPr>
          <w:ilvl w:val="1"/>
          <w:numId w:val="1"/>
        </w:numPr>
        <w:tabs>
          <w:tab w:val="left" w:pos="840"/>
        </w:tabs>
        <w:snapToGrid w:val="0"/>
        <w:spacing w:line="360" w:lineRule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本项目不接受有选择性的报价，每个类别只允许报一个优惠率，且所报的优惠率应当适用于该类别所有工程项目。</w:t>
      </w:r>
    </w:p>
    <w:p>
      <w:pPr>
        <w:numPr>
          <w:ilvl w:val="1"/>
          <w:numId w:val="1"/>
        </w:numPr>
        <w:tabs>
          <w:tab w:val="left" w:pos="840"/>
        </w:tabs>
        <w:snapToGrid w:val="0"/>
        <w:spacing w:line="360" w:lineRule="auto"/>
        <w:rPr>
          <w:b/>
          <w:color w:val="auto"/>
          <w:sz w:val="21"/>
          <w:szCs w:val="22"/>
          <w:highlight w:val="none"/>
        </w:rPr>
      </w:pPr>
      <w:r>
        <w:rPr>
          <w:rFonts w:hint="eastAsia"/>
          <w:b/>
          <w:color w:val="auto"/>
          <w:highlight w:val="none"/>
        </w:rPr>
        <w:t>本项目报价为优惠率报价【如</w:t>
      </w:r>
      <w:r>
        <w:rPr>
          <w:rFonts w:hint="eastAsia"/>
          <w:b/>
          <w:color w:val="auto"/>
          <w:highlight w:val="none"/>
          <w:lang w:eastAsia="zh-CN"/>
        </w:rPr>
        <w:t>：</w:t>
      </w:r>
      <w:r>
        <w:rPr>
          <w:rFonts w:hint="eastAsia"/>
          <w:b/>
          <w:color w:val="auto"/>
          <w:highlight w:val="none"/>
        </w:rPr>
        <w:t>优惠率报价为70%，则最终结算工程款为:</w:t>
      </w:r>
      <w:r>
        <w:rPr>
          <w:rFonts w:hint="eastAsia"/>
          <w:b/>
          <w:color w:val="auto"/>
          <w:highlight w:val="none"/>
          <w:lang w:val="en-US" w:eastAsia="zh-CN"/>
        </w:rPr>
        <w:t>报价人</w:t>
      </w:r>
      <w:r>
        <w:rPr>
          <w:rFonts w:hint="eastAsia"/>
          <w:b/>
          <w:color w:val="auto"/>
          <w:highlight w:val="none"/>
        </w:rPr>
        <w:t>工程款</w:t>
      </w:r>
      <w:r>
        <w:rPr>
          <w:rFonts w:hint="eastAsia"/>
          <w:b/>
          <w:color w:val="auto"/>
          <w:sz w:val="21"/>
          <w:szCs w:val="22"/>
          <w:highlight w:val="none"/>
        </w:rPr>
        <w:t>＝</w:t>
      </w:r>
      <w:r>
        <w:rPr>
          <w:rFonts w:hint="eastAsia"/>
          <w:b/>
          <w:color w:val="auto"/>
          <w:sz w:val="21"/>
          <w:szCs w:val="22"/>
          <w:highlight w:val="none"/>
          <w:lang w:val="en-US" w:eastAsia="zh-CN"/>
        </w:rPr>
        <w:t>单项工程经中介审计的结算金额</w:t>
      </w:r>
      <w:r>
        <w:rPr>
          <w:rFonts w:hint="eastAsia"/>
          <w:b/>
          <w:color w:val="auto"/>
          <w:sz w:val="21"/>
          <w:szCs w:val="22"/>
          <w:highlight w:val="none"/>
        </w:rPr>
        <w:t>×70%。</w:t>
      </w:r>
    </w:p>
    <w:p>
      <w:pPr>
        <w:numPr>
          <w:ilvl w:val="1"/>
          <w:numId w:val="1"/>
        </w:numPr>
        <w:tabs>
          <w:tab w:val="left" w:pos="426"/>
        </w:tabs>
        <w:snapToGrid w:val="0"/>
        <w:spacing w:line="360" w:lineRule="auto"/>
        <w:rPr>
          <w:b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  <w:u w:val="double"/>
        </w:rPr>
        <w:t>本项目的优惠率，作为评标价格</w:t>
      </w:r>
      <w:r>
        <w:rPr>
          <w:rFonts w:hint="eastAsia"/>
          <w:b/>
          <w:color w:val="auto"/>
          <w:highlight w:val="none"/>
        </w:rPr>
        <w:t>。</w:t>
      </w:r>
    </w:p>
    <w:p>
      <w:pPr>
        <w:bidi w:val="0"/>
        <w:spacing w:before="137" w:line="7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>
      <w:pPr>
        <w:bidi w:val="0"/>
        <w:spacing w:before="137" w:line="700" w:lineRule="exact"/>
        <w:jc w:val="center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highlight w:val="none"/>
        </w:rPr>
        <w:t>报价单位基本情况表</w:t>
      </w:r>
    </w:p>
    <w:p>
      <w:pPr>
        <w:pStyle w:val="2"/>
        <w:rPr>
          <w:rFonts w:hint="eastAsia"/>
        </w:rPr>
      </w:pPr>
    </w:p>
    <w:tbl>
      <w:tblPr>
        <w:tblStyle w:val="7"/>
        <w:tblW w:w="8139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610"/>
        <w:gridCol w:w="1737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报价单位全称</w:t>
            </w:r>
          </w:p>
        </w:tc>
        <w:tc>
          <w:tcPr>
            <w:tcW w:w="556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主要业务范围</w:t>
            </w:r>
          </w:p>
        </w:tc>
        <w:tc>
          <w:tcPr>
            <w:tcW w:w="556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2610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37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职   务</w:t>
            </w:r>
          </w:p>
        </w:tc>
        <w:tc>
          <w:tcPr>
            <w:tcW w:w="122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2610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37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22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          话</w:t>
            </w:r>
          </w:p>
        </w:tc>
        <w:tc>
          <w:tcPr>
            <w:tcW w:w="2610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37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传   真</w:t>
            </w:r>
          </w:p>
        </w:tc>
        <w:tc>
          <w:tcPr>
            <w:tcW w:w="122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7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成  立  日  期</w:t>
            </w:r>
          </w:p>
        </w:tc>
        <w:tc>
          <w:tcPr>
            <w:tcW w:w="2610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37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现 有 员</w:t>
            </w:r>
          </w:p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 人 数</w:t>
            </w:r>
          </w:p>
        </w:tc>
        <w:tc>
          <w:tcPr>
            <w:tcW w:w="1221" w:type="dxa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71" w:type="dxa"/>
            <w:vAlign w:val="center"/>
          </w:tcPr>
          <w:p>
            <w:pPr>
              <w:pStyle w:val="5"/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资质等级证书</w:t>
            </w:r>
          </w:p>
          <w:p>
            <w:pPr>
              <w:pStyle w:val="5"/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56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等 级：         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139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报价单位组织机构简介（部门设置、分支机构）：</w:t>
            </w:r>
          </w:p>
          <w:p>
            <w:pPr>
              <w:overflowPunct w:val="0"/>
              <w:autoSpaceDE w:val="0"/>
              <w:autoSpaceDN w:val="0"/>
              <w:bidi w:val="0"/>
              <w:adjustRightInd w:val="0"/>
              <w:ind w:firstLine="2880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1680"/>
        </w:tabs>
        <w:bidi w:val="0"/>
        <w:ind w:firstLine="640"/>
        <w:rPr>
          <w:rFonts w:hint="eastAsia" w:ascii="宋体" w:hAnsi="宋体"/>
          <w:color w:val="auto"/>
          <w:sz w:val="32"/>
          <w:szCs w:val="32"/>
          <w:highlight w:val="none"/>
        </w:rPr>
      </w:pPr>
    </w:p>
    <w:p>
      <w:pPr>
        <w:wordWrap w:val="0"/>
        <w:bidi w:val="0"/>
        <w:ind w:left="540" w:firstLine="3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报价方名称：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（公章）</w:t>
      </w:r>
    </w:p>
    <w:p>
      <w:pPr>
        <w:bidi w:val="0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法定代表人或授权委托代理人签字：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</w:p>
    <w:p>
      <w:pPr>
        <w:bidi w:val="0"/>
        <w:ind w:left="0"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tabs>
          <w:tab w:val="left" w:pos="1680"/>
        </w:tabs>
        <w:bidi w:val="0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360"/>
        </w:tabs>
        <w:ind w:left="36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2316F"/>
    <w:rsid w:val="6CD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/>
      <w:sz w:val="24"/>
    </w:rPr>
  </w:style>
  <w:style w:type="paragraph" w:styleId="4">
    <w:name w:val="Body Text First Indent"/>
    <w:basedOn w:val="2"/>
    <w:uiPriority w:val="0"/>
    <w:pPr>
      <w:spacing w:after="120"/>
      <w:ind w:firstLine="420"/>
    </w:pPr>
    <w:rPr>
      <w:rFonts w:ascii="MS Sans Serif" w:hAnsi="MS Sans Serif"/>
      <w:sz w:val="20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customStyle="1" w:styleId="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2021-03-23T05:36:00Z</dcterms:created>
  <dc:creator>区总值班室</dc:creator>
  <cp:lastModifiedBy>区总值班室</cp:lastModifiedBy>
  <dcterms:modified xsi:type="dcterms:W3CDTF">2021-03-23T05:37:08Z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