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关于《中山市群众自发性聚集活动安全管理规定》的修改说明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numPr>
          <w:ilvl w:val="0"/>
          <w:numId w:val="0"/>
        </w:numPr>
        <w:adjustRightInd/>
        <w:snapToGrid/>
        <w:spacing w:line="574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按照《广东省司法厅关于印发&lt;广东省涉及综合行政执法改革的法规规章清理工作方案&gt;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《关于做好涉及机构改革政府规章修改工作的通知》要求，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我市机构改革实际，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《中山市群众自发性聚集活动安全管理规定》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作如下修改：</w:t>
      </w:r>
    </w:p>
    <w:p>
      <w:pPr>
        <w:numPr>
          <w:ilvl w:val="0"/>
          <w:numId w:val="0"/>
        </w:numPr>
        <w:adjustRightInd/>
        <w:snapToGrid/>
        <w:spacing w:line="574" w:lineRule="exact"/>
        <w:ind w:leftChars="0" w:firstLine="616" w:firstLineChars="200"/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一、将第四条、第五条、第八条、第十四条、第十七条、第十八条、第十九条、第二十一条中的“市政府、镇政府”修改为“市人民政府、镇人民政府”。</w:t>
      </w:r>
    </w:p>
    <w:p>
      <w:pPr>
        <w:numPr>
          <w:ilvl w:val="0"/>
          <w:numId w:val="0"/>
        </w:numPr>
        <w:adjustRightInd/>
        <w:snapToGrid/>
        <w:spacing w:line="574" w:lineRule="exact"/>
        <w:ind w:leftChars="0" w:firstLine="616" w:firstLineChars="200"/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二、将第五条第二款中的“</w:t>
      </w:r>
      <w:r>
        <w:rPr>
          <w:rFonts w:hint="eastAsia" w:eastAsia="仿宋_GB2312"/>
          <w:color w:val="000000"/>
          <w:sz w:val="32"/>
          <w:szCs w:val="32"/>
        </w:rPr>
        <w:t>市公安、安全监管、住房城乡建设、交通运输、旅游、卫生计生、教育和体育、文化广电新闻出版、民政、民族宗教、食品药品监管、城管执法等相关主管部门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”修改为“</w:t>
      </w:r>
      <w:r>
        <w:rPr>
          <w:rFonts w:hint="eastAsia" w:eastAsia="仿宋_GB2312"/>
          <w:color w:val="000000"/>
          <w:sz w:val="32"/>
          <w:szCs w:val="32"/>
        </w:rPr>
        <w:t>市公安、</w:t>
      </w:r>
      <w:r>
        <w:rPr>
          <w:rFonts w:hint="eastAsia" w:ascii="Calibri" w:hAnsi="Calibri" w:eastAsia="仿宋_GB2312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eastAsia" w:eastAsia="仿宋_GB2312"/>
          <w:color w:val="000000"/>
          <w:sz w:val="32"/>
          <w:szCs w:val="32"/>
        </w:rPr>
        <w:t>、住房城乡建设、交通运输、</w:t>
      </w:r>
      <w:r>
        <w:rPr>
          <w:rFonts w:hint="eastAsia" w:ascii="Calibri" w:hAnsi="Calibri" w:eastAsia="仿宋_GB2312" w:cs="Times New Roman"/>
          <w:color w:val="000000"/>
          <w:sz w:val="32"/>
          <w:szCs w:val="32"/>
          <w:lang w:eastAsia="zh-CN"/>
        </w:rPr>
        <w:t>文化广电旅游</w:t>
      </w:r>
      <w:r>
        <w:rPr>
          <w:rFonts w:hint="eastAsia" w:eastAsia="仿宋_GB2312"/>
          <w:color w:val="000000"/>
          <w:sz w:val="32"/>
          <w:szCs w:val="32"/>
        </w:rPr>
        <w:t>、</w:t>
      </w:r>
      <w:r>
        <w:rPr>
          <w:rFonts w:hint="eastAsia" w:ascii="Calibri" w:hAnsi="Calibri" w:eastAsia="仿宋_GB2312" w:cs="Times New Roman"/>
          <w:color w:val="000000"/>
          <w:sz w:val="32"/>
          <w:szCs w:val="32"/>
          <w:lang w:eastAsia="zh-CN"/>
        </w:rPr>
        <w:t>卫生健康</w:t>
      </w:r>
      <w:r>
        <w:rPr>
          <w:rFonts w:hint="eastAsia" w:eastAsia="仿宋_GB2312"/>
          <w:color w:val="000000"/>
          <w:sz w:val="32"/>
          <w:szCs w:val="32"/>
        </w:rPr>
        <w:t>、教育体育、民政、民族宗教、</w:t>
      </w:r>
      <w:r>
        <w:rPr>
          <w:rFonts w:hint="eastAsia" w:ascii="Calibri" w:hAnsi="Calibri" w:eastAsia="仿宋_GB2312" w:cs="Times New Roman"/>
          <w:color w:val="000000"/>
          <w:sz w:val="32"/>
          <w:szCs w:val="32"/>
          <w:lang w:eastAsia="zh-CN"/>
        </w:rPr>
        <w:t>市场监管</w:t>
      </w:r>
      <w:r>
        <w:rPr>
          <w:rFonts w:hint="eastAsia" w:eastAsia="仿宋_GB2312"/>
          <w:color w:val="000000"/>
          <w:sz w:val="32"/>
          <w:szCs w:val="32"/>
        </w:rPr>
        <w:t>、城管</w:t>
      </w:r>
      <w:r>
        <w:rPr>
          <w:rFonts w:hint="eastAsia" w:ascii="Calibri" w:hAnsi="Calibri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eastAsia" w:eastAsia="仿宋_GB2312"/>
          <w:color w:val="000000"/>
          <w:sz w:val="32"/>
          <w:szCs w:val="32"/>
        </w:rPr>
        <w:t>执法等相关主管部门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0"/>
        </w:numPr>
        <w:adjustRightInd/>
        <w:snapToGrid/>
        <w:spacing w:line="574" w:lineRule="exact"/>
        <w:ind w:leftChars="0" w:firstLine="0" w:firstLineChars="0"/>
        <w:rPr>
          <w:rFonts w:hint="eastAsia" w:ascii="Calibri" w:hAnsi="Calibri" w:eastAsia="仿宋_GB2312" w:cs="Times New Roman"/>
          <w:snapToGrid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 xml:space="preserve">    三、</w:t>
      </w:r>
      <w:r>
        <w:rPr>
          <w:rFonts w:hint="eastAsia" w:ascii="Calibri" w:hAnsi="Calibri" w:eastAsia="仿宋_GB2312" w:cs="Times New Roman"/>
          <w:snapToGrid/>
          <w:color w:val="000000"/>
          <w:spacing w:val="0"/>
          <w:kern w:val="2"/>
          <w:sz w:val="32"/>
          <w:szCs w:val="32"/>
          <w:lang w:val="en-US" w:eastAsia="zh-CN"/>
        </w:rPr>
        <w:t>将第八条第三款中的“</w:t>
      </w:r>
      <w:r>
        <w:rPr>
          <w:rFonts w:hint="eastAsia" w:eastAsia="仿宋_GB2312"/>
          <w:bCs w:val="0"/>
          <w:color w:val="000000"/>
          <w:sz w:val="32"/>
          <w:szCs w:val="32"/>
        </w:rPr>
        <w:t>公安、安全监管、住房城乡建设、交通运输、旅游、卫生计生、教育和体育、文化广电新闻出版等工作机构</w:t>
      </w:r>
      <w:r>
        <w:rPr>
          <w:rFonts w:hint="eastAsia" w:ascii="Calibri" w:hAnsi="Calibri" w:eastAsia="仿宋_GB2312" w:cs="Times New Roman"/>
          <w:snapToGrid/>
          <w:color w:val="000000"/>
          <w:spacing w:val="0"/>
          <w:kern w:val="2"/>
          <w:sz w:val="32"/>
          <w:szCs w:val="32"/>
          <w:lang w:val="en-US" w:eastAsia="zh-CN"/>
        </w:rPr>
        <w:t>”修改为“</w:t>
      </w:r>
      <w:r>
        <w:rPr>
          <w:rFonts w:hint="eastAsia" w:eastAsia="仿宋_GB2312"/>
          <w:bCs w:val="0"/>
          <w:color w:val="000000"/>
          <w:sz w:val="32"/>
          <w:szCs w:val="32"/>
        </w:rPr>
        <w:t>公安、</w:t>
      </w:r>
      <w:r>
        <w:rPr>
          <w:rFonts w:hint="eastAsia" w:ascii="Calibri" w:hAnsi="Calibri" w:eastAsia="仿宋_GB2312" w:cs="Times New Roman"/>
          <w:bCs w:val="0"/>
          <w:color w:val="000000"/>
          <w:sz w:val="32"/>
          <w:szCs w:val="32"/>
          <w:lang w:eastAsia="zh-CN"/>
        </w:rPr>
        <w:t>应急管理</w:t>
      </w:r>
      <w:r>
        <w:rPr>
          <w:rFonts w:hint="eastAsia" w:eastAsia="仿宋_GB2312"/>
          <w:bCs w:val="0"/>
          <w:color w:val="000000"/>
          <w:sz w:val="32"/>
          <w:szCs w:val="32"/>
        </w:rPr>
        <w:t>、住房城乡建设、交通运输、</w:t>
      </w:r>
      <w:r>
        <w:rPr>
          <w:rFonts w:hint="eastAsia" w:ascii="Calibri" w:hAnsi="Calibri" w:eastAsia="仿宋_GB2312" w:cs="Times New Roman"/>
          <w:color w:val="000000"/>
          <w:sz w:val="32"/>
          <w:szCs w:val="32"/>
          <w:lang w:eastAsia="zh-CN"/>
        </w:rPr>
        <w:t>文化广电旅游</w:t>
      </w:r>
      <w:r>
        <w:rPr>
          <w:rFonts w:hint="eastAsia" w:eastAsia="仿宋_GB2312"/>
          <w:bCs w:val="0"/>
          <w:color w:val="000000"/>
          <w:sz w:val="32"/>
          <w:szCs w:val="32"/>
        </w:rPr>
        <w:t>、</w:t>
      </w:r>
      <w:r>
        <w:rPr>
          <w:rFonts w:hint="eastAsia" w:ascii="Calibri" w:hAnsi="Calibri" w:eastAsia="仿宋_GB2312" w:cs="Times New Roman"/>
          <w:color w:val="000000"/>
          <w:sz w:val="32"/>
          <w:szCs w:val="32"/>
          <w:lang w:eastAsia="zh-CN"/>
        </w:rPr>
        <w:t>卫生健康</w:t>
      </w:r>
      <w:r>
        <w:rPr>
          <w:rFonts w:hint="eastAsia" w:eastAsia="仿宋_GB2312"/>
          <w:bCs w:val="0"/>
          <w:color w:val="000000"/>
          <w:sz w:val="32"/>
          <w:szCs w:val="32"/>
        </w:rPr>
        <w:t>、教育体育等工作机构</w:t>
      </w:r>
      <w:r>
        <w:rPr>
          <w:rFonts w:hint="eastAsia" w:ascii="Calibri" w:hAnsi="Calibri" w:eastAsia="仿宋_GB2312" w:cs="Times New Roman"/>
          <w:snapToGrid/>
          <w:color w:val="000000"/>
          <w:spacing w:val="0"/>
          <w:kern w:val="2"/>
          <w:sz w:val="32"/>
          <w:szCs w:val="32"/>
          <w:lang w:val="en-US" w:eastAsia="zh-CN"/>
        </w:rPr>
        <w:t>”。</w:t>
      </w:r>
    </w:p>
    <w:p>
      <w:pPr>
        <w:numPr>
          <w:ilvl w:val="0"/>
          <w:numId w:val="0"/>
        </w:numPr>
        <w:adjustRightInd/>
        <w:snapToGrid/>
        <w:spacing w:line="574" w:lineRule="exact"/>
        <w:ind w:leftChars="0" w:firstLine="0" w:firstLineChars="0"/>
        <w:rPr>
          <w:rFonts w:hint="eastAsia" w:ascii="Calibri" w:hAnsi="Calibri" w:eastAsia="仿宋_GB2312" w:cs="Times New Roman"/>
          <w:snapToGrid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napToGrid/>
          <w:color w:val="000000"/>
          <w:spacing w:val="0"/>
          <w:kern w:val="2"/>
          <w:sz w:val="32"/>
          <w:szCs w:val="32"/>
          <w:lang w:val="en-US" w:eastAsia="zh-CN"/>
        </w:rPr>
        <w:t xml:space="preserve">    四、将第十六条第二款中的“卫生计生”、第三款中的“安全监管、城管执法”修改为“卫生健康”、“应急管理、城管和执法”。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06D"/>
    <w:rsid w:val="000D506D"/>
    <w:rsid w:val="003235D9"/>
    <w:rsid w:val="008C6AEB"/>
    <w:rsid w:val="00AA6C5C"/>
    <w:rsid w:val="00C35423"/>
    <w:rsid w:val="00E44D1C"/>
    <w:rsid w:val="00E47C83"/>
    <w:rsid w:val="0D4C130C"/>
    <w:rsid w:val="345E01A6"/>
    <w:rsid w:val="363367B4"/>
    <w:rsid w:val="56AD356F"/>
    <w:rsid w:val="7A28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2020-03-18T02:18:00Z</dcterms:created>
  <dc:creator>Administrator</dc:creator>
  <cp:lastModifiedBy>未定义</cp:lastModifiedBy>
  <dcterms:modified xsi:type="dcterms:W3CDTF">2021-03-17T03:24:58Z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