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44"/>
          <w:szCs w:val="44"/>
        </w:rPr>
      </w:pPr>
      <w:bookmarkStart w:id="0" w:name="PO_title"/>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 xml:space="preserve">年 </w:t>
      </w:r>
      <w:bookmarkEnd w:id="0"/>
    </w:p>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bookmarkStart w:id="1" w:name="PO_title1"/>
      <w:r>
        <w:rPr>
          <w:rFonts w:hint="eastAsia"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eastAsia="zh-CN"/>
        </w:rPr>
        <w:t>中山火炬高技术产业开发区科技金融中心服务中心</w:t>
      </w:r>
      <w:r>
        <w:rPr>
          <w:rFonts w:hint="eastAsia" w:ascii="方正小标宋简体" w:hAnsi="方正小标宋简体" w:eastAsia="方正小标宋简体" w:cs="方正小标宋简体"/>
          <w:sz w:val="11"/>
          <w:szCs w:val="11"/>
        </w:rPr>
        <w:t xml:space="preserve"> </w:t>
      </w:r>
      <w:bookmarkEnd w:id="1"/>
      <w:r>
        <w:rPr>
          <w:rFonts w:hint="eastAsia" w:ascii="黑体" w:hAnsi="黑体" w:eastAsia="黑体" w:cs="方正小标宋简体"/>
          <w:sz w:val="44"/>
          <w:szCs w:val="44"/>
        </w:rPr>
        <w:t>部门预算</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bookmarkStart w:id="2" w:name="PO_dirDivName1"/>
      <w:r>
        <w:rPr>
          <w:rFonts w:hint="eastAsia" w:ascii="黑体" w:hAnsi="黑体" w:eastAsia="黑体" w:cs="黑体"/>
          <w:b/>
          <w:sz w:val="32"/>
          <w:szCs w:val="32"/>
          <w:lang w:eastAsia="zh-CN"/>
        </w:rPr>
        <w:t>中山火炬高技术产业开发区科技金融中心服务中心</w:t>
      </w:r>
      <w:r>
        <w:rPr>
          <w:rFonts w:hint="eastAsia" w:ascii="黑体" w:hAnsi="黑体" w:eastAsia="黑体" w:cs="黑体"/>
          <w:b/>
          <w:sz w:val="11"/>
          <w:szCs w:val="11"/>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部门机构设置</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hint="eastAsia" w:ascii="黑体" w:hAnsi="黑体" w:eastAsia="黑体" w:cs="黑体"/>
          <w:b/>
          <w:sz w:val="32"/>
          <w:szCs w:val="32"/>
          <w:lang w:val="en-US" w:eastAsia="zh-CN"/>
        </w:rPr>
        <w:t>2021</w:t>
      </w:r>
      <w:r>
        <w:rPr>
          <w:rFonts w:ascii="黑体" w:hAnsi="黑体" w:eastAsia="黑体" w:cs="黑体"/>
          <w:b/>
          <w:sz w:val="11"/>
          <w:szCs w:val="11"/>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九、国有资本经营预算支出情况表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hint="eastAsia" w:ascii="黑体" w:hAnsi="黑体" w:eastAsia="黑体" w:cs="黑体"/>
          <w:b/>
          <w:sz w:val="32"/>
          <w:szCs w:val="32"/>
          <w:lang w:val="en-US" w:eastAsia="zh-CN"/>
        </w:rPr>
        <w:t>2021</w:t>
      </w:r>
      <w:r>
        <w:rPr>
          <w:rFonts w:ascii="黑体" w:hAnsi="黑体" w:eastAsia="黑体" w:cs="黑体"/>
          <w:b/>
          <w:sz w:val="11"/>
          <w:szCs w:val="11"/>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pgSz w:w="11906" w:h="16838"/>
          <w:pgMar w:top="1440" w:right="1800" w:bottom="1440" w:left="1800" w:header="851" w:footer="992" w:gutter="0"/>
          <w:cols w:space="720" w:num="1"/>
          <w:docGrid w:type="lines" w:linePitch="312" w:charSpace="0"/>
        </w:sectPr>
      </w:pPr>
      <w:r>
        <w:rPr>
          <w:rFonts w:hint="eastAsia" w:ascii="黑体" w:hAnsi="黑体" w:eastAsia="黑体" w:cs="黑体"/>
          <w:b/>
          <w:sz w:val="32"/>
          <w:szCs w:val="32"/>
        </w:rPr>
        <w:t>第四部分  名词解释</w:t>
      </w: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第一部分  中山火炬高技术产业开发区</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科技金融中心服务中心概况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中山火炬高技术产业开发区科技金融综合服务中心2017年6</w:t>
      </w:r>
      <w:r>
        <w:rPr>
          <w:rFonts w:hint="eastAsia" w:ascii="仿宋_GB2312" w:hAnsi="仿宋_GB2312" w:eastAsia="仿宋_GB2312" w:cs="仿宋_GB2312"/>
          <w:sz w:val="30"/>
          <w:szCs w:val="30"/>
          <w:lang w:val="en-US" w:eastAsia="zh-CN"/>
        </w:rPr>
        <w:t>月</w:t>
      </w:r>
      <w:r>
        <w:rPr>
          <w:rFonts w:hint="eastAsia" w:ascii="仿宋_GB2312" w:hAnsi="仿宋_GB2312" w:eastAsia="仿宋_GB2312" w:cs="仿宋_GB2312"/>
          <w:sz w:val="30"/>
          <w:szCs w:val="30"/>
        </w:rPr>
        <w:t>经中山市机构编制委员会批准成立，单位参照法定机构模式管理，实行事业单位登记，不定级别，不核定编制。</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区科技金融服务中心主要履行的公共职能包括：</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1.</w:t>
      </w:r>
      <w:r>
        <w:rPr>
          <w:rFonts w:hint="eastAsia" w:ascii="仿宋_GB2312" w:hAnsi="仿宋_GB2312" w:eastAsia="仿宋_GB2312" w:cs="仿宋_GB2312"/>
          <w:sz w:val="30"/>
          <w:szCs w:val="30"/>
        </w:rPr>
        <w:t>建立火炬开发区科技金融融资信息服务系统平台，完善科技金融服务体系；</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w:t>
      </w:r>
      <w:r>
        <w:rPr>
          <w:rFonts w:hint="eastAsia" w:ascii="仿宋_GB2312" w:hAnsi="仿宋_GB2312" w:eastAsia="仿宋_GB2312" w:cs="仿宋_GB2312"/>
          <w:sz w:val="30"/>
          <w:szCs w:val="30"/>
        </w:rPr>
        <w:t>开展创业投资、科技信贷、企业上市等科技金融服务，协助企业沟通相关部门办理上市挂牌过程中涉及的问题；</w:t>
      </w:r>
    </w:p>
    <w:p>
      <w:pPr>
        <w:numPr>
          <w:ilvl w:val="0"/>
          <w:numId w:val="0"/>
        </w:num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实施科技金融扶持创新方式支持火炬开发区产业和企业发展；</w:t>
      </w:r>
    </w:p>
    <w:p>
      <w:pPr>
        <w:ind w:firstLine="600" w:firstLineChars="200"/>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4</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打造各类平台促进企业投融资对接；</w:t>
      </w:r>
    </w:p>
    <w:p>
      <w:pPr>
        <w:ind w:firstLine="60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5</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承办管委会交办的其他事项</w:t>
      </w:r>
      <w:r>
        <w:rPr>
          <w:rFonts w:hint="eastAsia" w:ascii="仿宋_GB2312" w:hAnsi="仿宋_GB2312" w:eastAsia="仿宋_GB2312" w:cs="仿宋_GB2312"/>
          <w:sz w:val="30"/>
          <w:szCs w:val="30"/>
          <w:lang w:eastAsia="zh-CN"/>
        </w:rPr>
        <w:t>。</w:t>
      </w:r>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部门机构设置</w:t>
      </w:r>
    </w:p>
    <w:p>
      <w:pPr>
        <w:ind w:firstLine="160" w:firstLineChars="50"/>
        <w:rPr>
          <w:rFonts w:hint="eastAsia" w:ascii="仿宋_GB2312" w:hAnsi="仿宋_GB2312" w:eastAsia="仿宋_GB2312" w:cs="仿宋_GB2312"/>
          <w:sz w:val="30"/>
          <w:szCs w:val="30"/>
        </w:rPr>
      </w:pPr>
      <w:r>
        <w:rPr>
          <w:rFonts w:hint="eastAsia" w:ascii="仿宋_GB2312" w:hAnsi="仿宋_GB2312" w:eastAsia="仿宋_GB2312" w:cs="仿宋_GB2312"/>
          <w:sz w:val="32"/>
          <w:szCs w:val="32"/>
        </w:rPr>
        <w:t xml:space="preserve">  </w:t>
      </w:r>
      <w:bookmarkStart w:id="5" w:name="PO_part2Organization"/>
      <w:r>
        <w:rPr>
          <w:rFonts w:hint="eastAsia" w:ascii="仿宋_GB2312" w:hAnsi="仿宋_GB2312" w:eastAsia="仿宋_GB2312" w:cs="仿宋_GB2312"/>
          <w:sz w:val="32"/>
          <w:szCs w:val="32"/>
        </w:rPr>
        <w:t xml:space="preserve"> 中心内设三个部门，分别为：金融服务部、资本服务部、综合服务部。</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bookmarkEnd w:id="5"/>
      <w:r>
        <w:rPr>
          <w:rFonts w:hint="eastAsia" w:ascii="仿宋_GB2312" w:hAnsi="仿宋_GB2312" w:eastAsia="仿宋_GB2312" w:cs="仿宋_GB2312"/>
          <w:sz w:val="32"/>
          <w:szCs w:val="32"/>
        </w:rPr>
        <w:t xml:space="preserve"> </w:t>
      </w:r>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bookmarkStart w:id="6"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w:t>
      </w:r>
      <w:r>
        <w:rPr>
          <w:rFonts w:hint="eastAsia" w:ascii="仿宋_GB2312" w:eastAsia="仿宋_GB2312"/>
          <w:sz w:val="30"/>
          <w:szCs w:val="30"/>
        </w:rPr>
        <w:t>本</w:t>
      </w:r>
      <w:r>
        <w:rPr>
          <w:rFonts w:hint="eastAsia" w:ascii="仿宋_GB2312" w:eastAsia="仿宋_GB2312"/>
          <w:sz w:val="30"/>
          <w:szCs w:val="30"/>
          <w:lang w:eastAsia="zh-CN"/>
        </w:rPr>
        <w:t>中心</w:t>
      </w:r>
      <w:r>
        <w:rPr>
          <w:rFonts w:hint="eastAsia" w:ascii="仿宋_GB2312" w:eastAsia="仿宋_GB2312"/>
          <w:sz w:val="30"/>
          <w:szCs w:val="30"/>
        </w:rPr>
        <w:t>无下属单位，部门预算为本级预算。</w:t>
      </w:r>
      <w:r>
        <w:rPr>
          <w:rFonts w:hint="eastAsia" w:ascii="黑体" w:hAnsi="黑体" w:eastAsia="黑体" w:cs="仿宋_GB2312"/>
          <w:vanish/>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2"/>
          <w:szCs w:val="32"/>
        </w:rPr>
        <w:t xml:space="preserve"> </w:t>
      </w:r>
    </w:p>
    <w:bookmarkEnd w:id="6"/>
    <w:p>
      <w:pPr>
        <w:jc w:val="center"/>
        <w:rPr>
          <w:rFonts w:ascii="方正小标宋简体" w:hAnsi="方正小标宋简体" w:eastAsia="方正小标宋简体" w:cs="方正小标宋简体"/>
          <w:sz w:val="44"/>
          <w:szCs w:val="44"/>
        </w:rPr>
        <w:sectPr>
          <w:pgSz w:w="11906" w:h="16838"/>
          <w:pgMar w:top="1440" w:right="1800" w:bottom="1440" w:left="1800" w:header="851" w:footer="992" w:gutter="0"/>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 xml:space="preserve">第二部分  </w:t>
      </w:r>
      <w:bookmarkStart w:id="7" w:name="PO_part2Year1"/>
      <w:r>
        <w:rPr>
          <w:rFonts w:hint="eastAsia" w:ascii="黑体" w:hAnsi="黑体" w:eastAsia="黑体" w:cs="方正小标宋简体"/>
          <w:sz w:val="44"/>
          <w:szCs w:val="44"/>
          <w:lang w:val="en-US" w:eastAsia="zh-CN"/>
        </w:rPr>
        <w:t>2021</w:t>
      </w:r>
      <w:r>
        <w:rPr>
          <w:rFonts w:ascii="方正小标宋简体" w:hAnsi="方正小标宋简体" w:eastAsia="方正小标宋简体" w:cs="方正小标宋简体"/>
          <w:sz w:val="11"/>
          <w:szCs w:val="11"/>
        </w:rPr>
        <w:t xml:space="preserve"> </w:t>
      </w:r>
      <w:bookmarkEnd w:id="7"/>
      <w:r>
        <w:rPr>
          <w:rFonts w:hint="eastAsia" w:ascii="黑体" w:hAnsi="黑体" w:eastAsia="黑体" w:cs="方正小标宋简体"/>
          <w:sz w:val="44"/>
          <w:szCs w:val="44"/>
        </w:rPr>
        <w:t>年部门预算表</w:t>
      </w:r>
    </w:p>
    <w:p>
      <w:pPr>
        <w:jc w:val="left"/>
        <w:rPr>
          <w:rFonts w:hint="eastAsia"/>
        </w:rPr>
      </w:pPr>
      <w:bookmarkStart w:id="8" w:name="PO_part2Table1"/>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3"/>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4"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0"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9" w:name="PO_part2Table1DivName1"/>
            <w:r>
              <w:rPr>
                <w:rFonts w:hint="eastAsia" w:ascii="宋体" w:hAnsi="宋体"/>
                <w:color w:val="000000"/>
                <w:kern w:val="0"/>
                <w:sz w:val="18"/>
                <w:szCs w:val="18"/>
              </w:rPr>
              <w:t xml:space="preserve"> </w:t>
            </w:r>
            <w:bookmarkEnd w:id="9"/>
            <w:r>
              <w:rPr>
                <w:rFonts w:hint="eastAsia" w:ascii="宋体" w:hAnsi="宋体" w:cs="宋体"/>
                <w:color w:val="000000"/>
                <w:kern w:val="0"/>
                <w:sz w:val="18"/>
                <w:szCs w:val="18"/>
                <w:lang w:bidi="ar"/>
              </w:rPr>
              <w:t xml:space="preserve">中山火炬高技术产业开发区科技金融综合服务中心 </w:t>
            </w:r>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6"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收        入</w:t>
            </w:r>
          </w:p>
        </w:tc>
        <w:tc>
          <w:tcPr>
            <w:tcW w:w="7088" w:type="dxa"/>
            <w:gridSpan w:val="2"/>
            <w:tcBorders>
              <w:top w:val="single" w:color="auto" w:sz="4" w:space="0"/>
            </w:tcBorders>
            <w:noWrap w:val="0"/>
            <w:vAlign w:val="center"/>
          </w:tcPr>
          <w:p>
            <w:pPr>
              <w:jc w:val="center"/>
              <w:rPr>
                <w:rFonts w:hint="eastAsia" w:ascii="宋体" w:hAnsi="宋体" w:eastAsia="宋体" w:cs="宋体"/>
                <w:sz w:val="18"/>
                <w:szCs w:val="18"/>
              </w:rPr>
            </w:pPr>
            <w:r>
              <w:rPr>
                <w:rFonts w:hint="eastAsia" w:ascii="宋体" w:hAnsi="宋体" w:eastAsia="宋体" w:cs="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项    目</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一、预算拨款</w:t>
            </w:r>
          </w:p>
        </w:tc>
        <w:tc>
          <w:tcPr>
            <w:tcW w:w="3543" w:type="dxa"/>
            <w:noWrap w:val="0"/>
            <w:vAlign w:val="center"/>
          </w:tcPr>
          <w:p>
            <w:pPr>
              <w:jc w:val="right"/>
              <w:rPr>
                <w:rFonts w:hint="default" w:ascii="宋体" w:hAnsi="宋体" w:eastAsia="宋体" w:cs="宋体"/>
                <w:color w:val="000000"/>
                <w:sz w:val="18"/>
                <w:szCs w:val="18"/>
                <w:lang w:val="en-US" w:eastAsia="zh-CN"/>
              </w:rPr>
            </w:pPr>
            <w:r>
              <w:rPr>
                <w:rFonts w:hint="eastAsia" w:ascii="宋体" w:hAnsi="宋体" w:cs="宋体"/>
                <w:color w:val="000000"/>
                <w:sz w:val="18"/>
                <w:szCs w:val="18"/>
                <w:lang w:val="en-US" w:eastAsia="zh-CN"/>
              </w:rPr>
              <w:t>251.57</w:t>
            </w: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一、一般公共服务支出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二、财政专户拨款</w:t>
            </w:r>
          </w:p>
        </w:tc>
        <w:tc>
          <w:tcPr>
            <w:tcW w:w="3543" w:type="dxa"/>
            <w:noWrap w:val="0"/>
            <w:vAlign w:val="center"/>
          </w:tcPr>
          <w:p>
            <w:pPr>
              <w:jc w:val="right"/>
              <w:rPr>
                <w:rFonts w:hint="eastAsia" w:ascii="宋体" w:hAnsi="宋体" w:eastAsia="宋体" w:cs="宋体"/>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二、外交支出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三、其他资金</w:t>
            </w:r>
          </w:p>
        </w:tc>
        <w:tc>
          <w:tcPr>
            <w:tcW w:w="3543" w:type="dxa"/>
            <w:noWrap w:val="0"/>
            <w:vAlign w:val="center"/>
          </w:tcPr>
          <w:p>
            <w:pPr>
              <w:jc w:val="right"/>
              <w:rPr>
                <w:rFonts w:hint="eastAsia" w:ascii="宋体" w:hAnsi="宋体" w:eastAsia="宋体" w:cs="宋体"/>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三、国防支出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四、公共安全支出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五、教育支出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六、科学技术支出</w:t>
            </w:r>
          </w:p>
        </w:tc>
        <w:tc>
          <w:tcPr>
            <w:tcW w:w="3544" w:type="dxa"/>
            <w:noWrap w:val="0"/>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七、文化旅游体育与传媒支出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八、社会保障和就业支出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九、卫生健康支出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十、节能环保支出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十一、城乡社区支出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十二、农林水支出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十三、交通运输支出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十四、资源勘探工业信息等支出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十五、商业服务业等支出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十六、金融支出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十七、援助其他地区支出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十八、自然资源海洋气象等支出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十九、住房保障支出</w:t>
            </w:r>
          </w:p>
        </w:tc>
        <w:tc>
          <w:tcPr>
            <w:tcW w:w="3544" w:type="dxa"/>
            <w:noWrap w:val="0"/>
            <w:vAlign w:val="center"/>
          </w:tcPr>
          <w:p>
            <w:pPr>
              <w:jc w:val="right"/>
              <w:rPr>
                <w:rFonts w:hint="default" w:ascii="宋体" w:hAnsi="宋体" w:eastAsia="宋体" w:cs="宋体"/>
                <w:sz w:val="18"/>
                <w:szCs w:val="18"/>
                <w:lang w:val="en-US" w:eastAsia="zh-CN"/>
              </w:rPr>
            </w:pPr>
            <w:r>
              <w:rPr>
                <w:rFonts w:hint="eastAsia" w:ascii="宋体" w:hAnsi="宋体" w:cs="宋体"/>
                <w:color w:val="000000"/>
                <w:sz w:val="18"/>
                <w:szCs w:val="18"/>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lang w:val="en-US" w:eastAsia="zh-CN"/>
              </w:rPr>
              <w:t>二十、国有资本经营预算支出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一</w:t>
            </w:r>
            <w:r>
              <w:rPr>
                <w:rFonts w:hint="eastAsia" w:ascii="宋体" w:hAnsi="宋体" w:eastAsia="宋体" w:cs="宋体"/>
                <w:color w:val="000000"/>
                <w:kern w:val="0"/>
                <w:sz w:val="18"/>
                <w:szCs w:val="18"/>
              </w:rPr>
              <w:t>、粮油物资储备支出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二</w:t>
            </w:r>
            <w:r>
              <w:rPr>
                <w:rFonts w:hint="eastAsia" w:ascii="宋体" w:hAnsi="宋体" w:eastAsia="宋体" w:cs="宋体"/>
                <w:color w:val="000000"/>
                <w:kern w:val="0"/>
                <w:sz w:val="18"/>
                <w:szCs w:val="18"/>
              </w:rPr>
              <w:t>、灾害防治及应急管理支出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jc w:val="left"/>
              <w:rPr>
                <w:rFonts w:hint="eastAsia" w:ascii="宋体" w:hAnsi="宋体" w:eastAsia="宋体" w:cs="宋体"/>
                <w:color w:val="000000"/>
                <w:sz w:val="18"/>
                <w:szCs w:val="18"/>
              </w:rPr>
            </w:pPr>
          </w:p>
        </w:tc>
        <w:tc>
          <w:tcPr>
            <w:tcW w:w="3543" w:type="dxa"/>
            <w:noWrap w:val="0"/>
            <w:vAlign w:val="center"/>
          </w:tcPr>
          <w:p>
            <w:pPr>
              <w:jc w:val="right"/>
              <w:rPr>
                <w:rFonts w:hint="eastAsia" w:ascii="宋体" w:hAnsi="宋体" w:eastAsia="宋体" w:cs="宋体"/>
                <w:color w:val="00000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三</w:t>
            </w:r>
            <w:r>
              <w:rPr>
                <w:rFonts w:hint="eastAsia" w:ascii="宋体" w:hAnsi="宋体" w:eastAsia="宋体" w:cs="宋体"/>
                <w:color w:val="000000"/>
                <w:kern w:val="0"/>
                <w:sz w:val="18"/>
                <w:szCs w:val="18"/>
              </w:rPr>
              <w:t>、其他支出</w:t>
            </w:r>
          </w:p>
        </w:tc>
        <w:tc>
          <w:tcPr>
            <w:tcW w:w="3544" w:type="dxa"/>
            <w:noWrap w:val="0"/>
            <w:vAlign w:val="center"/>
          </w:tcPr>
          <w:p>
            <w:pPr>
              <w:jc w:val="right"/>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本年收入合计</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251.57</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本年支出合计</w:t>
            </w:r>
          </w:p>
        </w:tc>
        <w:tc>
          <w:tcPr>
            <w:tcW w:w="3544" w:type="dxa"/>
            <w:noWrap w:val="0"/>
            <w:vAlign w:val="center"/>
          </w:tcPr>
          <w:p>
            <w:pPr>
              <w:jc w:val="right"/>
              <w:rPr>
                <w:rFonts w:hint="eastAsia" w:ascii="宋体" w:hAnsi="宋体" w:eastAsia="宋体" w:cs="宋体"/>
                <w:sz w:val="18"/>
                <w:szCs w:val="18"/>
              </w:rPr>
            </w:pPr>
            <w:r>
              <w:rPr>
                <w:rFonts w:hint="eastAsia" w:ascii="宋体" w:hAnsi="宋体" w:cs="宋体"/>
                <w:color w:val="000000"/>
                <w:sz w:val="18"/>
                <w:szCs w:val="18"/>
                <w:lang w:val="en-US" w:eastAsia="zh-CN"/>
              </w:rPr>
              <w:t>251.57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四、上级补助收入</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四</w:t>
            </w:r>
            <w:r>
              <w:rPr>
                <w:rFonts w:hint="eastAsia" w:ascii="宋体" w:hAnsi="宋体" w:eastAsia="宋体" w:cs="宋体"/>
                <w:color w:val="000000"/>
                <w:kern w:val="0"/>
                <w:sz w:val="18"/>
                <w:szCs w:val="18"/>
              </w:rPr>
              <w:t>、对附属单位补助支出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pStyle w:val="5"/>
              <w:ind w:left="360" w:hanging="360" w:hangingChars="20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五、附属单位上缴收入</w:t>
            </w:r>
          </w:p>
        </w:tc>
        <w:tc>
          <w:tcPr>
            <w:tcW w:w="3543" w:type="dxa"/>
            <w:noWrap w:val="0"/>
            <w:vAlign w:val="center"/>
          </w:tcPr>
          <w:p>
            <w:pPr>
              <w:jc w:val="right"/>
              <w:rPr>
                <w:rFonts w:hint="eastAsia" w:ascii="宋体" w:hAnsi="宋体" w:eastAsia="宋体" w:cs="宋体"/>
                <w:color w:val="000000"/>
                <w:kern w:val="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五</w:t>
            </w:r>
            <w:r>
              <w:rPr>
                <w:rFonts w:hint="eastAsia" w:ascii="宋体" w:hAnsi="宋体" w:eastAsia="宋体" w:cs="宋体"/>
                <w:color w:val="000000"/>
                <w:kern w:val="0"/>
                <w:sz w:val="18"/>
                <w:szCs w:val="18"/>
              </w:rPr>
              <w:t>、上缴上级支出</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六、用事业基金弥补收支差额</w:t>
            </w:r>
          </w:p>
        </w:tc>
        <w:tc>
          <w:tcPr>
            <w:tcW w:w="3543" w:type="dxa"/>
            <w:noWrap w:val="0"/>
            <w:vAlign w:val="center"/>
          </w:tcPr>
          <w:p>
            <w:pPr>
              <w:widowControl/>
              <w:jc w:val="right"/>
              <w:textAlignment w:val="center"/>
              <w:rPr>
                <w:rFonts w:hint="eastAsia" w:ascii="宋体" w:hAnsi="宋体" w:eastAsia="宋体" w:cs="宋体"/>
                <w:color w:val="000000"/>
                <w:kern w:val="0"/>
                <w:sz w:val="18"/>
                <w:szCs w:val="18"/>
              </w:rPr>
            </w:pPr>
          </w:p>
        </w:tc>
        <w:tc>
          <w:tcPr>
            <w:tcW w:w="3544" w:type="dxa"/>
            <w:noWrap w:val="0"/>
            <w:vAlign w:val="center"/>
          </w:tcPr>
          <w:p>
            <w:pPr>
              <w:widowControl/>
              <w:jc w:val="left"/>
              <w:textAlignment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二十</w:t>
            </w:r>
            <w:r>
              <w:rPr>
                <w:rFonts w:hint="eastAsia" w:ascii="宋体" w:hAnsi="宋体" w:eastAsia="宋体" w:cs="宋体"/>
                <w:color w:val="000000"/>
                <w:kern w:val="0"/>
                <w:sz w:val="18"/>
                <w:szCs w:val="18"/>
                <w:lang w:val="en-US" w:eastAsia="zh-CN"/>
              </w:rPr>
              <w:t>六</w:t>
            </w:r>
            <w:r>
              <w:rPr>
                <w:rFonts w:hint="eastAsia" w:ascii="宋体" w:hAnsi="宋体" w:eastAsia="宋体" w:cs="宋体"/>
                <w:color w:val="000000"/>
                <w:kern w:val="0"/>
                <w:sz w:val="18"/>
                <w:szCs w:val="18"/>
              </w:rPr>
              <w:t>、结转下年</w:t>
            </w:r>
          </w:p>
        </w:tc>
        <w:tc>
          <w:tcPr>
            <w:tcW w:w="3544" w:type="dxa"/>
            <w:noWrap w:val="0"/>
            <w:vAlign w:val="center"/>
          </w:tcPr>
          <w:p>
            <w:pPr>
              <w:jc w:val="right"/>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3"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收入总计</w:t>
            </w:r>
          </w:p>
        </w:tc>
        <w:tc>
          <w:tcPr>
            <w:tcW w:w="3543" w:type="dxa"/>
            <w:noWrap w:val="0"/>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251.57</w:t>
            </w:r>
          </w:p>
        </w:tc>
        <w:tc>
          <w:tcPr>
            <w:tcW w:w="3544" w:type="dxa"/>
            <w:noWrap w:val="0"/>
            <w:vAlign w:val="center"/>
          </w:tcPr>
          <w:p>
            <w:pPr>
              <w:widowControl/>
              <w:jc w:val="center"/>
              <w:textAlignment w:val="center"/>
              <w:rPr>
                <w:rFonts w:hint="eastAsia" w:ascii="宋体" w:hAnsi="宋体" w:eastAsia="宋体" w:cs="宋体"/>
                <w:color w:val="000000"/>
                <w:sz w:val="18"/>
                <w:szCs w:val="18"/>
              </w:rPr>
            </w:pPr>
            <w:r>
              <w:rPr>
                <w:rFonts w:hint="eastAsia" w:ascii="宋体" w:hAnsi="宋体" w:eastAsia="宋体" w:cs="宋体"/>
                <w:color w:val="000000"/>
                <w:kern w:val="0"/>
                <w:sz w:val="18"/>
                <w:szCs w:val="18"/>
              </w:rPr>
              <w:t>支出总计</w:t>
            </w:r>
          </w:p>
        </w:tc>
        <w:tc>
          <w:tcPr>
            <w:tcW w:w="3544" w:type="dxa"/>
            <w:noWrap w:val="0"/>
            <w:vAlign w:val="center"/>
          </w:tcPr>
          <w:p>
            <w:pPr>
              <w:jc w:val="right"/>
              <w:rPr>
                <w:rFonts w:hint="eastAsia" w:ascii="宋体" w:hAnsi="宋体" w:eastAsia="宋体" w:cs="宋体"/>
                <w:color w:val="000000"/>
                <w:sz w:val="18"/>
                <w:szCs w:val="18"/>
              </w:rPr>
            </w:pPr>
            <w:r>
              <w:rPr>
                <w:rFonts w:hint="eastAsia" w:ascii="宋体" w:hAnsi="宋体" w:cs="宋体"/>
                <w:color w:val="000000"/>
                <w:sz w:val="18"/>
                <w:szCs w:val="18"/>
                <w:lang w:val="en-US" w:eastAsia="zh-CN"/>
              </w:rPr>
              <w:t>251.57</w:t>
            </w:r>
          </w:p>
        </w:tc>
      </w:tr>
      <w:bookmarkEnd w:id="8"/>
    </w:tbl>
    <w:p>
      <w:pPr>
        <w:sectPr>
          <w:pgSz w:w="16838" w:h="11906" w:orient="landscape"/>
          <w:pgMar w:top="1800" w:right="1440" w:bottom="1800" w:left="1440" w:header="851" w:footer="992" w:gutter="0"/>
          <w:cols w:space="720" w:num="1"/>
          <w:docGrid w:type="lines" w:linePitch="312" w:charSpace="0"/>
        </w:sectPr>
      </w:pPr>
    </w:p>
    <w:p>
      <w:pPr>
        <w:rPr>
          <w:rFonts w:hint="eastAsia"/>
        </w:rPr>
      </w:pPr>
      <w:bookmarkStart w:id="10" w:name="PO_part2Table2"/>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575"/>
        <w:gridCol w:w="1283"/>
        <w:gridCol w:w="949"/>
        <w:gridCol w:w="939"/>
        <w:gridCol w:w="1025"/>
        <w:gridCol w:w="982"/>
        <w:gridCol w:w="894"/>
        <w:gridCol w:w="982"/>
        <w:gridCol w:w="949"/>
        <w:gridCol w:w="949"/>
        <w:gridCol w:w="939"/>
        <w:gridCol w:w="894"/>
        <w:gridCol w:w="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1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475" w:type="dxa"/>
            <w:gridSpan w:val="11"/>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r>
              <w:rPr>
                <w:rFonts w:hint="eastAsia" w:ascii="宋体" w:hAnsi="宋体" w:cs="宋体"/>
                <w:color w:val="000000"/>
                <w:kern w:val="0"/>
                <w:sz w:val="18"/>
                <w:szCs w:val="18"/>
                <w:lang w:bidi="ar"/>
              </w:rPr>
              <w:t>中山火炬高技术产业开发区科技金融综合服务中心</w:t>
            </w:r>
          </w:p>
        </w:tc>
        <w:tc>
          <w:tcPr>
            <w:tcW w:w="2700"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523"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283"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合计</w:t>
            </w:r>
          </w:p>
        </w:tc>
        <w:tc>
          <w:tcPr>
            <w:tcW w:w="2913" w:type="dxa"/>
            <w:gridSpan w:val="3"/>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财政拨款收入</w:t>
            </w:r>
          </w:p>
        </w:tc>
        <w:tc>
          <w:tcPr>
            <w:tcW w:w="1876"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财政专户拨款收入</w:t>
            </w:r>
          </w:p>
        </w:tc>
        <w:tc>
          <w:tcPr>
            <w:tcW w:w="2880"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其他资金收入</w:t>
            </w:r>
          </w:p>
        </w:tc>
        <w:tc>
          <w:tcPr>
            <w:tcW w:w="939"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上级补助收入</w:t>
            </w:r>
          </w:p>
        </w:tc>
        <w:tc>
          <w:tcPr>
            <w:tcW w:w="894"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附属单位上缴收入</w:t>
            </w:r>
          </w:p>
        </w:tc>
        <w:tc>
          <w:tcPr>
            <w:tcW w:w="86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157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283" w:type="dxa"/>
            <w:vMerge w:val="continue"/>
            <w:noWrap w:val="0"/>
            <w:vAlign w:val="center"/>
          </w:tcPr>
          <w:p>
            <w:pPr>
              <w:jc w:val="center"/>
              <w:rPr>
                <w:rFonts w:hint="eastAsia"/>
                <w:sz w:val="18"/>
                <w:szCs w:val="18"/>
              </w:rPr>
            </w:pP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93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10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教育收费</w:t>
            </w:r>
          </w:p>
        </w:tc>
        <w:tc>
          <w:tcPr>
            <w:tcW w:w="89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其他专户收入拨款</w:t>
            </w:r>
          </w:p>
        </w:tc>
        <w:tc>
          <w:tcPr>
            <w:tcW w:w="982"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经营收入</w:t>
            </w:r>
          </w:p>
        </w:tc>
        <w:tc>
          <w:tcPr>
            <w:tcW w:w="94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其他收入</w:t>
            </w:r>
          </w:p>
        </w:tc>
        <w:tc>
          <w:tcPr>
            <w:tcW w:w="939" w:type="dxa"/>
            <w:vMerge w:val="continue"/>
            <w:noWrap w:val="0"/>
            <w:vAlign w:val="center"/>
          </w:tcPr>
          <w:p>
            <w:pPr>
              <w:jc w:val="center"/>
              <w:rPr>
                <w:rFonts w:hint="eastAsia"/>
                <w:sz w:val="18"/>
                <w:szCs w:val="18"/>
              </w:rPr>
            </w:pPr>
          </w:p>
        </w:tc>
        <w:tc>
          <w:tcPr>
            <w:tcW w:w="894" w:type="dxa"/>
            <w:vMerge w:val="continue"/>
            <w:noWrap w:val="0"/>
            <w:vAlign w:val="center"/>
          </w:tcPr>
          <w:p>
            <w:pPr>
              <w:jc w:val="center"/>
              <w:rPr>
                <w:rFonts w:hint="eastAsia"/>
                <w:sz w:val="18"/>
                <w:szCs w:val="18"/>
              </w:rPr>
            </w:pPr>
          </w:p>
        </w:tc>
        <w:tc>
          <w:tcPr>
            <w:tcW w:w="867"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top"/>
          </w:tcPr>
          <w:p>
            <w:pPr>
              <w:rPr>
                <w:rFonts w:hint="eastAsia"/>
                <w:sz w:val="18"/>
                <w:szCs w:val="18"/>
              </w:rPr>
            </w:pPr>
          </w:p>
        </w:tc>
        <w:tc>
          <w:tcPr>
            <w:tcW w:w="1575" w:type="dxa"/>
            <w:noWrap w:val="0"/>
            <w:vAlign w:val="center"/>
          </w:tcPr>
          <w:p>
            <w:pPr>
              <w:jc w:val="center"/>
              <w:rPr>
                <w:rFonts w:hint="eastAsia"/>
                <w:sz w:val="18"/>
                <w:szCs w:val="18"/>
              </w:rPr>
            </w:pPr>
            <w:r>
              <w:rPr>
                <w:rFonts w:hint="eastAsia" w:ascii="宋体" w:hAnsi="宋体"/>
                <w:color w:val="000000"/>
                <w:kern w:val="0"/>
                <w:sz w:val="18"/>
                <w:szCs w:val="18"/>
              </w:rPr>
              <w:t>合计</w:t>
            </w:r>
          </w:p>
        </w:tc>
        <w:tc>
          <w:tcPr>
            <w:tcW w:w="1283" w:type="dxa"/>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c>
          <w:tcPr>
            <w:tcW w:w="949" w:type="dxa"/>
            <w:noWrap w:val="0"/>
            <w:vAlign w:val="center"/>
          </w:tcPr>
          <w:p>
            <w:pPr>
              <w:jc w:val="right"/>
              <w:rPr>
                <w:sz w:val="18"/>
                <w:szCs w:val="18"/>
              </w:rPr>
            </w:pPr>
            <w:r>
              <w:rPr>
                <w:rFonts w:hint="eastAsia" w:ascii="宋体" w:hAnsi="宋体" w:cs="宋体"/>
                <w:color w:val="000000"/>
                <w:sz w:val="18"/>
                <w:szCs w:val="18"/>
                <w:lang w:val="en-US" w:eastAsia="zh-CN"/>
              </w:rPr>
              <w:t>251.57</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w:t>
            </w:r>
          </w:p>
        </w:tc>
        <w:tc>
          <w:tcPr>
            <w:tcW w:w="157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科学技术支出</w:t>
            </w:r>
          </w:p>
        </w:tc>
        <w:tc>
          <w:tcPr>
            <w:tcW w:w="1283" w:type="dxa"/>
            <w:noWrap w:val="0"/>
            <w:vAlign w:val="center"/>
          </w:tcPr>
          <w:p>
            <w:pPr>
              <w:jc w:val="right"/>
              <w:rPr>
                <w:sz w:val="18"/>
                <w:szCs w:val="18"/>
              </w:rPr>
            </w:pPr>
            <w:r>
              <w:rPr>
                <w:rFonts w:hint="eastAsia" w:ascii="宋体" w:hAnsi="宋体" w:cs="宋体"/>
                <w:color w:val="000000"/>
                <w:sz w:val="18"/>
                <w:szCs w:val="18"/>
                <w:lang w:val="en-US" w:eastAsia="zh-CN"/>
              </w:rPr>
              <w:t>248.50</w:t>
            </w:r>
          </w:p>
        </w:tc>
        <w:tc>
          <w:tcPr>
            <w:tcW w:w="949" w:type="dxa"/>
            <w:noWrap w:val="0"/>
            <w:vAlign w:val="center"/>
          </w:tcPr>
          <w:p>
            <w:pPr>
              <w:jc w:val="right"/>
              <w:rPr>
                <w:sz w:val="18"/>
                <w:szCs w:val="18"/>
              </w:rPr>
            </w:pPr>
            <w:r>
              <w:rPr>
                <w:rFonts w:hint="eastAsia" w:ascii="宋体" w:hAnsi="宋体" w:cs="宋体"/>
                <w:color w:val="000000"/>
                <w:sz w:val="18"/>
                <w:szCs w:val="18"/>
                <w:lang w:val="en-US" w:eastAsia="zh-CN"/>
              </w:rPr>
              <w:t>248.50</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w:t>
            </w:r>
          </w:p>
        </w:tc>
        <w:tc>
          <w:tcPr>
            <w:tcW w:w="1575"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eastAsia="zh-CN" w:bidi="ar"/>
              </w:rPr>
              <w:t>科学条件与服务</w:t>
            </w:r>
          </w:p>
        </w:tc>
        <w:tc>
          <w:tcPr>
            <w:tcW w:w="1283" w:type="dxa"/>
            <w:noWrap w:val="0"/>
            <w:vAlign w:val="center"/>
          </w:tcPr>
          <w:p>
            <w:pPr>
              <w:jc w:val="right"/>
              <w:rPr>
                <w:sz w:val="18"/>
                <w:szCs w:val="18"/>
              </w:rPr>
            </w:pPr>
            <w:r>
              <w:rPr>
                <w:rFonts w:hint="eastAsia" w:ascii="宋体" w:hAnsi="宋体" w:cs="宋体"/>
                <w:color w:val="000000"/>
                <w:sz w:val="18"/>
                <w:szCs w:val="18"/>
                <w:lang w:val="en-US" w:eastAsia="zh-CN"/>
              </w:rPr>
              <w:t>248.50</w:t>
            </w:r>
          </w:p>
        </w:tc>
        <w:tc>
          <w:tcPr>
            <w:tcW w:w="949" w:type="dxa"/>
            <w:noWrap w:val="0"/>
            <w:vAlign w:val="center"/>
          </w:tcPr>
          <w:p>
            <w:pPr>
              <w:jc w:val="right"/>
              <w:rPr>
                <w:sz w:val="18"/>
                <w:szCs w:val="18"/>
              </w:rPr>
            </w:pPr>
            <w:r>
              <w:rPr>
                <w:rFonts w:hint="eastAsia" w:ascii="宋体" w:hAnsi="宋体" w:cs="宋体"/>
                <w:color w:val="000000"/>
                <w:sz w:val="18"/>
                <w:szCs w:val="18"/>
                <w:lang w:val="en-US" w:eastAsia="zh-CN"/>
              </w:rPr>
              <w:t>248.50</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2060501</w:t>
            </w:r>
          </w:p>
        </w:tc>
        <w:tc>
          <w:tcPr>
            <w:tcW w:w="1575"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eastAsia="zh-CN" w:bidi="ar"/>
              </w:rPr>
              <w:t>机构运行</w:t>
            </w:r>
          </w:p>
        </w:tc>
        <w:tc>
          <w:tcPr>
            <w:tcW w:w="1283"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63.44</w:t>
            </w:r>
          </w:p>
        </w:tc>
        <w:tc>
          <w:tcPr>
            <w:tcW w:w="949" w:type="dxa"/>
            <w:noWrap w:val="0"/>
            <w:vAlign w:val="center"/>
          </w:tcPr>
          <w:p>
            <w:pPr>
              <w:jc w:val="right"/>
              <w:rPr>
                <w:sz w:val="18"/>
                <w:szCs w:val="18"/>
              </w:rPr>
            </w:pPr>
            <w:r>
              <w:rPr>
                <w:rFonts w:hint="eastAsia" w:ascii="宋体" w:hAnsi="宋体"/>
                <w:color w:val="000000"/>
                <w:sz w:val="18"/>
                <w:szCs w:val="18"/>
                <w:lang w:val="en-US" w:eastAsia="zh-CN"/>
              </w:rPr>
              <w:t>63.44</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2060502</w:t>
            </w:r>
          </w:p>
        </w:tc>
        <w:tc>
          <w:tcPr>
            <w:tcW w:w="1575"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eastAsia="zh-CN" w:bidi="ar"/>
              </w:rPr>
              <w:t>技术创新服务体系</w:t>
            </w:r>
          </w:p>
        </w:tc>
        <w:tc>
          <w:tcPr>
            <w:tcW w:w="1283"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185.06</w:t>
            </w:r>
          </w:p>
        </w:tc>
        <w:tc>
          <w:tcPr>
            <w:tcW w:w="949" w:type="dxa"/>
            <w:noWrap w:val="0"/>
            <w:vAlign w:val="center"/>
          </w:tcPr>
          <w:p>
            <w:pPr>
              <w:jc w:val="right"/>
              <w:rPr>
                <w:sz w:val="18"/>
                <w:szCs w:val="18"/>
              </w:rPr>
            </w:pPr>
            <w:r>
              <w:rPr>
                <w:rFonts w:hint="eastAsia" w:ascii="宋体" w:hAnsi="宋体"/>
                <w:color w:val="000000"/>
                <w:sz w:val="18"/>
                <w:szCs w:val="18"/>
                <w:lang w:val="en-US" w:eastAsia="zh-CN"/>
              </w:rPr>
              <w:t>185.06</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w:t>
            </w:r>
          </w:p>
        </w:tc>
        <w:tc>
          <w:tcPr>
            <w:tcW w:w="157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住房保障支出</w:t>
            </w:r>
          </w:p>
        </w:tc>
        <w:tc>
          <w:tcPr>
            <w:tcW w:w="1283"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3.07</w:t>
            </w:r>
          </w:p>
        </w:tc>
        <w:tc>
          <w:tcPr>
            <w:tcW w:w="949" w:type="dxa"/>
            <w:noWrap w:val="0"/>
            <w:vAlign w:val="center"/>
          </w:tcPr>
          <w:p>
            <w:pPr>
              <w:jc w:val="right"/>
              <w:rPr>
                <w:sz w:val="18"/>
                <w:szCs w:val="18"/>
              </w:rPr>
            </w:pPr>
            <w:r>
              <w:rPr>
                <w:rFonts w:hint="eastAsia" w:ascii="宋体" w:hAnsi="宋体"/>
                <w:color w:val="000000"/>
                <w:sz w:val="18"/>
                <w:szCs w:val="18"/>
                <w:lang w:val="en-US" w:eastAsia="zh-CN"/>
              </w:rPr>
              <w:t>3.07</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22102</w:t>
            </w:r>
          </w:p>
        </w:tc>
        <w:tc>
          <w:tcPr>
            <w:tcW w:w="1575"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eastAsia="zh-CN" w:bidi="ar"/>
              </w:rPr>
              <w:t>住房改革支出</w:t>
            </w:r>
          </w:p>
        </w:tc>
        <w:tc>
          <w:tcPr>
            <w:tcW w:w="1283" w:type="dxa"/>
            <w:noWrap w:val="0"/>
            <w:vAlign w:val="center"/>
          </w:tcPr>
          <w:p>
            <w:pPr>
              <w:jc w:val="right"/>
              <w:rPr>
                <w:sz w:val="18"/>
                <w:szCs w:val="18"/>
              </w:rPr>
            </w:pPr>
            <w:r>
              <w:rPr>
                <w:rFonts w:hint="eastAsia" w:ascii="宋体" w:hAnsi="宋体"/>
                <w:color w:val="000000"/>
                <w:sz w:val="18"/>
                <w:szCs w:val="18"/>
                <w:lang w:val="en-US" w:eastAsia="zh-CN"/>
              </w:rPr>
              <w:t>3.07</w:t>
            </w:r>
          </w:p>
        </w:tc>
        <w:tc>
          <w:tcPr>
            <w:tcW w:w="949" w:type="dxa"/>
            <w:noWrap w:val="0"/>
            <w:vAlign w:val="center"/>
          </w:tcPr>
          <w:p>
            <w:pPr>
              <w:jc w:val="right"/>
              <w:rPr>
                <w:sz w:val="18"/>
                <w:szCs w:val="18"/>
              </w:rPr>
            </w:pPr>
            <w:r>
              <w:rPr>
                <w:rFonts w:hint="eastAsia" w:ascii="宋体" w:hAnsi="宋体"/>
                <w:color w:val="000000"/>
                <w:sz w:val="18"/>
                <w:szCs w:val="18"/>
                <w:lang w:val="en-US" w:eastAsia="zh-CN"/>
              </w:rPr>
              <w:t>3.07</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948"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2210201</w:t>
            </w:r>
          </w:p>
        </w:tc>
        <w:tc>
          <w:tcPr>
            <w:tcW w:w="1575" w:type="dxa"/>
            <w:noWrap w:val="0"/>
            <w:vAlign w:val="center"/>
          </w:tcPr>
          <w:p>
            <w:pPr>
              <w:widowControl/>
              <w:textAlignment w:val="center"/>
              <w:rPr>
                <w:rFonts w:ascii="宋体" w:hAnsi="宋体"/>
                <w:color w:val="000000"/>
                <w:kern w:val="0"/>
                <w:sz w:val="18"/>
                <w:szCs w:val="18"/>
              </w:rPr>
            </w:pPr>
            <w:r>
              <w:rPr>
                <w:rFonts w:hint="eastAsia" w:ascii="宋体" w:hAnsi="宋体" w:cs="宋体"/>
                <w:color w:val="000000"/>
                <w:kern w:val="0"/>
                <w:sz w:val="18"/>
                <w:szCs w:val="18"/>
                <w:lang w:eastAsia="zh-CN" w:bidi="ar"/>
              </w:rPr>
              <w:t>住房公积金</w:t>
            </w:r>
          </w:p>
        </w:tc>
        <w:tc>
          <w:tcPr>
            <w:tcW w:w="1283" w:type="dxa"/>
            <w:noWrap w:val="0"/>
            <w:vAlign w:val="center"/>
          </w:tcPr>
          <w:p>
            <w:pPr>
              <w:jc w:val="right"/>
              <w:rPr>
                <w:sz w:val="18"/>
                <w:szCs w:val="18"/>
              </w:rPr>
            </w:pPr>
            <w:r>
              <w:rPr>
                <w:rFonts w:hint="eastAsia" w:ascii="宋体" w:hAnsi="宋体"/>
                <w:color w:val="000000"/>
                <w:sz w:val="18"/>
                <w:szCs w:val="18"/>
                <w:lang w:val="en-US" w:eastAsia="zh-CN"/>
              </w:rPr>
              <w:t>3.07</w:t>
            </w:r>
          </w:p>
        </w:tc>
        <w:tc>
          <w:tcPr>
            <w:tcW w:w="949" w:type="dxa"/>
            <w:noWrap w:val="0"/>
            <w:vAlign w:val="center"/>
          </w:tcPr>
          <w:p>
            <w:pPr>
              <w:jc w:val="right"/>
              <w:rPr>
                <w:sz w:val="18"/>
                <w:szCs w:val="18"/>
              </w:rPr>
            </w:pPr>
            <w:r>
              <w:rPr>
                <w:rFonts w:hint="eastAsia" w:ascii="宋体" w:hAnsi="宋体"/>
                <w:color w:val="000000"/>
                <w:sz w:val="18"/>
                <w:szCs w:val="18"/>
                <w:lang w:val="en-US" w:eastAsia="zh-CN"/>
              </w:rPr>
              <w:t>3.07</w:t>
            </w:r>
          </w:p>
        </w:tc>
        <w:tc>
          <w:tcPr>
            <w:tcW w:w="939" w:type="dxa"/>
            <w:noWrap w:val="0"/>
            <w:vAlign w:val="center"/>
          </w:tcPr>
          <w:p>
            <w:pPr>
              <w:jc w:val="right"/>
              <w:rPr>
                <w:sz w:val="18"/>
                <w:szCs w:val="18"/>
              </w:rPr>
            </w:pPr>
          </w:p>
        </w:tc>
        <w:tc>
          <w:tcPr>
            <w:tcW w:w="1025" w:type="dxa"/>
            <w:noWrap w:val="0"/>
            <w:vAlign w:val="center"/>
          </w:tcPr>
          <w:p>
            <w:pPr>
              <w:jc w:val="right"/>
              <w:rPr>
                <w:sz w:val="18"/>
                <w:szCs w:val="18"/>
              </w:rPr>
            </w:pPr>
          </w:p>
        </w:tc>
        <w:tc>
          <w:tcPr>
            <w:tcW w:w="982" w:type="dxa"/>
            <w:noWrap w:val="0"/>
            <w:vAlign w:val="center"/>
          </w:tcPr>
          <w:p>
            <w:pPr>
              <w:jc w:val="right"/>
              <w:rPr>
                <w:sz w:val="18"/>
                <w:szCs w:val="18"/>
              </w:rPr>
            </w:pPr>
          </w:p>
        </w:tc>
        <w:tc>
          <w:tcPr>
            <w:tcW w:w="894" w:type="dxa"/>
            <w:noWrap w:val="0"/>
            <w:vAlign w:val="center"/>
          </w:tcPr>
          <w:p>
            <w:pPr>
              <w:jc w:val="right"/>
              <w:rPr>
                <w:sz w:val="18"/>
                <w:szCs w:val="18"/>
              </w:rPr>
            </w:pPr>
          </w:p>
        </w:tc>
        <w:tc>
          <w:tcPr>
            <w:tcW w:w="982" w:type="dxa"/>
            <w:noWrap w:val="0"/>
            <w:vAlign w:val="center"/>
          </w:tcPr>
          <w:p>
            <w:pPr>
              <w:jc w:val="right"/>
              <w:rPr>
                <w:sz w:val="18"/>
                <w:szCs w:val="18"/>
              </w:rPr>
            </w:pPr>
          </w:p>
        </w:tc>
        <w:tc>
          <w:tcPr>
            <w:tcW w:w="949" w:type="dxa"/>
            <w:noWrap w:val="0"/>
            <w:vAlign w:val="center"/>
          </w:tcPr>
          <w:p>
            <w:pPr>
              <w:jc w:val="right"/>
              <w:rPr>
                <w:sz w:val="18"/>
                <w:szCs w:val="18"/>
              </w:rPr>
            </w:pPr>
          </w:p>
        </w:tc>
        <w:tc>
          <w:tcPr>
            <w:tcW w:w="949" w:type="dxa"/>
            <w:noWrap w:val="0"/>
            <w:vAlign w:val="center"/>
          </w:tcPr>
          <w:p>
            <w:pPr>
              <w:jc w:val="right"/>
              <w:rPr>
                <w:sz w:val="18"/>
                <w:szCs w:val="18"/>
              </w:rPr>
            </w:pPr>
          </w:p>
        </w:tc>
        <w:tc>
          <w:tcPr>
            <w:tcW w:w="939" w:type="dxa"/>
            <w:noWrap w:val="0"/>
            <w:vAlign w:val="center"/>
          </w:tcPr>
          <w:p>
            <w:pPr>
              <w:jc w:val="right"/>
              <w:rPr>
                <w:sz w:val="18"/>
                <w:szCs w:val="18"/>
              </w:rPr>
            </w:pPr>
          </w:p>
        </w:tc>
        <w:tc>
          <w:tcPr>
            <w:tcW w:w="894" w:type="dxa"/>
            <w:noWrap w:val="0"/>
            <w:vAlign w:val="center"/>
          </w:tcPr>
          <w:p>
            <w:pPr>
              <w:jc w:val="right"/>
              <w:rPr>
                <w:sz w:val="18"/>
                <w:szCs w:val="18"/>
              </w:rPr>
            </w:pPr>
          </w:p>
        </w:tc>
        <w:tc>
          <w:tcPr>
            <w:tcW w:w="867" w:type="dxa"/>
            <w:noWrap w:val="0"/>
            <w:vAlign w:val="center"/>
          </w:tcPr>
          <w:p>
            <w:pPr>
              <w:jc w:val="right"/>
              <w:rPr>
                <w:sz w:val="18"/>
                <w:szCs w:val="18"/>
              </w:rPr>
            </w:pPr>
          </w:p>
        </w:tc>
      </w:tr>
      <w:bookmarkEnd w:id="10"/>
    </w:tbl>
    <w:p>
      <w:pPr>
        <w:rPr>
          <w:rFonts w:hint="eastAsia"/>
        </w:rPr>
      </w:pPr>
      <w:bookmarkStart w:id="11" w:name="PO_part2Table3"/>
    </w:p>
    <w:p>
      <w:pPr>
        <w:rPr>
          <w:rFonts w:hint="eastAsia"/>
        </w:rPr>
      </w:pPr>
    </w:p>
    <w:p>
      <w:pPr>
        <w:rPr>
          <w:rFonts w:hint="eastAsia"/>
        </w:rPr>
      </w:pPr>
    </w:p>
    <w:p>
      <w:pPr>
        <w:rPr>
          <w:rFonts w:hint="eastAsia"/>
        </w:r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2625"/>
        <w:gridCol w:w="1365"/>
        <w:gridCol w:w="1155"/>
        <w:gridCol w:w="1257"/>
        <w:gridCol w:w="1575"/>
        <w:gridCol w:w="1575"/>
        <w:gridCol w:w="1575"/>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175" w:type="dxa"/>
            <w:gridSpan w:val="9"/>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2600" w:type="dxa"/>
            <w:gridSpan w:val="8"/>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2" w:name="PO_part2Table3DivName1"/>
            <w:r>
              <w:rPr>
                <w:rFonts w:hint="eastAsia" w:ascii="宋体" w:hAnsi="宋体"/>
                <w:color w:val="000000"/>
                <w:kern w:val="0"/>
                <w:sz w:val="18"/>
                <w:szCs w:val="18"/>
              </w:rPr>
              <w:t xml:space="preserve"> </w:t>
            </w:r>
            <w:bookmarkEnd w:id="12"/>
            <w:r>
              <w:rPr>
                <w:rFonts w:hint="eastAsia" w:ascii="宋体" w:hAnsi="宋体" w:cs="宋体"/>
                <w:color w:val="000000"/>
                <w:kern w:val="0"/>
                <w:sz w:val="18"/>
                <w:szCs w:val="18"/>
                <w:lang w:bidi="ar"/>
              </w:rPr>
              <w:t xml:space="preserve">中山火炬高技术产业开发区科技金融综合服务中心 </w:t>
            </w:r>
          </w:p>
        </w:tc>
        <w:tc>
          <w:tcPr>
            <w:tcW w:w="157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4098"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136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15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基本支出</w:t>
            </w:r>
          </w:p>
        </w:tc>
        <w:tc>
          <w:tcPr>
            <w:tcW w:w="1257"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事业单位经营支出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对附属单位补助支出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上缴上级支出</w:t>
            </w:r>
          </w:p>
        </w:tc>
        <w:tc>
          <w:tcPr>
            <w:tcW w:w="1575" w:type="dxa"/>
            <w:vMerge w:val="restart"/>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blHeader/>
        </w:trPr>
        <w:tc>
          <w:tcPr>
            <w:tcW w:w="147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1365" w:type="dxa"/>
            <w:vMerge w:val="continue"/>
            <w:noWrap w:val="0"/>
            <w:vAlign w:val="center"/>
          </w:tcPr>
          <w:p>
            <w:pPr>
              <w:jc w:val="center"/>
              <w:rPr>
                <w:rFonts w:hint="eastAsia"/>
                <w:sz w:val="18"/>
                <w:szCs w:val="18"/>
              </w:rPr>
            </w:pPr>
          </w:p>
        </w:tc>
        <w:tc>
          <w:tcPr>
            <w:tcW w:w="1155" w:type="dxa"/>
            <w:vMerge w:val="continue"/>
            <w:noWrap w:val="0"/>
            <w:vAlign w:val="center"/>
          </w:tcPr>
          <w:p>
            <w:pPr>
              <w:jc w:val="center"/>
              <w:rPr>
                <w:rFonts w:hint="eastAsia"/>
                <w:sz w:val="18"/>
                <w:szCs w:val="18"/>
              </w:rPr>
            </w:pPr>
          </w:p>
        </w:tc>
        <w:tc>
          <w:tcPr>
            <w:tcW w:w="1257"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c>
          <w:tcPr>
            <w:tcW w:w="1575" w:type="dxa"/>
            <w:vMerge w:val="continue"/>
            <w:noWrap w:val="0"/>
            <w:vAlign w:val="center"/>
          </w:tcPr>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top"/>
          </w:tcPr>
          <w:p>
            <w:pPr>
              <w:rPr>
                <w:rFonts w:hint="eastAsia"/>
                <w:sz w:val="18"/>
                <w:szCs w:val="18"/>
              </w:rPr>
            </w:pPr>
          </w:p>
        </w:tc>
        <w:tc>
          <w:tcPr>
            <w:tcW w:w="262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251.57</w:t>
            </w:r>
          </w:p>
        </w:tc>
        <w:tc>
          <w:tcPr>
            <w:tcW w:w="115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70.68</w:t>
            </w:r>
          </w:p>
        </w:tc>
        <w:tc>
          <w:tcPr>
            <w:tcW w:w="1257"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180.89</w:t>
            </w: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科学技术支出</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248.50</w:t>
            </w:r>
          </w:p>
        </w:tc>
        <w:tc>
          <w:tcPr>
            <w:tcW w:w="115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67.61</w:t>
            </w:r>
          </w:p>
        </w:tc>
        <w:tc>
          <w:tcPr>
            <w:tcW w:w="1257"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180.89</w:t>
            </w: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科学条件与服务</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248.50</w:t>
            </w:r>
          </w:p>
        </w:tc>
        <w:tc>
          <w:tcPr>
            <w:tcW w:w="115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67.61</w:t>
            </w:r>
          </w:p>
        </w:tc>
        <w:tc>
          <w:tcPr>
            <w:tcW w:w="1257"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180.89</w:t>
            </w: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2060501</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机构运行</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63.44</w:t>
            </w:r>
          </w:p>
        </w:tc>
        <w:tc>
          <w:tcPr>
            <w:tcW w:w="115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61.01</w:t>
            </w:r>
          </w:p>
        </w:tc>
        <w:tc>
          <w:tcPr>
            <w:tcW w:w="1257"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2.43</w:t>
            </w: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2060502</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技术创新服务体系</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185.06</w:t>
            </w:r>
          </w:p>
        </w:tc>
        <w:tc>
          <w:tcPr>
            <w:tcW w:w="115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6.60</w:t>
            </w:r>
          </w:p>
        </w:tc>
        <w:tc>
          <w:tcPr>
            <w:tcW w:w="1257"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178.46</w:t>
            </w: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住房保障支出</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15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257"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22102</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住房改革支出</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15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257"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trPr>
        <w:tc>
          <w:tcPr>
            <w:tcW w:w="1473"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val="en-US" w:eastAsia="zh-CN" w:bidi="ar"/>
              </w:rPr>
              <w:t>2210201</w:t>
            </w:r>
          </w:p>
        </w:tc>
        <w:tc>
          <w:tcPr>
            <w:tcW w:w="2625"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eastAsia="zh-CN" w:bidi="ar"/>
              </w:rPr>
              <w:t>住房公积金</w:t>
            </w:r>
          </w:p>
        </w:tc>
        <w:tc>
          <w:tcPr>
            <w:tcW w:w="136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155"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1257"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rFonts w:hint="eastAsia" w:ascii="宋体" w:hAnsi="宋体"/>
                <w:color w:val="000000"/>
                <w:sz w:val="18"/>
                <w:szCs w:val="18"/>
                <w:lang w:val="en-US" w:eastAsia="zh-CN"/>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c>
          <w:tcPr>
            <w:tcW w:w="1575" w:type="dxa"/>
            <w:noWrap w:val="0"/>
            <w:vAlign w:val="center"/>
          </w:tcPr>
          <w:p>
            <w:pPr>
              <w:jc w:val="right"/>
              <w:rPr>
                <w:sz w:val="18"/>
                <w:szCs w:val="18"/>
              </w:rPr>
            </w:pPr>
          </w:p>
        </w:tc>
      </w:tr>
      <w:bookmarkEnd w:id="11"/>
    </w:tbl>
    <w:p>
      <w:pPr>
        <w:rPr>
          <w:rFonts w:hint="eastAsia"/>
        </w:rPr>
      </w:pPr>
      <w:bookmarkStart w:id="13" w:name="PO_part2Table4"/>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4"/>
        <w:gridCol w:w="3543"/>
        <w:gridCol w:w="3544"/>
        <w:gridCol w:w="3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4"/>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0631" w:type="dxa"/>
            <w:gridSpan w:val="3"/>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4" w:name="PO_part2Table4DivName1"/>
            <w:r>
              <w:rPr>
                <w:rFonts w:hint="eastAsia" w:ascii="宋体" w:hAnsi="宋体"/>
                <w:color w:val="000000"/>
                <w:kern w:val="0"/>
                <w:sz w:val="18"/>
                <w:szCs w:val="18"/>
              </w:rPr>
              <w:t xml:space="preserve"> </w:t>
            </w:r>
            <w:bookmarkEnd w:id="14"/>
            <w:r>
              <w:rPr>
                <w:rFonts w:hint="eastAsia" w:ascii="宋体" w:hAnsi="宋体" w:cs="宋体"/>
                <w:color w:val="000000"/>
                <w:kern w:val="0"/>
                <w:sz w:val="18"/>
                <w:szCs w:val="18"/>
                <w:lang w:bidi="ar"/>
              </w:rPr>
              <w:t>中山火炬高技术产业开发区科技金融综合服务中心</w:t>
            </w:r>
          </w:p>
        </w:tc>
        <w:tc>
          <w:tcPr>
            <w:tcW w:w="3544"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087"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        入</w:t>
            </w:r>
          </w:p>
        </w:tc>
        <w:tc>
          <w:tcPr>
            <w:tcW w:w="708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3"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354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一、一般公共预算</w:t>
            </w:r>
          </w:p>
        </w:tc>
        <w:tc>
          <w:tcPr>
            <w:tcW w:w="3543" w:type="dxa"/>
            <w:tcBorders>
              <w:top w:val="single" w:color="auto" w:sz="4" w:space="0"/>
            </w:tcBorders>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c>
          <w:tcPr>
            <w:tcW w:w="3544" w:type="dxa"/>
            <w:tcBorders>
              <w:top w:val="single" w:color="auto" w:sz="4" w:space="0"/>
            </w:tcBorders>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一、一般公共服务支出</w:t>
            </w:r>
          </w:p>
        </w:tc>
        <w:tc>
          <w:tcPr>
            <w:tcW w:w="3544" w:type="dxa"/>
            <w:tcBorders>
              <w:top w:val="single" w:color="auto" w:sz="4" w:space="0"/>
            </w:tcBorders>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二、政府性基金预算</w:t>
            </w:r>
          </w:p>
        </w:tc>
        <w:tc>
          <w:tcPr>
            <w:tcW w:w="3543" w:type="dxa"/>
            <w:noWrap w:val="0"/>
            <w:vAlign w:val="center"/>
          </w:tcPr>
          <w:p>
            <w:pPr>
              <w:jc w:val="right"/>
              <w:rPr>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二、外交支出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三、国有资本经营预算</w:t>
            </w:r>
          </w:p>
        </w:tc>
        <w:tc>
          <w:tcPr>
            <w:tcW w:w="3543" w:type="dxa"/>
            <w:noWrap w:val="0"/>
            <w:vAlign w:val="center"/>
          </w:tcPr>
          <w:p>
            <w:pPr>
              <w:jc w:val="right"/>
              <w:rPr>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三、国防支出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四、公共安全支出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五、教育支出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六、科学技术支出</w:t>
            </w:r>
          </w:p>
        </w:tc>
        <w:tc>
          <w:tcPr>
            <w:tcW w:w="3544" w:type="dxa"/>
            <w:noWrap w:val="0"/>
            <w:vAlign w:val="center"/>
          </w:tcPr>
          <w:p>
            <w:pPr>
              <w:jc w:val="right"/>
              <w:rPr>
                <w:sz w:val="18"/>
                <w:szCs w:val="18"/>
              </w:rPr>
            </w:pPr>
            <w:r>
              <w:rPr>
                <w:rFonts w:hint="eastAsia" w:ascii="宋体" w:hAnsi="宋体" w:cs="宋体"/>
                <w:color w:val="000000"/>
                <w:sz w:val="18"/>
                <w:szCs w:val="18"/>
                <w:lang w:val="en-US" w:eastAsia="zh-CN"/>
              </w:rPr>
              <w:t>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七、文化旅游体育与传媒支出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八、社会保障和就业支出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九、卫生健康支出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十、节能环保支出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十一、城乡社区支出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十二、农林水支出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十三、交通运输支出</w:t>
            </w:r>
          </w:p>
        </w:tc>
        <w:tc>
          <w:tcPr>
            <w:tcW w:w="3544" w:type="dxa"/>
            <w:noWrap w:val="0"/>
            <w:vAlign w:val="center"/>
          </w:tcPr>
          <w:p>
            <w:pPr>
              <w:jc w:val="right"/>
              <w:rPr>
                <w:rFonts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十四、资源勘探工业信息等支出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十五、商业服务业等支出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十六、金融支出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十七、援助其他地区支出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十八、自然资源海洋气象等支出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十九、住房保障支出</w:t>
            </w:r>
          </w:p>
        </w:tc>
        <w:tc>
          <w:tcPr>
            <w:tcW w:w="3544"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二十、粮油物资储备支出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一</w:t>
            </w:r>
            <w:r>
              <w:rPr>
                <w:rFonts w:hint="eastAsia" w:ascii="宋体" w:hAnsi="宋体"/>
                <w:color w:val="000000"/>
                <w:kern w:val="0"/>
                <w:sz w:val="18"/>
                <w:szCs w:val="18"/>
              </w:rPr>
              <w:t>、</w:t>
            </w:r>
            <w:r>
              <w:rPr>
                <w:rFonts w:hint="eastAsia" w:ascii="宋体" w:hAnsi="宋体"/>
                <w:color w:val="000000"/>
                <w:kern w:val="0"/>
                <w:sz w:val="18"/>
                <w:szCs w:val="18"/>
                <w:lang w:val="en-US" w:eastAsia="zh-CN"/>
              </w:rPr>
              <w:t>国有资本经营预算支出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二</w:t>
            </w:r>
            <w:r>
              <w:rPr>
                <w:rFonts w:hint="eastAsia" w:ascii="宋体" w:hAnsi="宋体"/>
                <w:color w:val="000000"/>
                <w:kern w:val="0"/>
                <w:sz w:val="18"/>
                <w:szCs w:val="18"/>
              </w:rPr>
              <w:t>、灾害防治及应急管理支出</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三</w:t>
            </w:r>
            <w:r>
              <w:rPr>
                <w:rFonts w:hint="eastAsia" w:ascii="宋体" w:hAnsi="宋体"/>
                <w:color w:val="000000"/>
                <w:kern w:val="0"/>
                <w:sz w:val="18"/>
                <w:szCs w:val="18"/>
              </w:rPr>
              <w:t>、其他支出</w:t>
            </w:r>
          </w:p>
        </w:tc>
        <w:tc>
          <w:tcPr>
            <w:tcW w:w="3544" w:type="dxa"/>
            <w:noWrap w:val="0"/>
            <w:vAlign w:val="center"/>
          </w:tcPr>
          <w:p>
            <w:pPr>
              <w:jc w:val="right"/>
              <w:rPr>
                <w:rFonts w:hint="eastAsia" w:ascii="宋体" w:hAns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本年收入合计</w:t>
            </w:r>
          </w:p>
        </w:tc>
        <w:tc>
          <w:tcPr>
            <w:tcW w:w="3543" w:type="dxa"/>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本年支出合计</w:t>
            </w:r>
          </w:p>
        </w:tc>
        <w:tc>
          <w:tcPr>
            <w:tcW w:w="3544" w:type="dxa"/>
            <w:noWrap w:val="0"/>
            <w:vAlign w:val="center"/>
          </w:tcPr>
          <w:p>
            <w:pPr>
              <w:jc w:val="right"/>
              <w:rPr>
                <w:sz w:val="18"/>
                <w:szCs w:val="18"/>
              </w:rPr>
            </w:pPr>
            <w:r>
              <w:rPr>
                <w:rFonts w:hint="eastAsia" w:ascii="宋体" w:hAnsi="宋体" w:cs="宋体"/>
                <w:color w:val="000000"/>
                <w:sz w:val="18"/>
                <w:szCs w:val="18"/>
                <w:lang w:val="en-US" w:eastAsia="zh-CN"/>
              </w:rPr>
              <w:t>251.57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jc w:val="left"/>
              <w:rPr>
                <w:rFonts w:ascii="宋体" w:hAnsi="宋体"/>
                <w:color w:val="000000"/>
                <w:sz w:val="18"/>
                <w:szCs w:val="18"/>
              </w:rPr>
            </w:pPr>
          </w:p>
        </w:tc>
        <w:tc>
          <w:tcPr>
            <w:tcW w:w="3543" w:type="dxa"/>
            <w:noWrap w:val="0"/>
            <w:vAlign w:val="center"/>
          </w:tcPr>
          <w:p>
            <w:pPr>
              <w:jc w:val="right"/>
              <w:rPr>
                <w:rFonts w:ascii="宋体" w:hAnsi="宋体"/>
                <w:color w:val="000000"/>
                <w:sz w:val="18"/>
                <w:szCs w:val="18"/>
              </w:rPr>
            </w:pPr>
          </w:p>
        </w:tc>
        <w:tc>
          <w:tcPr>
            <w:tcW w:w="3544"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二十</w:t>
            </w:r>
            <w:r>
              <w:rPr>
                <w:rFonts w:hint="eastAsia" w:ascii="宋体" w:hAnsi="宋体"/>
                <w:color w:val="000000"/>
                <w:kern w:val="0"/>
                <w:sz w:val="18"/>
                <w:szCs w:val="18"/>
                <w:lang w:val="en-US" w:eastAsia="zh-CN"/>
              </w:rPr>
              <w:t>四</w:t>
            </w:r>
            <w:r>
              <w:rPr>
                <w:rFonts w:hint="eastAsia" w:ascii="宋体" w:hAnsi="宋体"/>
                <w:color w:val="000000"/>
                <w:kern w:val="0"/>
                <w:sz w:val="18"/>
                <w:szCs w:val="18"/>
              </w:rPr>
              <w:t>、结转下年</w:t>
            </w:r>
          </w:p>
        </w:tc>
        <w:tc>
          <w:tcPr>
            <w:tcW w:w="3544" w:type="dxa"/>
            <w:noWrap w:val="0"/>
            <w:vAlign w:val="center"/>
          </w:tcPr>
          <w:p>
            <w:pPr>
              <w:jc w:val="righ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收入总计</w:t>
            </w:r>
          </w:p>
        </w:tc>
        <w:tc>
          <w:tcPr>
            <w:tcW w:w="3543" w:type="dxa"/>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c>
          <w:tcPr>
            <w:tcW w:w="354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支出总计</w:t>
            </w:r>
          </w:p>
        </w:tc>
        <w:tc>
          <w:tcPr>
            <w:tcW w:w="3544" w:type="dxa"/>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r>
      <w:bookmarkEnd w:id="13"/>
    </w:tbl>
    <w:p>
      <w:pPr>
        <w:sectPr>
          <w:pgSz w:w="16838" w:h="11906" w:orient="landscape"/>
          <w:pgMar w:top="1800" w:right="1440" w:bottom="1800" w:left="1440" w:header="851" w:footer="992" w:gutter="0"/>
          <w:cols w:space="720" w:num="1"/>
          <w:docGrid w:type="lines" w:linePitch="312" w:charSpace="0"/>
        </w:sectPr>
      </w:pPr>
      <w:bookmarkStart w:id="15" w:name="PO_part1remark4"/>
      <w:r>
        <w:rPr>
          <w:rFonts w:hint="eastAsia" w:ascii="宋体" w:hAnsi="宋体" w:cs="宋体"/>
          <w:color w:val="000000"/>
          <w:kern w:val="0"/>
          <w:sz w:val="18"/>
          <w:szCs w:val="18"/>
          <w:lang w:bidi="ar"/>
        </w:rPr>
        <w:t xml:space="preserve"> </w:t>
      </w:r>
      <w:bookmarkEnd w:id="15"/>
    </w:p>
    <w:p>
      <w:pPr>
        <w:rPr>
          <w:rFonts w:hint="eastAsia"/>
        </w:rPr>
      </w:pPr>
      <w:bookmarkStart w:id="16" w:name="PO_part2Table5"/>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8"/>
        <w:gridCol w:w="3199"/>
        <w:gridCol w:w="476"/>
        <w:gridCol w:w="3553"/>
        <w:gridCol w:w="3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087"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7" w:name="PO_part2Table5DivName1"/>
            <w:r>
              <w:rPr>
                <w:rFonts w:hint="eastAsia" w:ascii="宋体" w:hAnsi="宋体"/>
                <w:color w:val="000000"/>
                <w:kern w:val="0"/>
                <w:sz w:val="18"/>
                <w:szCs w:val="18"/>
              </w:rPr>
              <w:t xml:space="preserve"> </w:t>
            </w:r>
            <w:r>
              <w:rPr>
                <w:rFonts w:hint="eastAsia" w:ascii="宋体" w:hAnsi="宋体" w:cs="宋体"/>
                <w:color w:val="000000"/>
                <w:kern w:val="0"/>
                <w:sz w:val="18"/>
                <w:szCs w:val="18"/>
                <w:lang w:bidi="ar"/>
              </w:rPr>
              <w:t>中山火炬高技术产业开发区科技金融综合服务中心</w:t>
            </w:r>
            <w:r>
              <w:rPr>
                <w:rFonts w:hint="eastAsia" w:ascii="宋体" w:hAnsi="宋体"/>
                <w:color w:val="000000"/>
                <w:kern w:val="0"/>
                <w:sz w:val="18"/>
                <w:szCs w:val="18"/>
              </w:rPr>
              <w:t xml:space="preserve"> </w:t>
            </w:r>
            <w:bookmarkEnd w:id="17"/>
          </w:p>
        </w:tc>
        <w:tc>
          <w:tcPr>
            <w:tcW w:w="7088" w:type="dxa"/>
            <w:gridSpan w:val="3"/>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restart"/>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功能科目名称</w:t>
            </w:r>
          </w:p>
        </w:tc>
        <w:tc>
          <w:tcPr>
            <w:tcW w:w="10287" w:type="dxa"/>
            <w:gridSpan w:val="4"/>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888" w:type="dxa"/>
            <w:vMerge w:val="continue"/>
            <w:noWrap w:val="0"/>
            <w:vAlign w:val="center"/>
          </w:tcPr>
          <w:p>
            <w:pPr>
              <w:jc w:val="center"/>
              <w:rPr>
                <w:rFonts w:hint="eastAsia"/>
                <w:sz w:val="18"/>
                <w:szCs w:val="18"/>
              </w:rPr>
            </w:pPr>
          </w:p>
        </w:tc>
        <w:tc>
          <w:tcPr>
            <w:tcW w:w="3675" w:type="dxa"/>
            <w:gridSpan w:val="2"/>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3553"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3059"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3675" w:type="dxa"/>
            <w:gridSpan w:val="2"/>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251.57</w:t>
            </w:r>
          </w:p>
        </w:tc>
        <w:tc>
          <w:tcPr>
            <w:tcW w:w="3553"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70.68</w:t>
            </w:r>
          </w:p>
        </w:tc>
        <w:tc>
          <w:tcPr>
            <w:tcW w:w="3059"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180.89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206</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科学技术支出</w:t>
            </w:r>
          </w:p>
        </w:tc>
        <w:tc>
          <w:tcPr>
            <w:tcW w:w="3675" w:type="dxa"/>
            <w:gridSpan w:val="2"/>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248.50</w:t>
            </w:r>
          </w:p>
        </w:tc>
        <w:tc>
          <w:tcPr>
            <w:tcW w:w="3553"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67.61</w:t>
            </w:r>
          </w:p>
        </w:tc>
        <w:tc>
          <w:tcPr>
            <w:tcW w:w="3059"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180.89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20605</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科学条件与服务</w:t>
            </w:r>
          </w:p>
        </w:tc>
        <w:tc>
          <w:tcPr>
            <w:tcW w:w="3675" w:type="dxa"/>
            <w:gridSpan w:val="2"/>
            <w:noWrap w:val="0"/>
            <w:vAlign w:val="center"/>
          </w:tcPr>
          <w:p>
            <w:pPr>
              <w:jc w:val="right"/>
              <w:rPr>
                <w:rFonts w:ascii="宋体" w:hAnsi="宋体"/>
                <w:color w:val="000000"/>
                <w:sz w:val="18"/>
                <w:szCs w:val="18"/>
              </w:rPr>
            </w:pPr>
            <w:r>
              <w:rPr>
                <w:rFonts w:hint="eastAsia" w:ascii="宋体" w:hAnsi="宋体" w:cs="宋体"/>
                <w:color w:val="000000"/>
                <w:sz w:val="18"/>
                <w:szCs w:val="18"/>
                <w:lang w:val="en-US" w:eastAsia="zh-CN"/>
              </w:rPr>
              <w:t>248.50</w:t>
            </w:r>
          </w:p>
        </w:tc>
        <w:tc>
          <w:tcPr>
            <w:tcW w:w="3553"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67.61</w:t>
            </w:r>
          </w:p>
        </w:tc>
        <w:tc>
          <w:tcPr>
            <w:tcW w:w="3059"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180.89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2060501</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机构运行</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63.44</w:t>
            </w:r>
          </w:p>
        </w:tc>
        <w:tc>
          <w:tcPr>
            <w:tcW w:w="3553"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61.01</w:t>
            </w:r>
          </w:p>
        </w:tc>
        <w:tc>
          <w:tcPr>
            <w:tcW w:w="3059"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2.43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2060502</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技术创新服务体系</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185.06</w:t>
            </w:r>
          </w:p>
        </w:tc>
        <w:tc>
          <w:tcPr>
            <w:tcW w:w="3553"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6.60</w:t>
            </w:r>
          </w:p>
        </w:tc>
        <w:tc>
          <w:tcPr>
            <w:tcW w:w="3059"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178.46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221</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住房保障支出</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3.07</w:t>
            </w:r>
          </w:p>
        </w:tc>
        <w:tc>
          <w:tcPr>
            <w:tcW w:w="3553"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3059"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22102</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住房改革支出</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3.07</w:t>
            </w:r>
          </w:p>
        </w:tc>
        <w:tc>
          <w:tcPr>
            <w:tcW w:w="3553"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3.07</w:t>
            </w:r>
          </w:p>
        </w:tc>
        <w:tc>
          <w:tcPr>
            <w:tcW w:w="3059"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3888" w:type="dxa"/>
            <w:noWrap w:val="0"/>
            <w:vAlign w:val="center"/>
          </w:tcPr>
          <w:p>
            <w:pPr>
              <w:widowControl/>
              <w:textAlignment w:val="center"/>
              <w:rPr>
                <w:rFonts w:ascii="宋体" w:hAnsi="宋体"/>
                <w:color w:val="000000"/>
                <w:sz w:val="18"/>
                <w:szCs w:val="18"/>
              </w:rPr>
            </w:pP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2210201</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住房公积金</w:t>
            </w:r>
          </w:p>
        </w:tc>
        <w:tc>
          <w:tcPr>
            <w:tcW w:w="3675" w:type="dxa"/>
            <w:gridSpan w:val="2"/>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3.07</w:t>
            </w:r>
          </w:p>
        </w:tc>
        <w:tc>
          <w:tcPr>
            <w:tcW w:w="3553" w:type="dxa"/>
            <w:noWrap w:val="0"/>
            <w:vAlign w:val="center"/>
          </w:tcPr>
          <w:p>
            <w:pPr>
              <w:jc w:val="right"/>
              <w:rPr>
                <w:rFonts w:ascii="宋体" w:hAnsi="宋体"/>
                <w:color w:val="000000"/>
                <w:sz w:val="18"/>
                <w:szCs w:val="18"/>
              </w:rPr>
            </w:pPr>
            <w:r>
              <w:rPr>
                <w:rFonts w:hint="eastAsia" w:ascii="宋体" w:hAnsi="宋体"/>
                <w:color w:val="000000"/>
                <w:sz w:val="18"/>
                <w:szCs w:val="18"/>
                <w:lang w:val="en-US" w:eastAsia="zh-CN"/>
              </w:rPr>
              <w:t>3.07</w:t>
            </w:r>
          </w:p>
        </w:tc>
        <w:tc>
          <w:tcPr>
            <w:tcW w:w="3059" w:type="dxa"/>
            <w:noWrap w:val="0"/>
            <w:vAlign w:val="center"/>
          </w:tcPr>
          <w:p>
            <w:pPr>
              <w:jc w:val="right"/>
              <w:rPr>
                <w:rFonts w:ascii="宋体" w:hAnsi="宋体"/>
                <w:color w:val="000000"/>
                <w:sz w:val="18"/>
                <w:szCs w:val="18"/>
              </w:rPr>
            </w:pPr>
          </w:p>
        </w:tc>
      </w:tr>
      <w:bookmarkEnd w:id="16"/>
    </w:tbl>
    <w:p>
      <w:pPr>
        <w:rPr>
          <w:rFonts w:hint="eastAsia"/>
        </w:rPr>
      </w:pPr>
      <w:bookmarkStart w:id="18" w:name="PO_part2Table6and7"/>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5"/>
        <w:gridCol w:w="472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3"/>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9450"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19" w:name="PO_part2Table6DivName1"/>
            <w:r>
              <w:rPr>
                <w:rFonts w:hint="eastAsia" w:ascii="宋体" w:hAnsi="宋体"/>
                <w:color w:val="000000"/>
                <w:kern w:val="0"/>
                <w:sz w:val="18"/>
                <w:szCs w:val="18"/>
              </w:rPr>
              <w:t xml:space="preserve"> </w:t>
            </w:r>
            <w:r>
              <w:rPr>
                <w:rFonts w:hint="eastAsia" w:ascii="宋体" w:hAnsi="宋体" w:cs="宋体"/>
                <w:color w:val="000000"/>
                <w:kern w:val="0"/>
                <w:sz w:val="18"/>
                <w:szCs w:val="18"/>
                <w:lang w:bidi="ar"/>
              </w:rPr>
              <w:t>中山火炬高技术产业开发区科技金融综合服务中心</w:t>
            </w:r>
            <w:r>
              <w:rPr>
                <w:rFonts w:hint="eastAsia" w:ascii="宋体" w:hAnsi="宋体"/>
                <w:color w:val="000000"/>
                <w:kern w:val="0"/>
                <w:sz w:val="18"/>
                <w:szCs w:val="18"/>
              </w:rPr>
              <w:t xml:space="preserve"> </w:t>
            </w:r>
            <w:bookmarkEnd w:id="19"/>
          </w:p>
        </w:tc>
        <w:tc>
          <w:tcPr>
            <w:tcW w:w="472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部门预算支出经济科目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政府预算支出经济科目</w:t>
            </w:r>
          </w:p>
        </w:tc>
        <w:tc>
          <w:tcPr>
            <w:tcW w:w="4725"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top"/>
          </w:tcPr>
          <w:p>
            <w:pPr>
              <w:rPr>
                <w:rFonts w:hint="eastAsia"/>
                <w:sz w:val="18"/>
                <w:szCs w:val="18"/>
              </w:rPr>
            </w:pPr>
          </w:p>
        </w:tc>
        <w:tc>
          <w:tcPr>
            <w:tcW w:w="4725" w:type="dxa"/>
            <w:noWrap w:val="0"/>
            <w:vAlign w:val="center"/>
          </w:tcPr>
          <w:p>
            <w:pPr>
              <w:jc w:val="center"/>
              <w:rPr>
                <w:rFonts w:ascii="宋体" w:hAnsi="宋体"/>
                <w:color w:val="000000"/>
                <w:sz w:val="18"/>
                <w:szCs w:val="18"/>
              </w:rPr>
            </w:pPr>
            <w:r>
              <w:rPr>
                <w:rFonts w:hint="eastAsia" w:ascii="宋体" w:hAnsi="宋体"/>
                <w:color w:val="000000"/>
                <w:kern w:val="0"/>
                <w:sz w:val="18"/>
                <w:szCs w:val="18"/>
              </w:rPr>
              <w:t>合    计</w:t>
            </w:r>
          </w:p>
        </w:tc>
        <w:tc>
          <w:tcPr>
            <w:tcW w:w="4725" w:type="dxa"/>
            <w:noWrap w:val="0"/>
            <w:vAlign w:val="center"/>
          </w:tcPr>
          <w:p>
            <w:pPr>
              <w:jc w:val="right"/>
              <w:rPr>
                <w:rFonts w:hint="default" w:ascii="宋体" w:hAnsi="宋体" w:eastAsia="宋体"/>
                <w:color w:val="000000"/>
                <w:sz w:val="18"/>
                <w:szCs w:val="18"/>
                <w:lang w:val="en-US" w:eastAsia="zh-CN"/>
              </w:rPr>
            </w:pPr>
            <w:r>
              <w:rPr>
                <w:rFonts w:hint="eastAsia" w:ascii="宋体" w:hAnsi="宋体"/>
                <w:color w:val="000000"/>
                <w:sz w:val="18"/>
                <w:szCs w:val="18"/>
                <w:lang w:val="en-US" w:eastAsia="zh-CN"/>
              </w:rPr>
              <w:t>70.68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[301]工资福利支出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[505]对事业单位经常性补助</w:t>
            </w:r>
          </w:p>
        </w:tc>
        <w:tc>
          <w:tcPr>
            <w:tcW w:w="4725"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55.18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[30108]机关事业单位基本养老保险缴费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[50501]工资福利支出</w:t>
            </w:r>
          </w:p>
        </w:tc>
        <w:tc>
          <w:tcPr>
            <w:tcW w:w="4725"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[30110]职工基本医疗保险缴费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[50501]工资福利支出</w:t>
            </w:r>
          </w:p>
        </w:tc>
        <w:tc>
          <w:tcPr>
            <w:tcW w:w="4725" w:type="dxa"/>
            <w:noWrap w:val="0"/>
            <w:vAlign w:val="center"/>
          </w:tcPr>
          <w:p>
            <w:pPr>
              <w:jc w:val="right"/>
              <w:rPr>
                <w:rFonts w:hint="default" w:eastAsia="宋体"/>
                <w:sz w:val="18"/>
                <w:szCs w:val="18"/>
                <w:lang w:val="en-US" w:eastAsia="zh-CN"/>
              </w:rPr>
            </w:pPr>
            <w:r>
              <w:rPr>
                <w:rFonts w:hint="eastAsia" w:ascii="宋体" w:hAnsi="宋体"/>
                <w:color w:val="000000"/>
                <w:sz w:val="18"/>
                <w:szCs w:val="18"/>
                <w:lang w:val="en-US" w:eastAsia="zh-CN"/>
              </w:rPr>
              <w:t>1.37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[30112]其他社会保障缴费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[50501]工资福利支出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[30113]住房公积金</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[50501]工资福利支出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[30199]其他工资福利支出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[50501]工资福利支出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46.96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[302]商品和服务支出</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[505]对事业单位经常性补助</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[30201]办公费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4.86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[30205]水费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[30206]电费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color w:val="000000"/>
                <w:kern w:val="0"/>
                <w:sz w:val="18"/>
                <w:szCs w:val="18"/>
                <w:u w:val="none"/>
                <w:lang w:val="en-US" w:eastAsia="zh-CN" w:bidi="ar"/>
              </w:rPr>
              <w:t>[30217]公务接待费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color w:val="000000"/>
                <w:kern w:val="0"/>
                <w:sz w:val="18"/>
                <w:szCs w:val="18"/>
                <w:u w:val="none"/>
                <w:lang w:val="en-US" w:eastAsia="zh-CN" w:bidi="ar"/>
              </w:rPr>
              <w:t>[30229]福利费</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4725" w:type="dxa"/>
            <w:noWrap w:val="0"/>
            <w:vAlign w:val="center"/>
          </w:tcPr>
          <w:p>
            <w:pPr>
              <w:keepNext w:val="0"/>
              <w:keepLines w:val="0"/>
              <w:widowControl/>
              <w:suppressLineNumbers w:val="0"/>
              <w:jc w:val="left"/>
              <w:textAlignment w:val="center"/>
              <w:rPr>
                <w:rFonts w:ascii="宋体" w:hAnsi="宋体"/>
                <w:color w:val="000000"/>
                <w:sz w:val="18"/>
                <w:szCs w:val="18"/>
              </w:rPr>
            </w:pPr>
            <w:r>
              <w:rPr>
                <w:rFonts w:hint="eastAsia" w:ascii="宋体" w:hAnsi="宋体" w:eastAsia="宋体" w:cs="宋体"/>
                <w:i w:val="0"/>
                <w:color w:val="000000"/>
                <w:kern w:val="0"/>
                <w:sz w:val="18"/>
                <w:szCs w:val="18"/>
                <w:u w:val="none"/>
                <w:lang w:val="en-US" w:eastAsia="zh-CN" w:bidi="ar"/>
              </w:rPr>
              <w:t>[30239]其他交通费用</w:t>
            </w:r>
          </w:p>
        </w:tc>
        <w:tc>
          <w:tcPr>
            <w:tcW w:w="4725" w:type="dxa"/>
            <w:noWrap w:val="0"/>
            <w:vAlign w:val="center"/>
          </w:tcPr>
          <w:p>
            <w:pPr>
              <w:widowControl/>
              <w:jc w:val="left"/>
              <w:textAlignment w:val="center"/>
              <w:rPr>
                <w:rFonts w:ascii="宋体" w:hAnsi="宋体"/>
                <w:color w:val="000000"/>
                <w:sz w:val="18"/>
                <w:szCs w:val="18"/>
              </w:rPr>
            </w:pPr>
            <w:r>
              <w:rPr>
                <w:rFonts w:hint="eastAsia" w:ascii="宋体" w:hAnsi="宋体" w:cs="宋体"/>
                <w:color w:val="000000"/>
                <w:kern w:val="0"/>
                <w:sz w:val="18"/>
                <w:szCs w:val="18"/>
                <w:lang w:bidi="ar"/>
              </w:rPr>
              <w:t>[50502]商品和服务支出</w:t>
            </w:r>
          </w:p>
        </w:tc>
        <w:tc>
          <w:tcPr>
            <w:tcW w:w="4725"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1.10</w:t>
            </w:r>
          </w:p>
        </w:tc>
      </w:tr>
      <w:bookmarkEnd w:id="18"/>
    </w:tbl>
    <w:p>
      <w:pPr>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9"/>
        <w:gridCol w:w="1785"/>
        <w:gridCol w:w="419"/>
        <w:gridCol w:w="2204"/>
        <w:gridCol w:w="2204"/>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right"/>
              <w:rPr>
                <w:rFonts w:hint="eastAsia"/>
              </w:rPr>
            </w:pPr>
            <w:bookmarkStart w:id="20" w:name="PO_part2Table8"/>
            <w:r>
              <w:rPr>
                <w:rFonts w:hint="eastAsia" w:ascii="宋体" w:hAnsi="宋体"/>
                <w:color w:val="000000"/>
                <w:kern w:val="0"/>
                <w:sz w:val="18"/>
                <w:szCs w:val="18"/>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6"/>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4"/>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7144" w:type="dxa"/>
            <w:gridSpan w:val="2"/>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1" w:name="PO_part2Table8DivName1"/>
            <w:r>
              <w:rPr>
                <w:rFonts w:hint="eastAsia" w:ascii="宋体" w:hAnsi="宋体"/>
                <w:color w:val="000000"/>
                <w:kern w:val="0"/>
                <w:sz w:val="18"/>
                <w:szCs w:val="18"/>
              </w:rPr>
              <w:t xml:space="preserve"> </w:t>
            </w:r>
            <w:r>
              <w:rPr>
                <w:rFonts w:hint="eastAsia" w:ascii="宋体" w:hAnsi="宋体" w:cs="宋体"/>
                <w:color w:val="000000"/>
                <w:kern w:val="0"/>
                <w:sz w:val="18"/>
                <w:szCs w:val="18"/>
                <w:lang w:bidi="ar"/>
              </w:rPr>
              <w:t>中山火炬高技术产业开发区科技金融综合服务中心</w:t>
            </w:r>
            <w:r>
              <w:rPr>
                <w:rFonts w:hint="eastAsia" w:ascii="宋体" w:hAnsi="宋体"/>
                <w:color w:val="000000"/>
                <w:kern w:val="0"/>
                <w:sz w:val="18"/>
                <w:szCs w:val="18"/>
              </w:rPr>
              <w:t xml:space="preserve"> </w:t>
            </w:r>
            <w:bookmarkEnd w:id="21"/>
          </w:p>
        </w:tc>
        <w:tc>
          <w:tcPr>
            <w:tcW w:w="7031" w:type="dxa"/>
            <w:gridSpan w:val="4"/>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5359"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        目</w:t>
            </w:r>
          </w:p>
        </w:tc>
        <w:tc>
          <w:tcPr>
            <w:tcW w:w="2204" w:type="dxa"/>
            <w:gridSpan w:val="2"/>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合计</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一般公共预算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政府性基金预算</w:t>
            </w:r>
          </w:p>
        </w:tc>
        <w:tc>
          <w:tcPr>
            <w:tcW w:w="2204" w:type="dxa"/>
            <w:tcBorders>
              <w:top w:val="single" w:color="auto" w:sz="4" w:space="0"/>
            </w:tcBorders>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行政经费</w:t>
            </w:r>
          </w:p>
        </w:tc>
        <w:tc>
          <w:tcPr>
            <w:tcW w:w="2204" w:type="dxa"/>
            <w:gridSpan w:val="2"/>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“三公”经费</w:t>
            </w:r>
          </w:p>
        </w:tc>
        <w:tc>
          <w:tcPr>
            <w:tcW w:w="2204" w:type="dxa"/>
            <w:gridSpan w:val="2"/>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0.90</w:t>
            </w:r>
          </w:p>
        </w:tc>
        <w:tc>
          <w:tcPr>
            <w:tcW w:w="2204" w:type="dxa"/>
            <w:noWrap w:val="0"/>
            <w:vAlign w:val="center"/>
          </w:tcPr>
          <w:p>
            <w:pPr>
              <w:jc w:val="right"/>
              <w:rPr>
                <w:rFonts w:hint="default" w:ascii="宋体" w:hAnsi="宋体"/>
                <w:color w:val="000000"/>
                <w:sz w:val="18"/>
                <w:szCs w:val="18"/>
                <w:lang w:val="en-US" w:eastAsia="zh-CN"/>
              </w:rPr>
            </w:pPr>
            <w:r>
              <w:rPr>
                <w:rFonts w:hint="eastAsia" w:ascii="宋体" w:hAnsi="宋体"/>
                <w:color w:val="000000"/>
                <w:sz w:val="18"/>
                <w:szCs w:val="18"/>
                <w:lang w:val="en-US" w:eastAsia="zh-CN"/>
              </w:rPr>
              <w:t>0.90</w:t>
            </w: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其中：（一）因公出国（境）支出</w:t>
            </w:r>
          </w:p>
        </w:tc>
        <w:tc>
          <w:tcPr>
            <w:tcW w:w="2204" w:type="dxa"/>
            <w:gridSpan w:val="2"/>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（二）公务用车购置及运行维护支出</w:t>
            </w:r>
          </w:p>
        </w:tc>
        <w:tc>
          <w:tcPr>
            <w:tcW w:w="2204" w:type="dxa"/>
            <w:gridSpan w:val="2"/>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1.公务用车购置</w:t>
            </w:r>
          </w:p>
        </w:tc>
        <w:tc>
          <w:tcPr>
            <w:tcW w:w="2204" w:type="dxa"/>
            <w:gridSpan w:val="2"/>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2.公务用车运行维护费</w:t>
            </w:r>
          </w:p>
        </w:tc>
        <w:tc>
          <w:tcPr>
            <w:tcW w:w="2204" w:type="dxa"/>
            <w:gridSpan w:val="2"/>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5359" w:type="dxa"/>
            <w:noWrap w:val="0"/>
            <w:vAlign w:val="center"/>
          </w:tcPr>
          <w:p>
            <w:pPr>
              <w:widowControl/>
              <w:jc w:val="left"/>
              <w:textAlignment w:val="center"/>
              <w:rPr>
                <w:rFonts w:ascii="宋体" w:hAnsi="宋体"/>
                <w:color w:val="000000"/>
                <w:sz w:val="18"/>
                <w:szCs w:val="18"/>
              </w:rPr>
            </w:pPr>
            <w:r>
              <w:rPr>
                <w:rFonts w:hint="eastAsia" w:ascii="宋体" w:hAnsi="宋体"/>
                <w:color w:val="000000"/>
                <w:kern w:val="0"/>
                <w:sz w:val="18"/>
                <w:szCs w:val="18"/>
              </w:rPr>
              <w:t xml:space="preserve">            （三）公务接待费支出</w:t>
            </w:r>
          </w:p>
        </w:tc>
        <w:tc>
          <w:tcPr>
            <w:tcW w:w="2204" w:type="dxa"/>
            <w:gridSpan w:val="2"/>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0.90</w:t>
            </w:r>
          </w:p>
        </w:tc>
        <w:tc>
          <w:tcPr>
            <w:tcW w:w="2204" w:type="dxa"/>
            <w:noWrap w:val="0"/>
            <w:vAlign w:val="center"/>
          </w:tcPr>
          <w:p>
            <w:pPr>
              <w:jc w:val="right"/>
              <w:rPr>
                <w:rFonts w:hint="eastAsia" w:ascii="宋体" w:hAnsi="宋体"/>
                <w:color w:val="000000"/>
                <w:sz w:val="18"/>
                <w:szCs w:val="18"/>
                <w:lang w:val="en-US" w:eastAsia="zh-CN"/>
              </w:rPr>
            </w:pPr>
            <w:r>
              <w:rPr>
                <w:rFonts w:hint="eastAsia" w:ascii="宋体" w:hAnsi="宋体"/>
                <w:color w:val="000000"/>
                <w:sz w:val="18"/>
                <w:szCs w:val="18"/>
                <w:lang w:val="en-US" w:eastAsia="zh-CN"/>
              </w:rPr>
              <w:t>0.90</w:t>
            </w:r>
          </w:p>
        </w:tc>
        <w:tc>
          <w:tcPr>
            <w:tcW w:w="2204" w:type="dxa"/>
            <w:noWrap w:val="0"/>
            <w:vAlign w:val="center"/>
          </w:tcPr>
          <w:p>
            <w:pPr>
              <w:jc w:val="right"/>
              <w:rPr>
                <w:rFonts w:hint="eastAsia" w:ascii="宋体" w:hAnsi="宋体"/>
                <w:color w:val="000000"/>
                <w:sz w:val="18"/>
                <w:szCs w:val="18"/>
                <w:lang w:val="en-US" w:eastAsia="zh-CN"/>
              </w:rPr>
            </w:pPr>
          </w:p>
        </w:tc>
        <w:tc>
          <w:tcPr>
            <w:tcW w:w="2204" w:type="dxa"/>
            <w:noWrap w:val="0"/>
            <w:vAlign w:val="center"/>
          </w:tcPr>
          <w:p>
            <w:pPr>
              <w:jc w:val="right"/>
              <w:rPr>
                <w:rFonts w:hint="eastAsia" w:ascii="宋体" w:hAnsi="宋体"/>
                <w:color w:val="000000"/>
                <w:sz w:val="18"/>
                <w:szCs w:val="18"/>
                <w:lang w:val="en-US" w:eastAsia="zh-CN"/>
              </w:rPr>
            </w:pPr>
          </w:p>
        </w:tc>
      </w:tr>
      <w:bookmarkEnd w:id="20"/>
    </w:tbl>
    <w:p>
      <w:pPr>
        <w:rPr>
          <w:rFonts w:hint="eastAsia" w:ascii="宋体" w:hAnsi="宋体" w:cs="宋体"/>
          <w:color w:val="000000"/>
          <w:kern w:val="0"/>
          <w:sz w:val="18"/>
          <w:szCs w:val="18"/>
          <w:lang w:bidi="ar"/>
        </w:rPr>
      </w:pPr>
      <w:bookmarkStart w:id="22" w:name="PO_part1remark7"/>
      <w:r>
        <w:rPr>
          <w:rFonts w:hint="eastAsia" w:ascii="宋体" w:hAnsi="宋体" w:cs="宋体"/>
          <w:color w:val="000000"/>
          <w:kern w:val="0"/>
          <w:sz w:val="18"/>
          <w:szCs w:val="18"/>
          <w:lang w:bidi="ar"/>
        </w:rPr>
        <w:t xml:space="preserve"> </w:t>
      </w:r>
      <w:bookmarkEnd w:id="22"/>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p>
      <w:pPr>
        <w:rPr>
          <w:rFonts w:hint="eastAsia" w:ascii="宋体" w:hAnsi="宋体" w:cs="宋体"/>
          <w:color w:val="000000"/>
          <w:kern w:val="0"/>
          <w:sz w:val="18"/>
          <w:szCs w:val="18"/>
          <w:lang w:bidi="ar"/>
        </w:r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r>
              <w:rPr>
                <w:rFonts w:hint="eastAsia" w:ascii="宋体" w:hAnsi="宋体" w:cs="宋体"/>
                <w:color w:val="000000"/>
                <w:kern w:val="0"/>
                <w:sz w:val="18"/>
                <w:szCs w:val="18"/>
                <w:lang w:bidi="ar"/>
              </w:rPr>
              <w:t>中山火炬高技术产业开发区科技金融综合服务中心</w:t>
            </w:r>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p>
        </w:tc>
        <w:tc>
          <w:tcPr>
            <w:tcW w:w="2835" w:type="dxa"/>
            <w:noWrap w:val="0"/>
            <w:vAlign w:val="center"/>
          </w:tcPr>
          <w:p>
            <w:pPr>
              <w:jc w:val="right"/>
              <w:rPr>
                <w:rFonts w:ascii="宋体" w:hAnsi="宋体"/>
                <w:color w:val="000000"/>
                <w:sz w:val="18"/>
                <w:szCs w:val="18"/>
              </w:rPr>
            </w:pPr>
          </w:p>
        </w:tc>
        <w:tc>
          <w:tcPr>
            <w:tcW w:w="2835" w:type="dxa"/>
            <w:noWrap w:val="0"/>
            <w:vAlign w:val="center"/>
          </w:tcPr>
          <w:p>
            <w:pPr>
              <w:jc w:val="right"/>
              <w:rPr>
                <w:rFonts w:ascii="宋体" w:hAnsi="宋体"/>
                <w:color w:val="000000"/>
                <w:sz w:val="18"/>
                <w:szCs w:val="18"/>
              </w:rPr>
            </w:pPr>
          </w:p>
        </w:tc>
      </w:tr>
    </w:tbl>
    <w:p>
      <w:pPr>
        <w:ind w:firstLine="360" w:firstLineChars="200"/>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3" w:name="PO_part1remark9"/>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本单位无政府性基金预算支出。</w:t>
      </w:r>
      <w:r>
        <w:rPr>
          <w:rFonts w:hint="eastAsia" w:ascii="宋体" w:hAnsi="宋体" w:cs="宋体"/>
          <w:color w:val="000000"/>
          <w:kern w:val="0"/>
          <w:sz w:val="18"/>
          <w:szCs w:val="18"/>
          <w:lang w:bidi="ar"/>
        </w:rPr>
        <w:t xml:space="preserve"> </w:t>
      </w:r>
      <w:bookmarkEnd w:id="23"/>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p>
      <w:pPr>
        <w:ind w:firstLine="360" w:firstLineChars="200"/>
        <w:rPr>
          <w:rFonts w:hint="eastAsia" w:ascii="宋体" w:hAnsi="宋体" w:cs="宋体"/>
          <w:color w:val="000000"/>
          <w:kern w:val="0"/>
          <w:sz w:val="18"/>
          <w:szCs w:val="18"/>
          <w:lang w:bidi="ar"/>
        </w:rPr>
      </w:pPr>
    </w:p>
    <w:tbl>
      <w:tblPr>
        <w:tblStyle w:val="3"/>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3364"/>
        <w:gridCol w:w="2306"/>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right"/>
              <w:rPr>
                <w:rFonts w:hint="eastAsia"/>
              </w:rPr>
            </w:pPr>
            <w:r>
              <w:rPr>
                <w:rFonts w:hint="eastAsia" w:ascii="宋体" w:hAnsi="宋体"/>
                <w:color w:val="000000"/>
                <w:kern w:val="0"/>
                <w:sz w:val="18"/>
                <w:szCs w:val="18"/>
              </w:rPr>
              <w:t>表9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4175" w:type="dxa"/>
            <w:gridSpan w:val="5"/>
            <w:tcBorders>
              <w:top w:val="nil"/>
              <w:left w:val="nil"/>
              <w:bottom w:val="nil"/>
              <w:right w:val="nil"/>
            </w:tcBorders>
            <w:noWrap w:val="0"/>
            <w:vAlign w:val="center"/>
          </w:tcPr>
          <w:p>
            <w:pPr>
              <w:jc w:val="center"/>
              <w:rPr>
                <w:rFonts w:hint="eastAsia"/>
              </w:rPr>
            </w:pPr>
            <w:r>
              <w:rPr>
                <w:rFonts w:hint="eastAsia" w:ascii="宋体" w:hAnsi="宋体"/>
                <w:b/>
                <w:bCs/>
                <w:color w:val="000000"/>
                <w:kern w:val="0"/>
                <w:sz w:val="26"/>
                <w:szCs w:val="26"/>
              </w:rPr>
              <w:t>国有资本经营预算支出情况表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11340" w:type="dxa"/>
            <w:gridSpan w:val="4"/>
            <w:tcBorders>
              <w:top w:val="nil"/>
              <w:left w:val="nil"/>
              <w:bottom w:val="single" w:color="auto" w:sz="4" w:space="0"/>
              <w:right w:val="nil"/>
            </w:tcBorders>
            <w:noWrap w:val="0"/>
            <w:vAlign w:val="center"/>
          </w:tcPr>
          <w:p>
            <w:pPr>
              <w:jc w:val="left"/>
              <w:rPr>
                <w:rFonts w:hint="eastAsia"/>
              </w:rPr>
            </w:pPr>
            <w:r>
              <w:rPr>
                <w:rFonts w:hint="eastAsia" w:ascii="宋体" w:hAnsi="宋体"/>
                <w:color w:val="000000"/>
                <w:kern w:val="0"/>
                <w:sz w:val="18"/>
                <w:szCs w:val="18"/>
              </w:rPr>
              <w:t>单位名称：</w:t>
            </w:r>
            <w:bookmarkStart w:id="24" w:name="PO_part2Table10DivName1"/>
            <w:r>
              <w:rPr>
                <w:rFonts w:hint="eastAsia" w:ascii="宋体" w:hAnsi="宋体"/>
                <w:color w:val="000000"/>
                <w:kern w:val="0"/>
                <w:sz w:val="18"/>
                <w:szCs w:val="18"/>
              </w:rPr>
              <w:t xml:space="preserve"> </w:t>
            </w:r>
            <w:bookmarkEnd w:id="24"/>
            <w:r>
              <w:rPr>
                <w:rFonts w:hint="eastAsia" w:ascii="宋体" w:hAnsi="宋体" w:cs="宋体"/>
                <w:color w:val="000000"/>
                <w:kern w:val="0"/>
                <w:sz w:val="18"/>
                <w:szCs w:val="18"/>
                <w:lang w:bidi="ar"/>
              </w:rPr>
              <w:t>中山火炬高技术产业开发区科技金融综合服务中心</w:t>
            </w:r>
          </w:p>
        </w:tc>
        <w:tc>
          <w:tcPr>
            <w:tcW w:w="2835" w:type="dxa"/>
            <w:tcBorders>
              <w:top w:val="nil"/>
              <w:left w:val="nil"/>
              <w:bottom w:val="single" w:color="auto" w:sz="4" w:space="0"/>
              <w:right w:val="nil"/>
            </w:tcBorders>
            <w:noWrap w:val="0"/>
            <w:vAlign w:val="center"/>
          </w:tcPr>
          <w:p>
            <w:pPr>
              <w:jc w:val="right"/>
              <w:rPr>
                <w:rFonts w:hint="eastAsia"/>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6199" w:type="dxa"/>
            <w:gridSpan w:val="2"/>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功能分类科目</w:t>
            </w:r>
          </w:p>
        </w:tc>
        <w:tc>
          <w:tcPr>
            <w:tcW w:w="7976" w:type="dxa"/>
            <w:gridSpan w:val="3"/>
            <w:tcBorders>
              <w:top w:val="single" w:color="auto" w:sz="4" w:space="0"/>
            </w:tcBorders>
            <w:noWrap w:val="0"/>
            <w:vAlign w:val="center"/>
          </w:tcPr>
          <w:p>
            <w:pPr>
              <w:jc w:val="center"/>
              <w:rPr>
                <w:rFonts w:hint="eastAsia"/>
                <w:sz w:val="18"/>
                <w:szCs w:val="18"/>
              </w:rPr>
            </w:pPr>
            <w:r>
              <w:rPr>
                <w:rFonts w:hint="eastAsia" w:ascii="宋体" w:hAnsi="宋体"/>
                <w:color w:val="000000"/>
                <w:kern w:val="0"/>
                <w:sz w:val="18"/>
                <w:szCs w:val="18"/>
              </w:rPr>
              <w:t>国有资本经营预算支出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blHeader/>
        </w:trPr>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科目编码</w:t>
            </w: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科目名称</w:t>
            </w:r>
          </w:p>
        </w:tc>
        <w:tc>
          <w:tcPr>
            <w:tcW w:w="2306"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小计</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其中：基本支出</w:t>
            </w:r>
          </w:p>
        </w:tc>
        <w:tc>
          <w:tcPr>
            <w:tcW w:w="2835"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trPr>
        <w:tc>
          <w:tcPr>
            <w:tcW w:w="2835" w:type="dxa"/>
            <w:noWrap w:val="0"/>
            <w:vAlign w:val="center"/>
          </w:tcPr>
          <w:p>
            <w:pPr>
              <w:jc w:val="left"/>
              <w:rPr>
                <w:rFonts w:ascii="宋体" w:hAnsi="宋体"/>
                <w:color w:val="000000"/>
                <w:sz w:val="18"/>
                <w:szCs w:val="18"/>
              </w:rPr>
            </w:pPr>
          </w:p>
        </w:tc>
        <w:tc>
          <w:tcPr>
            <w:tcW w:w="3364" w:type="dxa"/>
            <w:noWrap w:val="0"/>
            <w:vAlign w:val="center"/>
          </w:tcPr>
          <w:p>
            <w:pPr>
              <w:widowControl/>
              <w:jc w:val="center"/>
              <w:textAlignment w:val="center"/>
              <w:rPr>
                <w:rFonts w:ascii="宋体" w:hAnsi="宋体"/>
                <w:color w:val="000000"/>
                <w:sz w:val="18"/>
                <w:szCs w:val="18"/>
              </w:rPr>
            </w:pPr>
            <w:r>
              <w:rPr>
                <w:rFonts w:hint="eastAsia" w:ascii="宋体" w:hAnsi="宋体"/>
                <w:color w:val="000000"/>
                <w:kern w:val="0"/>
                <w:sz w:val="18"/>
                <w:szCs w:val="18"/>
              </w:rPr>
              <w:t>合    计</w:t>
            </w:r>
          </w:p>
        </w:tc>
        <w:tc>
          <w:tcPr>
            <w:tcW w:w="2306" w:type="dxa"/>
            <w:noWrap w:val="0"/>
            <w:vAlign w:val="center"/>
          </w:tcPr>
          <w:p>
            <w:pPr>
              <w:jc w:val="right"/>
              <w:rPr>
                <w:rFonts w:ascii="宋体" w:hAnsi="宋体"/>
                <w:color w:val="000000"/>
                <w:sz w:val="18"/>
                <w:szCs w:val="18"/>
              </w:rPr>
            </w:pPr>
            <w:bookmarkStart w:id="38" w:name="_GoBack"/>
            <w:bookmarkEnd w:id="38"/>
          </w:p>
        </w:tc>
        <w:tc>
          <w:tcPr>
            <w:tcW w:w="2835" w:type="dxa"/>
            <w:noWrap w:val="0"/>
            <w:vAlign w:val="center"/>
          </w:tcPr>
          <w:p>
            <w:pPr>
              <w:jc w:val="right"/>
              <w:rPr>
                <w:rFonts w:ascii="宋体" w:hAnsi="宋体"/>
                <w:color w:val="000000"/>
                <w:sz w:val="18"/>
                <w:szCs w:val="18"/>
              </w:rPr>
            </w:pPr>
          </w:p>
        </w:tc>
        <w:tc>
          <w:tcPr>
            <w:tcW w:w="2835" w:type="dxa"/>
            <w:noWrap w:val="0"/>
            <w:vAlign w:val="center"/>
          </w:tcPr>
          <w:p>
            <w:pPr>
              <w:jc w:val="right"/>
              <w:rPr>
                <w:rFonts w:ascii="宋体" w:hAnsi="宋体"/>
                <w:color w:val="000000"/>
                <w:sz w:val="18"/>
                <w:szCs w:val="18"/>
              </w:rPr>
            </w:pPr>
          </w:p>
        </w:tc>
      </w:tr>
    </w:tbl>
    <w:p>
      <w:pPr>
        <w:ind w:firstLine="360" w:firstLineChars="200"/>
        <w:rPr>
          <w:rFonts w:hint="eastAsia" w:ascii="宋体" w:hAnsi="宋体" w:cs="宋体"/>
          <w:color w:val="000000"/>
          <w:kern w:val="0"/>
          <w:sz w:val="18"/>
          <w:szCs w:val="18"/>
          <w:lang w:bidi="ar"/>
        </w:rPr>
        <w:sectPr>
          <w:pgSz w:w="16838" w:h="11906" w:orient="landscape"/>
          <w:pgMar w:top="1800" w:right="1440" w:bottom="1800" w:left="1440" w:header="851" w:footer="992" w:gutter="0"/>
          <w:cols w:space="720" w:num="1"/>
          <w:docGrid w:type="lines" w:linePitch="312" w:charSpace="0"/>
        </w:sectPr>
      </w:pPr>
      <w:r>
        <w:rPr>
          <w:rFonts w:hint="eastAsia" w:ascii="宋体" w:hAnsi="宋体" w:cs="宋体"/>
          <w:color w:val="000000"/>
          <w:kern w:val="0"/>
          <w:sz w:val="18"/>
          <w:szCs w:val="18"/>
          <w:lang w:bidi="ar"/>
        </w:rPr>
        <w:t xml:space="preserve">注： </w:t>
      </w:r>
      <w:r>
        <w:rPr>
          <w:rFonts w:hint="eastAsia" w:ascii="宋体" w:hAnsi="宋体" w:cs="宋体"/>
          <w:color w:val="000000"/>
          <w:kern w:val="0"/>
          <w:sz w:val="18"/>
          <w:szCs w:val="18"/>
          <w:lang w:eastAsia="zh-CN" w:bidi="ar"/>
        </w:rPr>
        <w:t>本单位无国有资本经营预算支出。</w:t>
      </w:r>
    </w:p>
    <w:p>
      <w:pPr>
        <w:numPr>
          <w:ilvl w:val="0"/>
          <w:numId w:val="3"/>
        </w:numPr>
        <w:tabs>
          <w:tab w:val="center" w:pos="6979"/>
        </w:tabs>
        <w:ind w:firstLine="440" w:firstLineChars="100"/>
        <w:jc w:val="left"/>
        <w:rPr>
          <w:rFonts w:hint="eastAsia" w:ascii="黑体" w:hAnsi="黑体" w:eastAsia="黑体" w:cs="方正小标宋简体"/>
          <w:sz w:val="44"/>
          <w:szCs w:val="44"/>
        </w:rPr>
      </w:pPr>
      <w:r>
        <w:rPr>
          <w:rFonts w:hint="eastAsia" w:ascii="黑体" w:hAnsi="黑体" w:eastAsia="黑体" w:cs="方正小标宋简体"/>
          <w:sz w:val="44"/>
          <w:szCs w:val="44"/>
        </w:rPr>
        <w:t xml:space="preserve"> </w:t>
      </w:r>
      <w:r>
        <w:rPr>
          <w:rFonts w:hint="eastAsia" w:ascii="黑体" w:hAnsi="黑体" w:eastAsia="黑体" w:cs="方正小标宋简体"/>
          <w:sz w:val="44"/>
          <w:szCs w:val="44"/>
          <w:lang w:val="en-US" w:eastAsia="zh-CN"/>
        </w:rPr>
        <w:t>2021</w:t>
      </w:r>
      <w:r>
        <w:rPr>
          <w:rFonts w:hint="eastAsia" w:ascii="黑体" w:hAnsi="黑体" w:eastAsia="黑体" w:cs="方正小标宋简体"/>
          <w:sz w:val="44"/>
          <w:szCs w:val="44"/>
        </w:rPr>
        <w:t>年部门预算情况说明</w:t>
      </w:r>
    </w:p>
    <w:p>
      <w:pPr>
        <w:numPr>
          <w:ilvl w:val="0"/>
          <w:numId w:val="0"/>
        </w:numPr>
        <w:tabs>
          <w:tab w:val="center" w:pos="6979"/>
        </w:tabs>
        <w:jc w:val="left"/>
        <w:rPr>
          <w:rFonts w:hint="eastAsia" w:ascii="黑体" w:hAnsi="黑体" w:eastAsia="黑体" w:cs="方正小标宋简体"/>
          <w:sz w:val="44"/>
          <w:szCs w:val="44"/>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00" w:firstLineChars="200"/>
        <w:rPr>
          <w:rFonts w:ascii="仿宋_GB2312" w:hAnsi="仿宋_GB2312" w:eastAsia="仿宋_GB2312" w:cs="仿宋_GB2312"/>
          <w:sz w:val="30"/>
          <w:szCs w:val="30"/>
        </w:rPr>
      </w:pPr>
      <w:bookmarkStart w:id="25" w:name="PO_part3A1Year1"/>
      <w:r>
        <w:rPr>
          <w:rFonts w:hint="eastAsia" w:ascii="仿宋_GB2312" w:hAnsi="仿宋_GB2312" w:eastAsia="仿宋_GB2312" w:cs="仿宋_GB2312"/>
          <w:sz w:val="30"/>
          <w:szCs w:val="30"/>
          <w:lang w:val="en-US" w:eastAsia="zh-CN"/>
        </w:rPr>
        <w:t>20</w:t>
      </w:r>
      <w:bookmarkEnd w:id="25"/>
      <w:r>
        <w:rPr>
          <w:rFonts w:hint="eastAsia" w:ascii="仿宋_GB2312" w:hAnsi="仿宋_GB2312" w:eastAsia="仿宋_GB2312" w:cs="仿宋_GB2312"/>
          <w:sz w:val="30"/>
          <w:szCs w:val="30"/>
          <w:lang w:val="en-US" w:eastAsia="zh-CN"/>
        </w:rPr>
        <w:t>21</w:t>
      </w:r>
      <w:r>
        <w:rPr>
          <w:rFonts w:hint="eastAsia" w:ascii="仿宋_GB2312" w:hAnsi="仿宋_GB2312" w:eastAsia="仿宋_GB2312" w:cs="仿宋_GB2312"/>
          <w:sz w:val="30"/>
          <w:szCs w:val="30"/>
        </w:rPr>
        <w:t>年本部门收入预算</w:t>
      </w:r>
      <w:bookmarkStart w:id="26" w:name="PO_part3A1Amount1"/>
      <w:r>
        <w:rPr>
          <w:rFonts w:hint="eastAsia" w:ascii="仿宋_GB2312" w:hAnsi="仿宋_GB2312" w:eastAsia="仿宋_GB2312" w:cs="仿宋_GB2312"/>
          <w:sz w:val="30"/>
          <w:szCs w:val="30"/>
        </w:rPr>
        <w:t xml:space="preserve"> </w:t>
      </w:r>
      <w:bookmarkEnd w:id="26"/>
      <w:r>
        <w:rPr>
          <w:rFonts w:hint="eastAsia" w:ascii="仿宋_GB2312" w:hAnsi="仿宋_GB2312" w:eastAsia="仿宋_GB2312" w:cs="仿宋_GB2312"/>
          <w:sz w:val="30"/>
          <w:szCs w:val="30"/>
          <w:lang w:val="en-US" w:eastAsia="zh-CN"/>
        </w:rPr>
        <w:t>251.57</w:t>
      </w:r>
      <w:r>
        <w:rPr>
          <w:rFonts w:hint="eastAsia" w:ascii="仿宋_GB2312" w:hAnsi="仿宋_GB2312" w:eastAsia="仿宋_GB2312" w:cs="仿宋_GB2312"/>
          <w:sz w:val="30"/>
          <w:szCs w:val="30"/>
        </w:rPr>
        <w:t>万元，比上年</w:t>
      </w:r>
      <w:bookmarkStart w:id="27" w:name="PO_part3A1IncAmount1"/>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16</w:t>
      </w:r>
      <w:r>
        <w:rPr>
          <w:rFonts w:ascii="仿宋_GB2312" w:hAnsi="仿宋_GB2312" w:eastAsia="仿宋_GB2312" w:cs="仿宋_GB2312"/>
          <w:sz w:val="30"/>
          <w:szCs w:val="30"/>
        </w:rPr>
        <w:t xml:space="preserve"> </w:t>
      </w:r>
      <w:bookmarkEnd w:id="27"/>
      <w:r>
        <w:rPr>
          <w:rFonts w:hint="eastAsia" w:ascii="仿宋_GB2312" w:hAnsi="仿宋_GB2312" w:eastAsia="仿宋_GB2312" w:cs="仿宋_GB2312"/>
          <w:sz w:val="30"/>
          <w:szCs w:val="30"/>
        </w:rPr>
        <w:t>万元</w:t>
      </w:r>
      <w:bookmarkStart w:id="28" w:name="PO_part3A1IncPercent1"/>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下降</w:t>
      </w:r>
      <w:bookmarkEnd w:id="28"/>
      <w:r>
        <w:rPr>
          <w:rFonts w:hint="eastAsia" w:ascii="仿宋_GB2312" w:hAnsi="仿宋_GB2312" w:eastAsia="仿宋_GB2312" w:cs="仿宋_GB2312"/>
          <w:sz w:val="30"/>
          <w:szCs w:val="30"/>
          <w:lang w:val="en-US" w:eastAsia="zh-CN"/>
        </w:rPr>
        <w:t>5.98</w:t>
      </w:r>
      <w:r>
        <w:rPr>
          <w:rFonts w:hint="eastAsia" w:ascii="仿宋_GB2312" w:hAnsi="仿宋_GB2312" w:eastAsia="仿宋_GB2312" w:cs="仿宋_GB2312"/>
          <w:sz w:val="30"/>
          <w:szCs w:val="30"/>
        </w:rPr>
        <w:t>%；支出预算</w:t>
      </w:r>
      <w:r>
        <w:rPr>
          <w:rFonts w:hint="eastAsia" w:ascii="仿宋_GB2312" w:hAnsi="仿宋_GB2312" w:eastAsia="仿宋_GB2312" w:cs="仿宋_GB2312"/>
          <w:sz w:val="30"/>
          <w:szCs w:val="30"/>
          <w:lang w:val="en-US" w:eastAsia="zh-CN"/>
        </w:rPr>
        <w:t>251.57</w:t>
      </w:r>
      <w:r>
        <w:rPr>
          <w:rFonts w:hint="eastAsia" w:ascii="仿宋_GB2312" w:hAnsi="仿宋_GB2312" w:eastAsia="仿宋_GB2312" w:cs="仿宋_GB2312"/>
          <w:sz w:val="30"/>
          <w:szCs w:val="30"/>
        </w:rPr>
        <w:t>万元，比上年</w:t>
      </w:r>
      <w:bookmarkStart w:id="29" w:name="PO_part3A1IncAmount2"/>
      <w:r>
        <w:rPr>
          <w:rFonts w:hint="eastAsia" w:ascii="仿宋_GB2312" w:hAnsi="仿宋_GB2312" w:eastAsia="仿宋_GB2312" w:cs="仿宋_GB2312"/>
          <w:sz w:val="30"/>
          <w:szCs w:val="30"/>
        </w:rPr>
        <w:t>减少</w:t>
      </w:r>
      <w:bookmarkEnd w:id="29"/>
      <w:r>
        <w:rPr>
          <w:rFonts w:hint="eastAsia" w:ascii="仿宋_GB2312" w:hAnsi="仿宋_GB2312" w:eastAsia="仿宋_GB2312" w:cs="仿宋_GB2312"/>
          <w:sz w:val="30"/>
          <w:szCs w:val="30"/>
          <w:lang w:val="en-US" w:eastAsia="zh-CN"/>
        </w:rPr>
        <w:t>16</w:t>
      </w:r>
      <w:r>
        <w:rPr>
          <w:rFonts w:hint="eastAsia" w:ascii="仿宋_GB2312" w:hAnsi="仿宋_GB2312" w:eastAsia="仿宋_GB2312" w:cs="仿宋_GB2312"/>
          <w:sz w:val="30"/>
          <w:szCs w:val="30"/>
        </w:rPr>
        <w:t>万元</w:t>
      </w:r>
      <w:bookmarkStart w:id="30" w:name="PO_part3A1IncPercent2"/>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下降</w:t>
      </w:r>
      <w:bookmarkEnd w:id="30"/>
      <w:r>
        <w:rPr>
          <w:rFonts w:hint="eastAsia" w:ascii="仿宋_GB2312" w:hAnsi="仿宋_GB2312" w:eastAsia="仿宋_GB2312" w:cs="仿宋_GB2312"/>
          <w:sz w:val="30"/>
          <w:szCs w:val="30"/>
          <w:lang w:val="en-US" w:eastAsia="zh-CN"/>
        </w:rPr>
        <w:t>5.98</w:t>
      </w:r>
      <w:r>
        <w:rPr>
          <w:rFonts w:hint="eastAsia" w:ascii="仿宋_GB2312" w:hAnsi="仿宋_GB2312" w:eastAsia="仿宋_GB2312" w:cs="仿宋_GB2312"/>
          <w:sz w:val="30"/>
          <w:szCs w:val="30"/>
        </w:rPr>
        <w:t>%，主要原因是</w:t>
      </w:r>
      <w:bookmarkStart w:id="31" w:name="PO_part3A1IncReason2"/>
      <w:r>
        <w:rPr>
          <w:rFonts w:hint="eastAsia" w:ascii="仿宋_GB2312" w:hAnsi="仿宋_GB2312" w:eastAsia="仿宋_GB2312" w:cs="仿宋_GB2312"/>
          <w:sz w:val="30"/>
          <w:szCs w:val="30"/>
          <w:lang w:val="en-US" w:eastAsia="zh-CN"/>
        </w:rPr>
        <w:t>同比</w:t>
      </w:r>
      <w:r>
        <w:rPr>
          <w:rFonts w:hint="eastAsia" w:ascii="仿宋_GB2312" w:hAnsi="仿宋_GB2312" w:eastAsia="仿宋_GB2312" w:cs="仿宋_GB2312"/>
          <w:sz w:val="30"/>
          <w:szCs w:val="30"/>
          <w:lang w:eastAsia="zh-CN"/>
        </w:rPr>
        <w:t>减少活动经费、展厅多媒体数字内容更新等支出</w:t>
      </w:r>
      <w:bookmarkEnd w:id="31"/>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ind w:firstLine="60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年本部门财政拨款安排“三公”经费</w:t>
      </w:r>
      <w:r>
        <w:rPr>
          <w:rFonts w:hint="eastAsia" w:ascii="仿宋_GB2312" w:hAnsi="仿宋_GB2312" w:eastAsia="仿宋_GB2312" w:cs="仿宋_GB2312"/>
          <w:sz w:val="30"/>
          <w:szCs w:val="30"/>
          <w:lang w:val="en-US" w:eastAsia="zh-CN"/>
        </w:rPr>
        <w:t>0.9</w:t>
      </w:r>
      <w:r>
        <w:rPr>
          <w:rFonts w:hint="eastAsia" w:ascii="仿宋_GB2312" w:hAnsi="仿宋_GB2312" w:eastAsia="仿宋_GB2312" w:cs="仿宋_GB2312"/>
          <w:sz w:val="30"/>
          <w:szCs w:val="30"/>
        </w:rPr>
        <w:t>万元，比上年减少</w:t>
      </w:r>
      <w:r>
        <w:rPr>
          <w:rFonts w:hint="eastAsia" w:ascii="仿宋_GB2312" w:hAnsi="仿宋_GB2312" w:eastAsia="仿宋_GB2312" w:cs="仿宋_GB2312"/>
          <w:sz w:val="30"/>
          <w:szCs w:val="30"/>
          <w:lang w:val="en-US" w:eastAsia="zh-CN"/>
        </w:rPr>
        <w:t>0.1</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10</w:t>
      </w:r>
      <w:r>
        <w:rPr>
          <w:rFonts w:ascii="仿宋_GB2312" w:hAnsi="仿宋_GB2312" w:eastAsia="仿宋_GB2312" w:cs="仿宋_GB2312"/>
          <w:sz w:val="11"/>
          <w:szCs w:val="11"/>
        </w:rPr>
        <w:t xml:space="preserve"> </w:t>
      </w:r>
      <w:r>
        <w:rPr>
          <w:rFonts w:hint="eastAsia" w:ascii="仿宋_GB2312" w:hAnsi="仿宋_GB2312" w:eastAsia="仿宋_GB2312" w:cs="仿宋_GB2312"/>
          <w:sz w:val="30"/>
          <w:szCs w:val="30"/>
        </w:rPr>
        <w:t>%，主要原因是</w:t>
      </w:r>
      <w:r>
        <w:rPr>
          <w:rFonts w:hint="eastAsia" w:ascii="仿宋_GB2312" w:hAnsi="仿宋_GB2312" w:eastAsia="仿宋_GB2312" w:cs="仿宋_GB2312"/>
          <w:sz w:val="30"/>
          <w:szCs w:val="30"/>
          <w:lang w:eastAsia="zh-CN"/>
        </w:rPr>
        <w:t>公务接待减少</w:t>
      </w:r>
      <w:r>
        <w:rPr>
          <w:rFonts w:hint="eastAsia" w:ascii="仿宋_GB2312" w:hAnsi="仿宋_GB2312" w:eastAsia="仿宋_GB2312" w:cs="仿宋_GB2312"/>
          <w:sz w:val="30"/>
          <w:szCs w:val="30"/>
        </w:rPr>
        <w:t>。其中：因公出国（境）费</w:t>
      </w:r>
      <w:bookmarkStart w:id="32" w:name="PO_part3A2Amount2"/>
      <w:r>
        <w:rPr>
          <w:rFonts w:hint="eastAsia" w:ascii="仿宋_GB2312" w:hAnsi="仿宋_GB2312" w:eastAsia="仿宋_GB2312" w:cs="仿宋_GB2312"/>
          <w:sz w:val="30"/>
          <w:szCs w:val="30"/>
          <w:lang w:val="en-US" w:eastAsia="zh-CN"/>
        </w:rPr>
        <w:t>0</w:t>
      </w:r>
      <w:bookmarkEnd w:id="32"/>
      <w:r>
        <w:rPr>
          <w:rFonts w:hint="eastAsia" w:ascii="仿宋_GB2312" w:hAnsi="仿宋_GB2312" w:eastAsia="仿宋_GB2312" w:cs="仿宋_GB2312"/>
          <w:sz w:val="30"/>
          <w:szCs w:val="30"/>
        </w:rPr>
        <w:t>万元；公务用车购置及运行费</w:t>
      </w:r>
      <w:bookmarkStart w:id="33" w:name="PO_part3A2Amount3"/>
      <w:r>
        <w:rPr>
          <w:rFonts w:hint="eastAsia" w:ascii="仿宋_GB2312" w:hAnsi="仿宋_GB2312" w:eastAsia="仿宋_GB2312" w:cs="仿宋_GB2312"/>
          <w:sz w:val="30"/>
          <w:szCs w:val="30"/>
          <w:lang w:val="en-US" w:eastAsia="zh-CN"/>
        </w:rPr>
        <w:t>0</w:t>
      </w:r>
      <w:bookmarkEnd w:id="33"/>
      <w:r>
        <w:rPr>
          <w:rFonts w:hint="eastAsia" w:ascii="仿宋_GB2312" w:hAnsi="仿宋_GB2312" w:eastAsia="仿宋_GB2312" w:cs="仿宋_GB2312"/>
          <w:sz w:val="30"/>
          <w:szCs w:val="30"/>
        </w:rPr>
        <w:t>万元；公务接待费</w:t>
      </w:r>
      <w:r>
        <w:rPr>
          <w:rFonts w:hint="eastAsia" w:ascii="仿宋_GB2312" w:hAnsi="仿宋_GB2312" w:eastAsia="仿宋_GB2312" w:cs="仿宋_GB2312"/>
          <w:sz w:val="30"/>
          <w:szCs w:val="30"/>
          <w:lang w:val="en-US" w:eastAsia="zh-CN"/>
        </w:rPr>
        <w:t>0.9</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比上年减少</w:t>
      </w:r>
      <w:r>
        <w:rPr>
          <w:rFonts w:hint="eastAsia" w:ascii="仿宋_GB2312" w:hAnsi="仿宋_GB2312" w:eastAsia="仿宋_GB2312" w:cs="仿宋_GB2312"/>
          <w:sz w:val="30"/>
          <w:szCs w:val="30"/>
          <w:lang w:val="en-US" w:eastAsia="zh-CN"/>
        </w:rPr>
        <w:t>0.1</w:t>
      </w:r>
      <w:r>
        <w:rPr>
          <w:rFonts w:hint="eastAsia" w:ascii="仿宋_GB2312" w:hAnsi="仿宋_GB2312" w:eastAsia="仿宋_GB2312" w:cs="仿宋_GB2312"/>
          <w:sz w:val="30"/>
          <w:szCs w:val="30"/>
        </w:rPr>
        <w:t>万元，下降</w:t>
      </w:r>
      <w:r>
        <w:rPr>
          <w:rFonts w:hint="eastAsia" w:ascii="仿宋_GB2312" w:hAnsi="仿宋_GB2312" w:eastAsia="仿宋_GB2312" w:cs="仿宋_GB2312"/>
          <w:sz w:val="30"/>
          <w:szCs w:val="30"/>
          <w:lang w:val="en-US" w:eastAsia="zh-CN"/>
        </w:rPr>
        <w:t>10</w:t>
      </w:r>
      <w:r>
        <w:rPr>
          <w:rFonts w:ascii="仿宋_GB2312" w:hAnsi="仿宋_GB2312" w:eastAsia="仿宋_GB2312" w:cs="仿宋_GB2312"/>
          <w:sz w:val="11"/>
          <w:szCs w:val="11"/>
        </w:rPr>
        <w:t xml:space="preserve"> </w:t>
      </w:r>
      <w:r>
        <w:rPr>
          <w:rFonts w:hint="eastAsia" w:ascii="仿宋_GB2312" w:hAnsi="仿宋_GB2312" w:eastAsia="仿宋_GB2312" w:cs="仿宋_GB2312"/>
          <w:sz w:val="30"/>
          <w:szCs w:val="30"/>
        </w:rPr>
        <w:t>%。</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行政经费（机关运行经费）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部门</w:t>
      </w:r>
      <w:r>
        <w:rPr>
          <w:rFonts w:hint="eastAsia" w:ascii="仿宋_GB2312" w:hAnsi="仿宋_GB2312" w:eastAsia="仿宋_GB2312" w:cs="仿宋_GB2312"/>
          <w:sz w:val="30"/>
          <w:szCs w:val="30"/>
          <w:lang w:eastAsia="zh-CN"/>
        </w:rPr>
        <w:t>参照法定机构模式管理，</w:t>
      </w:r>
      <w:r>
        <w:rPr>
          <w:rFonts w:hint="eastAsia" w:ascii="仿宋_GB2312" w:hAnsi="仿宋_GB2312" w:eastAsia="仿宋_GB2312" w:cs="仿宋_GB2312"/>
          <w:sz w:val="30"/>
          <w:szCs w:val="30"/>
        </w:rPr>
        <w:t xml:space="preserve">为非参照公务员法管理的事业单位，按照上述定义，本部门无机关运行经费。 </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hint="eastAsia" w:ascii="仿宋_GB2312" w:hAnsi="仿宋_GB2312" w:eastAsia="仿宋_GB2312" w:cs="仿宋_GB2312"/>
          <w:sz w:val="30"/>
          <w:szCs w:val="30"/>
        </w:rPr>
        <w:t>年本部门政府采购</w:t>
      </w:r>
      <w:r>
        <w:rPr>
          <w:rFonts w:hint="eastAsia" w:ascii="仿宋_GB2312" w:hAnsi="仿宋_GB2312" w:eastAsia="仿宋_GB2312" w:cs="仿宋_GB2312"/>
          <w:sz w:val="30"/>
          <w:szCs w:val="30"/>
          <w:lang w:eastAsia="zh-CN"/>
        </w:rPr>
        <w:t>（含跨年采购）</w:t>
      </w:r>
      <w:r>
        <w:rPr>
          <w:rFonts w:hint="eastAsia" w:ascii="仿宋_GB2312" w:hAnsi="仿宋_GB2312" w:eastAsia="仿宋_GB2312" w:cs="仿宋_GB2312"/>
          <w:sz w:val="30"/>
          <w:szCs w:val="30"/>
        </w:rPr>
        <w:t>安排</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其中：货物类采购预算</w:t>
      </w:r>
      <w:r>
        <w:rPr>
          <w:rFonts w:hint="eastAsia" w:ascii="仿宋_GB2312" w:hAnsi="仿宋_GB2312" w:eastAsia="仿宋_GB2312" w:cs="仿宋_GB2312"/>
          <w:sz w:val="30"/>
          <w:szCs w:val="30"/>
          <w:lang w:val="en-US" w:eastAsia="zh-CN"/>
        </w:rPr>
        <w:t>0</w:t>
      </w:r>
      <w:r>
        <w:rPr>
          <w:rFonts w:hint="eastAsia" w:ascii="仿宋_GB2312" w:hAnsi="仿宋_GB2312" w:eastAsia="仿宋_GB2312" w:cs="仿宋_GB2312"/>
          <w:sz w:val="30"/>
          <w:szCs w:val="30"/>
        </w:rPr>
        <w:t>万元，工程类采购预算</w:t>
      </w:r>
      <w:bookmarkStart w:id="34" w:name="PO_part3A4Amount3"/>
      <w:r>
        <w:rPr>
          <w:rFonts w:hint="eastAsia" w:ascii="仿宋_GB2312" w:hAnsi="仿宋_GB2312" w:eastAsia="仿宋_GB2312" w:cs="仿宋_GB2312"/>
          <w:sz w:val="30"/>
          <w:szCs w:val="30"/>
          <w:lang w:val="en-US" w:eastAsia="zh-CN"/>
        </w:rPr>
        <w:t>0</w:t>
      </w:r>
      <w:bookmarkEnd w:id="34"/>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服务类采购预算</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rPr>
        <w:t>万元。</w:t>
      </w:r>
    </w:p>
    <w:p>
      <w:pPr>
        <w:numPr>
          <w:ilvl w:val="0"/>
          <w:numId w:val="4"/>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0"/>
          <w:szCs w:val="30"/>
        </w:rPr>
        <w:t xml:space="preserve">    截至</w:t>
      </w:r>
      <w:bookmarkStart w:id="35" w:name="PO_part3A5Year1"/>
      <w:r>
        <w:rPr>
          <w:rFonts w:hint="eastAsia" w:ascii="仿宋_GB2312" w:hAnsi="仿宋_GB2312" w:eastAsia="仿宋_GB2312" w:cs="仿宋_GB2312"/>
          <w:sz w:val="30"/>
          <w:szCs w:val="30"/>
          <w:lang w:val="en-US" w:eastAsia="zh-CN"/>
        </w:rPr>
        <w:t>20</w:t>
      </w:r>
      <w:bookmarkEnd w:id="35"/>
      <w:r>
        <w:rPr>
          <w:rFonts w:hint="eastAsia" w:ascii="仿宋_GB2312" w:hAnsi="仿宋_GB2312" w:eastAsia="仿宋_GB2312" w:cs="仿宋_GB2312"/>
          <w:sz w:val="30"/>
          <w:szCs w:val="30"/>
          <w:lang w:val="en-US" w:eastAsia="zh-CN"/>
        </w:rPr>
        <w:t>20</w:t>
      </w:r>
      <w:r>
        <w:rPr>
          <w:rFonts w:hint="eastAsia" w:ascii="仿宋_GB2312" w:hAnsi="仿宋_GB2312" w:eastAsia="仿宋_GB2312" w:cs="仿宋_GB2312"/>
          <w:sz w:val="30"/>
          <w:szCs w:val="30"/>
        </w:rPr>
        <w:t>年</w:t>
      </w:r>
      <w:bookmarkStart w:id="36" w:name="PO_part3A5Month1"/>
      <w:r>
        <w:rPr>
          <w:rFonts w:hint="eastAsia" w:ascii="仿宋_GB2312" w:hAnsi="仿宋_GB2312" w:eastAsia="仿宋_GB2312" w:cs="仿宋_GB2312"/>
          <w:sz w:val="30"/>
          <w:szCs w:val="30"/>
          <w:lang w:val="en-US" w:eastAsia="zh-CN"/>
        </w:rPr>
        <w:t>12</w:t>
      </w:r>
      <w:bookmarkEnd w:id="36"/>
      <w:r>
        <w:rPr>
          <w:rFonts w:hint="eastAsia" w:ascii="仿宋_GB2312" w:hAnsi="仿宋_GB2312" w:eastAsia="仿宋_GB2312" w:cs="仿宋_GB2312"/>
          <w:sz w:val="30"/>
          <w:szCs w:val="30"/>
        </w:rPr>
        <w:t>月</w:t>
      </w:r>
      <w:bookmarkStart w:id="37" w:name="PO_part3A5Date1"/>
      <w:r>
        <w:rPr>
          <w:rFonts w:hint="eastAsia" w:ascii="仿宋_GB2312" w:hAnsi="仿宋_GB2312" w:eastAsia="仿宋_GB2312" w:cs="仿宋_GB2312"/>
          <w:sz w:val="30"/>
          <w:szCs w:val="30"/>
          <w:lang w:val="en-US" w:eastAsia="zh-CN"/>
        </w:rPr>
        <w:t>31</w:t>
      </w:r>
      <w:bookmarkEnd w:id="37"/>
      <w:r>
        <w:rPr>
          <w:rFonts w:hint="eastAsia" w:ascii="仿宋_GB2312" w:hAnsi="仿宋_GB2312" w:eastAsia="仿宋_GB2312" w:cs="仿宋_GB2312"/>
          <w:sz w:val="30"/>
          <w:szCs w:val="30"/>
        </w:rPr>
        <w:t>日，本部门固定资产</w:t>
      </w:r>
      <w:r>
        <w:rPr>
          <w:rFonts w:hint="eastAsia" w:ascii="仿宋_GB2312" w:hAnsi="仿宋_GB2312" w:eastAsia="仿宋_GB2312" w:cs="仿宋_GB2312"/>
          <w:sz w:val="30"/>
          <w:szCs w:val="30"/>
          <w:lang w:eastAsia="zh-CN"/>
        </w:rPr>
        <w:t>原值</w:t>
      </w:r>
      <w:r>
        <w:rPr>
          <w:rFonts w:hint="eastAsia" w:ascii="仿宋_GB2312" w:hAnsi="仿宋_GB2312" w:eastAsia="仿宋_GB2312" w:cs="仿宋_GB2312"/>
          <w:sz w:val="30"/>
          <w:szCs w:val="30"/>
        </w:rPr>
        <w:t>金额</w:t>
      </w:r>
      <w:r>
        <w:rPr>
          <w:rFonts w:hint="eastAsia" w:ascii="仿宋_GB2312" w:hAnsi="仿宋_GB2312" w:eastAsia="仿宋_GB2312" w:cs="仿宋_GB2312"/>
          <w:sz w:val="30"/>
          <w:szCs w:val="30"/>
          <w:lang w:val="en-US" w:eastAsia="zh-CN"/>
        </w:rPr>
        <w:t>207.33</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本年度</w:t>
      </w:r>
      <w:r>
        <w:rPr>
          <w:rFonts w:hint="eastAsia" w:ascii="仿宋_GB2312" w:hAnsi="仿宋_GB2312" w:eastAsia="仿宋_GB2312" w:cs="仿宋_GB2312"/>
          <w:sz w:val="30"/>
          <w:szCs w:val="30"/>
          <w:lang w:val="en-US" w:eastAsia="zh-CN"/>
        </w:rPr>
        <w:t>无</w:t>
      </w:r>
      <w:r>
        <w:rPr>
          <w:rFonts w:hint="eastAsia" w:ascii="仿宋_GB2312" w:hAnsi="仿宋_GB2312" w:eastAsia="仿宋_GB2312" w:cs="仿宋_GB2312"/>
          <w:sz w:val="30"/>
          <w:szCs w:val="30"/>
        </w:rPr>
        <w:t>购置固定资产</w:t>
      </w:r>
      <w:r>
        <w:rPr>
          <w:rFonts w:hint="eastAsia" w:ascii="仿宋_GB2312" w:hAnsi="仿宋_GB2312" w:eastAsia="仿宋_GB2312" w:cs="仿宋_GB2312"/>
          <w:sz w:val="30"/>
          <w:szCs w:val="30"/>
          <w:lang w:val="en-US" w:eastAsia="zh-CN"/>
        </w:rPr>
        <w:t>计划</w:t>
      </w:r>
      <w:r>
        <w:rPr>
          <w:rFonts w:hint="eastAsia" w:ascii="仿宋_GB2312" w:hAnsi="仿宋_GB2312" w:eastAsia="仿宋_GB2312" w:cs="仿宋_GB2312"/>
          <w:sz w:val="32"/>
          <w:szCs w:val="32"/>
        </w:rPr>
        <w:t>。</w:t>
      </w: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p>
    <w:p>
      <w:pPr>
        <w:jc w:val="both"/>
        <w:rPr>
          <w:rFonts w:hint="eastAsia" w:ascii="黑体" w:hAnsi="黑体" w:eastAsia="黑体" w:cs="方正小标宋简体"/>
          <w:sz w:val="44"/>
          <w:szCs w:val="44"/>
        </w:rPr>
      </w:pPr>
    </w:p>
    <w:p>
      <w:pPr>
        <w:jc w:val="both"/>
        <w:rPr>
          <w:rFonts w:hint="eastAsia" w:ascii="黑体" w:hAnsi="黑体" w:eastAsia="黑体" w:cs="方正小标宋简体"/>
          <w:sz w:val="44"/>
          <w:szCs w:val="44"/>
        </w:r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rPr>
          <w:rFonts w:hint="eastAsia" w:ascii="仿宋_GB2312" w:eastAsia="仿宋_GB2312"/>
          <w:sz w:val="32"/>
          <w:szCs w:val="32"/>
        </w:rPr>
      </w:pPr>
      <w:r>
        <w:rPr>
          <w:rFonts w:hint="eastAsia" w:ascii="仿宋_GB2312" w:eastAsia="仿宋_GB2312"/>
          <w:b/>
          <w:sz w:val="32"/>
          <w:szCs w:val="32"/>
        </w:rPr>
        <w:t xml:space="preserve">    九、行政经费（机关运行经费）：</w:t>
      </w:r>
      <w:r>
        <w:rPr>
          <w:rFonts w:hint="eastAsia" w:ascii="仿宋_GB2312" w:eastAsia="仿宋_GB2312"/>
          <w:sz w:val="32"/>
          <w:szCs w:val="32"/>
        </w:rPr>
        <w:t>指用于维持行政（参公）单位机关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pPr>
        <w:spacing w:line="288" w:lineRule="auto"/>
      </w:pPr>
      <w:r>
        <w:rPr>
          <w:rFonts w:hint="eastAsia" w:ascii="仿宋_GB2312" w:eastAsia="仿宋_GB2312"/>
          <w:b/>
          <w:sz w:val="32"/>
          <w:szCs w:val="32"/>
        </w:rPr>
        <w:t xml:space="preserve">    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06CF7"/>
    <w:multiLevelType w:val="singleLevel"/>
    <w:tmpl w:val="23606CF7"/>
    <w:lvl w:ilvl="0" w:tentative="0">
      <w:start w:val="3"/>
      <w:numFmt w:val="chineseCounting"/>
      <w:suff w:val="space"/>
      <w:lvlText w:val="第%1部分"/>
      <w:lvlJc w:val="left"/>
      <w:rPr>
        <w:rFonts w:hint="eastAsia"/>
      </w:r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A51"/>
    <w:multiLevelType w:val="singleLevel"/>
    <w:tmpl w:val="5A5F2A51"/>
    <w:lvl w:ilvl="0" w:tentative="0">
      <w:start w:val="1"/>
      <w:numFmt w:val="chineseCounting"/>
      <w:suff w:val="nothing"/>
      <w:lvlText w:val="%1、"/>
      <w:lvlJc w:val="left"/>
    </w:lvl>
  </w:abstractNum>
  <w:abstractNum w:abstractNumId="3">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F4253"/>
    <w:rsid w:val="157B4A44"/>
    <w:rsid w:val="16205629"/>
    <w:rsid w:val="267C2708"/>
    <w:rsid w:val="39375B1F"/>
    <w:rsid w:val="3D132D21"/>
    <w:rsid w:val="4F264890"/>
    <w:rsid w:val="540C059E"/>
    <w:rsid w:val="56C74D5F"/>
    <w:rsid w:val="5CB65D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2021-03-05T08:49:00Z</dcterms:created>
  <dc:creator>Administrator</dc:creator>
  <cp:lastModifiedBy>大H</cp:lastModifiedBy>
  <cp:lastPrinted>2021-03-12T09:01:00Z</cp:lastPrinted>
  <dcterms:modified xsi:type="dcterms:W3CDTF">2021-03-15T00:39:24Z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