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overflowPunct/>
        <w:topLinePunct w:val="0"/>
        <w:autoSpaceDE/>
        <w:autoSpaceDN/>
        <w:bidi w:val="0"/>
        <w:adjustRightInd/>
        <w:snapToGrid/>
        <w:spacing w:line="52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overflowPunct/>
        <w:topLinePunct w:val="0"/>
        <w:autoSpaceDE/>
        <w:autoSpaceDN/>
        <w:bidi w:val="0"/>
        <w:adjustRightInd w:val="0"/>
        <w:snapToGrid w:val="0"/>
        <w:spacing w:beforeLines="0" w:afterLines="0" w:line="2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中山</w:t>
      </w:r>
      <w:r>
        <w:rPr>
          <w:rFonts w:hint="eastAsia" w:ascii="方正小标宋简体" w:hAnsi="方正小标宋简体" w:eastAsia="方正小标宋简体" w:cs="方正小标宋简体"/>
          <w:sz w:val="44"/>
          <w:szCs w:val="44"/>
          <w:lang w:eastAsia="zh-CN"/>
        </w:rPr>
        <w:t>市水利工程管理与保护</w:t>
      </w:r>
      <w:r>
        <w:rPr>
          <w:rFonts w:hint="eastAsia" w:ascii="方正小标宋简体" w:hAnsi="方正小标宋简体" w:eastAsia="方正小标宋简体" w:cs="方正小标宋简体"/>
          <w:sz w:val="44"/>
          <w:szCs w:val="44"/>
        </w:rPr>
        <w:t>范围</w:t>
      </w:r>
      <w:r>
        <w:rPr>
          <w:rFonts w:hint="eastAsia" w:ascii="方正小标宋简体" w:hAnsi="方正小标宋简体" w:eastAsia="方正小标宋简体" w:cs="方正小标宋简体"/>
          <w:sz w:val="44"/>
          <w:szCs w:val="44"/>
          <w:lang w:eastAsia="zh-CN"/>
        </w:rPr>
        <w:t>划定</w:t>
      </w:r>
      <w:r>
        <w:rPr>
          <w:rFonts w:hint="eastAsia" w:ascii="方正小标宋简体" w:hAnsi="方正小标宋简体" w:eastAsia="方正小标宋简体" w:cs="方正小标宋简体"/>
          <w:sz w:val="44"/>
          <w:szCs w:val="44"/>
        </w:rPr>
        <w:t>成果明细表</w:t>
      </w:r>
      <w:bookmarkStart w:id="0" w:name="_GoBack"/>
      <w:bookmarkEnd w:id="0"/>
    </w:p>
    <w:p/>
    <w:p>
      <w:pPr>
        <w:pStyle w:val="2"/>
        <w:numPr>
          <w:ilvl w:val="0"/>
          <w:numId w:val="1"/>
        </w:numPr>
        <w:ind w:left="0" w:leftChars="0" w:firstLine="0" w:firstLineChars="0"/>
        <w:rPr>
          <w:rFonts w:hint="eastAsia" w:ascii="黑体" w:hAnsi="黑体" w:eastAsia="黑体" w:cs="黑体"/>
          <w:b/>
          <w:snapToGrid w:val="0"/>
          <w:spacing w:val="-6"/>
          <w:sz w:val="32"/>
          <w:szCs w:val="32"/>
          <w:highlight w:val="none"/>
        </w:rPr>
      </w:pPr>
      <w:r>
        <w:rPr>
          <w:rFonts w:hint="eastAsia" w:ascii="黑体" w:hAnsi="黑体" w:eastAsia="黑体" w:cs="黑体"/>
          <w:sz w:val="32"/>
          <w:szCs w:val="32"/>
          <w:lang w:val="en-US" w:eastAsia="zh-CN"/>
        </w:rPr>
        <w:t>堤防工程</w:t>
      </w:r>
    </w:p>
    <w:tbl>
      <w:tblPr>
        <w:tblStyle w:val="4"/>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772"/>
        <w:gridCol w:w="932"/>
        <w:gridCol w:w="1612"/>
        <w:gridCol w:w="2700"/>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9" w:type="dxa"/>
            <w:vMerge w:val="restart"/>
            <w:vAlign w:val="center"/>
          </w:tcPr>
          <w:p>
            <w:pPr>
              <w:widowControl/>
              <w:jc w:val="center"/>
              <w:rPr>
                <w:rFonts w:ascii="Times New Roman" w:hAnsi="Times New Roman" w:eastAsia="仿宋_GB2312"/>
                <w:b/>
                <w:kern w:val="0"/>
                <w:szCs w:val="21"/>
                <w:highlight w:val="none"/>
              </w:rPr>
            </w:pPr>
            <w:r>
              <w:rPr>
                <w:rFonts w:hint="eastAsia" w:ascii="Times New Roman" w:hAnsi="Times New Roman" w:eastAsia="仿宋_GB2312"/>
                <w:b/>
                <w:kern w:val="0"/>
                <w:szCs w:val="21"/>
                <w:highlight w:val="none"/>
              </w:rPr>
              <w:t>序号</w:t>
            </w:r>
          </w:p>
        </w:tc>
        <w:tc>
          <w:tcPr>
            <w:tcW w:w="772" w:type="dxa"/>
            <w:vMerge w:val="restart"/>
            <w:vAlign w:val="center"/>
          </w:tcPr>
          <w:p>
            <w:pPr>
              <w:widowControl/>
              <w:jc w:val="center"/>
              <w:rPr>
                <w:rFonts w:ascii="Times New Roman" w:hAnsi="Times New Roman" w:eastAsia="仿宋_GB2312"/>
                <w:b/>
                <w:kern w:val="0"/>
                <w:szCs w:val="21"/>
                <w:highlight w:val="none"/>
              </w:rPr>
            </w:pPr>
            <w:r>
              <w:rPr>
                <w:rFonts w:hint="eastAsia" w:ascii="Times New Roman" w:hAnsi="Times New Roman" w:eastAsia="仿宋_GB2312"/>
                <w:b/>
                <w:kern w:val="0"/>
                <w:szCs w:val="21"/>
                <w:highlight w:val="none"/>
              </w:rPr>
              <w:t>堤围名称</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kern w:val="0"/>
                <w:szCs w:val="21"/>
                <w:highlight w:val="none"/>
              </w:rPr>
            </w:pPr>
            <w:r>
              <w:rPr>
                <w:rFonts w:hint="eastAsia" w:ascii="Times New Roman" w:hAnsi="Times New Roman" w:eastAsia="仿宋_GB2312"/>
                <w:b/>
                <w:kern w:val="0"/>
                <w:szCs w:val="21"/>
                <w:highlight w:val="none"/>
              </w:rPr>
              <w:t>长度（公里）</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b/>
                <w:kern w:val="0"/>
                <w:szCs w:val="21"/>
                <w:highlight w:val="none"/>
                <w:lang w:eastAsia="zh-CN"/>
              </w:rPr>
            </w:pPr>
            <w:r>
              <w:rPr>
                <w:rFonts w:hint="eastAsia" w:ascii="Times New Roman" w:hAnsi="Times New Roman" w:eastAsia="仿宋_GB2312"/>
                <w:b/>
                <w:kern w:val="0"/>
                <w:szCs w:val="21"/>
                <w:highlight w:val="none"/>
                <w:lang w:eastAsia="zh-CN"/>
              </w:rPr>
              <w:t>管理范围划定</w:t>
            </w:r>
          </w:p>
        </w:tc>
        <w:tc>
          <w:tcPr>
            <w:tcW w:w="19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b/>
                <w:kern w:val="0"/>
                <w:szCs w:val="21"/>
                <w:highlight w:val="none"/>
                <w:lang w:eastAsia="zh-CN"/>
              </w:rPr>
            </w:pPr>
            <w:r>
              <w:rPr>
                <w:rFonts w:hint="eastAsia" w:ascii="Times New Roman" w:hAnsi="Times New Roman" w:eastAsia="仿宋_GB2312"/>
                <w:b/>
                <w:kern w:val="0"/>
                <w:szCs w:val="21"/>
                <w:highlight w:val="none"/>
                <w:lang w:eastAsia="zh-CN"/>
              </w:rPr>
              <w:t>保护范围划定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kern w:val="0"/>
                <w:szCs w:val="21"/>
                <w:highlight w:val="none"/>
              </w:rPr>
            </w:pPr>
            <w:r>
              <w:rPr>
                <w:rFonts w:hint="eastAsia" w:ascii="Times New Roman" w:hAnsi="Times New Roman" w:eastAsia="仿宋_GB2312"/>
                <w:b/>
                <w:kern w:val="0"/>
                <w:szCs w:val="21"/>
                <w:highlight w:val="none"/>
              </w:rPr>
              <w:t>堤围总长度</w:t>
            </w:r>
          </w:p>
        </w:tc>
        <w:tc>
          <w:tcPr>
            <w:tcW w:w="1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kern w:val="0"/>
                <w:szCs w:val="21"/>
                <w:highlight w:val="none"/>
              </w:rPr>
            </w:pPr>
            <w:r>
              <w:rPr>
                <w:rFonts w:hint="eastAsia" w:ascii="Times New Roman" w:hAnsi="Times New Roman" w:eastAsia="仿宋_GB2312"/>
                <w:b/>
                <w:kern w:val="0"/>
                <w:szCs w:val="21"/>
                <w:highlight w:val="none"/>
              </w:rPr>
              <w:t>联围涉及镇区及公里数</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kern w:val="0"/>
                <w:szCs w:val="21"/>
                <w:highlight w:val="none"/>
              </w:rPr>
            </w:pPr>
          </w:p>
        </w:tc>
        <w:tc>
          <w:tcPr>
            <w:tcW w:w="1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restart"/>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w:t>
            </w:r>
          </w:p>
        </w:tc>
        <w:tc>
          <w:tcPr>
            <w:tcW w:w="772" w:type="dxa"/>
            <w:vMerge w:val="restart"/>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中顺大围</w:t>
            </w:r>
          </w:p>
        </w:tc>
        <w:tc>
          <w:tcPr>
            <w:tcW w:w="932" w:type="dxa"/>
            <w:vMerge w:val="restart"/>
            <w:tcBorders>
              <w:top w:val="single" w:color="auto" w:sz="4" w:space="0"/>
            </w:tcBorders>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88.3</w:t>
            </w:r>
          </w:p>
        </w:tc>
        <w:tc>
          <w:tcPr>
            <w:tcW w:w="1612" w:type="dxa"/>
            <w:tcBorders>
              <w:top w:val="single" w:color="auto" w:sz="4" w:space="0"/>
            </w:tcBorders>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小榄镇</w:t>
            </w:r>
            <w:r>
              <w:rPr>
                <w:rFonts w:ascii="Times New Roman" w:hAnsi="Times New Roman" w:eastAsia="仿宋_GB2312"/>
                <w:kern w:val="0"/>
                <w:szCs w:val="21"/>
                <w:highlight w:val="none"/>
              </w:rPr>
              <w:t xml:space="preserve"> 10.86</w:t>
            </w:r>
          </w:p>
        </w:tc>
        <w:tc>
          <w:tcPr>
            <w:tcW w:w="2700" w:type="dxa"/>
            <w:vMerge w:val="restart"/>
            <w:tcBorders>
              <w:top w:val="single" w:color="auto" w:sz="4" w:space="0"/>
            </w:tcBorders>
            <w:vAlign w:val="center"/>
          </w:tcPr>
          <w:p>
            <w:pPr>
              <w:widowControl/>
              <w:jc w:val="center"/>
              <w:rPr>
                <w:rFonts w:hint="eastAsia" w:ascii="Times New Roman" w:hAnsi="Times New Roman" w:eastAsia="仿宋_GB2312"/>
                <w:kern w:val="0"/>
                <w:szCs w:val="21"/>
                <w:highlight w:val="none"/>
                <w:lang w:eastAsia="zh-CN"/>
              </w:rPr>
            </w:pPr>
            <w:r>
              <w:rPr>
                <w:rFonts w:hint="eastAsia" w:ascii="Times New Roman" w:hAnsi="Times New Roman" w:eastAsia="仿宋_GB2312"/>
                <w:color w:val="000000"/>
                <w:kern w:val="0"/>
                <w:szCs w:val="21"/>
                <w:highlight w:val="none"/>
              </w:rPr>
              <w:t>中顺大围西江堤段从设计堤脚起每侧50米；中顺大围小榄水道和东海水道（中山境内堤段）从设计堤脚起每侧30米</w:t>
            </w:r>
            <w:r>
              <w:rPr>
                <w:rFonts w:hint="eastAsia" w:ascii="Times New Roman" w:hAnsi="Times New Roman" w:eastAsia="仿宋_GB2312"/>
                <w:color w:val="000000"/>
                <w:kern w:val="0"/>
                <w:szCs w:val="21"/>
                <w:highlight w:val="none"/>
                <w:lang w:eastAsia="zh-CN"/>
              </w:rPr>
              <w:t>。</w:t>
            </w:r>
          </w:p>
        </w:tc>
        <w:tc>
          <w:tcPr>
            <w:tcW w:w="1944" w:type="dxa"/>
            <w:vMerge w:val="restart"/>
            <w:tcBorders>
              <w:top w:val="single" w:color="auto" w:sz="4" w:space="0"/>
            </w:tcBorders>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东升镇</w:t>
            </w:r>
            <w:r>
              <w:rPr>
                <w:rFonts w:ascii="Times New Roman" w:hAnsi="Times New Roman" w:eastAsia="仿宋_GB2312"/>
                <w:kern w:val="0"/>
                <w:szCs w:val="21"/>
                <w:highlight w:val="none"/>
              </w:rPr>
              <w:t xml:space="preserve">  14.56</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港口镇</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9.66</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古镇镇13.38</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横栏镇11.54</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大涌镇</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2.1</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沙溪镇</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4.38</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板芙镇14.22</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神湾镇</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5.3</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中顺大围管理处直属堤段</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2.3</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2</w:t>
            </w:r>
          </w:p>
        </w:tc>
        <w:tc>
          <w:tcPr>
            <w:tcW w:w="77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中珠联围</w:t>
            </w:r>
          </w:p>
        </w:tc>
        <w:tc>
          <w:tcPr>
            <w:tcW w:w="932"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11.74</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坦洲镇</w:t>
            </w:r>
          </w:p>
        </w:tc>
        <w:tc>
          <w:tcPr>
            <w:tcW w:w="2700" w:type="dxa"/>
            <w:vAlign w:val="center"/>
          </w:tcPr>
          <w:p>
            <w:pPr>
              <w:widowControl/>
              <w:jc w:val="center"/>
              <w:rPr>
                <w:rFonts w:hint="eastAsia" w:ascii="Times New Roman" w:hAnsi="Times New Roman" w:eastAsia="仿宋_GB2312"/>
                <w:kern w:val="0"/>
                <w:szCs w:val="21"/>
                <w:highlight w:val="none"/>
                <w:lang w:eastAsia="zh-CN"/>
              </w:rPr>
            </w:pPr>
            <w:r>
              <w:rPr>
                <w:rFonts w:hint="eastAsia" w:ascii="Times New Roman" w:hAnsi="Times New Roman" w:eastAsia="仿宋_GB2312"/>
                <w:color w:val="000000"/>
                <w:kern w:val="0"/>
                <w:szCs w:val="21"/>
                <w:highlight w:val="none"/>
              </w:rPr>
              <w:t>从设计堤脚起每侧30米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restart"/>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3</w:t>
            </w:r>
          </w:p>
        </w:tc>
        <w:tc>
          <w:tcPr>
            <w:tcW w:w="772" w:type="dxa"/>
            <w:vMerge w:val="restart"/>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民三联围</w:t>
            </w:r>
          </w:p>
        </w:tc>
        <w:tc>
          <w:tcPr>
            <w:tcW w:w="932" w:type="dxa"/>
            <w:vMerge w:val="restart"/>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60.7</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三角镇</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23.4</w:t>
            </w:r>
          </w:p>
        </w:tc>
        <w:tc>
          <w:tcPr>
            <w:tcW w:w="2700" w:type="dxa"/>
            <w:vMerge w:val="restart"/>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从设计堤脚起每侧30米</w:t>
            </w:r>
            <w:r>
              <w:rPr>
                <w:rFonts w:hint="eastAsia" w:ascii="Times New Roman" w:hAnsi="Times New Roman" w:eastAsia="仿宋_GB2312"/>
                <w:color w:val="000000"/>
                <w:kern w:val="0"/>
                <w:szCs w:val="21"/>
                <w:highlight w:val="none"/>
                <w:lang w:eastAsia="zh-CN"/>
              </w:rPr>
              <w:t>。</w:t>
            </w:r>
          </w:p>
        </w:tc>
        <w:tc>
          <w:tcPr>
            <w:tcW w:w="1944" w:type="dxa"/>
            <w:vMerge w:val="restart"/>
            <w:vAlign w:val="center"/>
          </w:tcPr>
          <w:p>
            <w:pPr>
              <w:widowControl/>
              <w:jc w:val="cente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民众镇</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37.3</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restart"/>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4</w:t>
            </w:r>
          </w:p>
        </w:tc>
        <w:tc>
          <w:tcPr>
            <w:tcW w:w="772" w:type="dxa"/>
            <w:vMerge w:val="restart"/>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五乡联围</w:t>
            </w:r>
          </w:p>
        </w:tc>
        <w:tc>
          <w:tcPr>
            <w:tcW w:w="932" w:type="dxa"/>
            <w:vMerge w:val="restart"/>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43.8</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阜沙镇</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9.3</w:t>
            </w:r>
          </w:p>
        </w:tc>
        <w:tc>
          <w:tcPr>
            <w:tcW w:w="2700" w:type="dxa"/>
            <w:vMerge w:val="restart"/>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从设计堤脚起每侧30米</w:t>
            </w:r>
            <w:r>
              <w:rPr>
                <w:rFonts w:hint="eastAsia" w:ascii="Times New Roman" w:hAnsi="Times New Roman" w:eastAsia="仿宋_GB2312"/>
                <w:color w:val="000000"/>
                <w:kern w:val="0"/>
                <w:szCs w:val="21"/>
                <w:highlight w:val="none"/>
                <w:lang w:eastAsia="zh-CN"/>
              </w:rPr>
              <w:t>。</w:t>
            </w:r>
          </w:p>
        </w:tc>
        <w:tc>
          <w:tcPr>
            <w:tcW w:w="1944" w:type="dxa"/>
            <w:vMerge w:val="restart"/>
            <w:vAlign w:val="center"/>
          </w:tcPr>
          <w:p>
            <w:pPr>
              <w:widowControl/>
              <w:jc w:val="cente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东凤镇</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34.5</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restart"/>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5</w:t>
            </w:r>
          </w:p>
        </w:tc>
        <w:tc>
          <w:tcPr>
            <w:tcW w:w="772" w:type="dxa"/>
            <w:vMerge w:val="restart"/>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文明围</w:t>
            </w:r>
          </w:p>
        </w:tc>
        <w:tc>
          <w:tcPr>
            <w:tcW w:w="932" w:type="dxa"/>
            <w:vMerge w:val="restart"/>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25.75</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黄圃镇</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9.7</w:t>
            </w:r>
          </w:p>
        </w:tc>
        <w:tc>
          <w:tcPr>
            <w:tcW w:w="2700" w:type="dxa"/>
            <w:vMerge w:val="restart"/>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从设计堤脚起每侧30米</w:t>
            </w:r>
            <w:r>
              <w:rPr>
                <w:rFonts w:hint="eastAsia" w:ascii="Times New Roman" w:hAnsi="Times New Roman" w:eastAsia="仿宋_GB2312"/>
                <w:color w:val="000000"/>
                <w:kern w:val="0"/>
                <w:szCs w:val="21"/>
                <w:highlight w:val="none"/>
                <w:lang w:eastAsia="zh-CN"/>
              </w:rPr>
              <w:t>。</w:t>
            </w:r>
          </w:p>
        </w:tc>
        <w:tc>
          <w:tcPr>
            <w:tcW w:w="1944" w:type="dxa"/>
            <w:vMerge w:val="restart"/>
            <w:vAlign w:val="center"/>
          </w:tcPr>
          <w:p>
            <w:pPr>
              <w:widowControl/>
              <w:jc w:val="cente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南头镇16.05</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6</w:t>
            </w:r>
          </w:p>
        </w:tc>
        <w:tc>
          <w:tcPr>
            <w:tcW w:w="77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张家边联围</w:t>
            </w:r>
          </w:p>
        </w:tc>
        <w:tc>
          <w:tcPr>
            <w:tcW w:w="932"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11.47</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火炬开发区区</w:t>
            </w:r>
          </w:p>
        </w:tc>
        <w:tc>
          <w:tcPr>
            <w:tcW w:w="270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从设计堤脚起每侧30米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restart"/>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7</w:t>
            </w:r>
          </w:p>
        </w:tc>
        <w:tc>
          <w:tcPr>
            <w:tcW w:w="772" w:type="dxa"/>
            <w:vMerge w:val="restart"/>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大南联围</w:t>
            </w:r>
          </w:p>
        </w:tc>
        <w:tc>
          <w:tcPr>
            <w:tcW w:w="932" w:type="dxa"/>
            <w:vMerge w:val="restart"/>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22.95</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阜沙镇</w:t>
            </w: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2.3</w:t>
            </w:r>
          </w:p>
        </w:tc>
        <w:tc>
          <w:tcPr>
            <w:tcW w:w="2700" w:type="dxa"/>
            <w:vMerge w:val="restart"/>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w:t>
            </w:r>
            <w:r>
              <w:rPr>
                <w:rFonts w:hint="eastAsia" w:ascii="Times New Roman" w:hAnsi="Times New Roman" w:eastAsia="仿宋_GB2312"/>
                <w:color w:val="000000"/>
                <w:kern w:val="0"/>
                <w:szCs w:val="21"/>
                <w:highlight w:val="none"/>
                <w:lang w:val="en-US" w:eastAsia="zh-CN"/>
              </w:rPr>
              <w:t>25</w:t>
            </w:r>
            <w:r>
              <w:rPr>
                <w:rFonts w:hint="eastAsia" w:ascii="Times New Roman" w:hAnsi="Times New Roman" w:eastAsia="仿宋_GB2312"/>
                <w:color w:val="000000"/>
                <w:kern w:val="0"/>
                <w:szCs w:val="21"/>
                <w:highlight w:val="none"/>
              </w:rPr>
              <w:t>米</w:t>
            </w:r>
            <w:r>
              <w:rPr>
                <w:rFonts w:hint="eastAsia" w:ascii="Times New Roman" w:hAnsi="Times New Roman" w:eastAsia="仿宋_GB2312"/>
                <w:color w:val="000000"/>
                <w:kern w:val="0"/>
                <w:szCs w:val="21"/>
                <w:highlight w:val="none"/>
                <w:lang w:eastAsia="zh-CN"/>
              </w:rPr>
              <w:t>。</w:t>
            </w:r>
          </w:p>
        </w:tc>
        <w:tc>
          <w:tcPr>
            <w:tcW w:w="1944" w:type="dxa"/>
            <w:vMerge w:val="restart"/>
            <w:vAlign w:val="center"/>
          </w:tcPr>
          <w:p>
            <w:pPr>
              <w:widowControl/>
              <w:jc w:val="cente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widowControl/>
              <w:jc w:val="left"/>
              <w:rPr>
                <w:rFonts w:ascii="Times New Roman" w:hAnsi="Times New Roman" w:eastAsia="仿宋_GB2312"/>
                <w:kern w:val="0"/>
                <w:szCs w:val="21"/>
                <w:highlight w:val="none"/>
              </w:rPr>
            </w:pPr>
          </w:p>
        </w:tc>
        <w:tc>
          <w:tcPr>
            <w:tcW w:w="772" w:type="dxa"/>
            <w:vMerge w:val="continue"/>
            <w:vAlign w:val="center"/>
          </w:tcPr>
          <w:p>
            <w:pPr>
              <w:widowControl/>
              <w:jc w:val="left"/>
              <w:rPr>
                <w:rFonts w:ascii="Times New Roman" w:hAnsi="Times New Roman" w:eastAsia="仿宋_GB2312"/>
                <w:kern w:val="0"/>
                <w:szCs w:val="21"/>
                <w:highlight w:val="none"/>
              </w:rPr>
            </w:pPr>
          </w:p>
        </w:tc>
        <w:tc>
          <w:tcPr>
            <w:tcW w:w="932" w:type="dxa"/>
            <w:vMerge w:val="continue"/>
            <w:vAlign w:val="center"/>
          </w:tcPr>
          <w:p>
            <w:pPr>
              <w:widowControl/>
              <w:jc w:val="left"/>
              <w:rPr>
                <w:rFonts w:ascii="Times New Roman" w:hAnsi="Times New Roman" w:eastAsia="仿宋_GB2312"/>
                <w:kern w:val="0"/>
                <w:szCs w:val="21"/>
                <w:highlight w:val="none"/>
              </w:rPr>
            </w:pP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港口镇20.65</w:t>
            </w:r>
          </w:p>
        </w:tc>
        <w:tc>
          <w:tcPr>
            <w:tcW w:w="2700" w:type="dxa"/>
            <w:vMerge w:val="continue"/>
            <w:vAlign w:val="center"/>
          </w:tcPr>
          <w:p>
            <w:pPr>
              <w:widowControl/>
              <w:jc w:val="left"/>
              <w:rPr>
                <w:rFonts w:ascii="Times New Roman" w:hAnsi="Times New Roman" w:eastAsia="仿宋_GB2312"/>
                <w:kern w:val="0"/>
                <w:szCs w:val="21"/>
                <w:highlight w:val="none"/>
              </w:rPr>
            </w:pPr>
          </w:p>
        </w:tc>
        <w:tc>
          <w:tcPr>
            <w:tcW w:w="1944" w:type="dxa"/>
            <w:vMerge w:val="continue"/>
            <w:vAlign w:val="center"/>
          </w:tcPr>
          <w:p>
            <w:pPr>
              <w:widowControl/>
              <w:jc w:val="left"/>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8</w:t>
            </w:r>
          </w:p>
        </w:tc>
        <w:tc>
          <w:tcPr>
            <w:tcW w:w="77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三乡围</w:t>
            </w:r>
          </w:p>
        </w:tc>
        <w:tc>
          <w:tcPr>
            <w:tcW w:w="932"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14.7</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黄圃镇</w:t>
            </w:r>
          </w:p>
        </w:tc>
        <w:tc>
          <w:tcPr>
            <w:tcW w:w="270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w:t>
            </w:r>
            <w:r>
              <w:rPr>
                <w:rFonts w:hint="eastAsia" w:ascii="Times New Roman" w:hAnsi="Times New Roman" w:eastAsia="仿宋_GB2312"/>
                <w:color w:val="000000"/>
                <w:kern w:val="0"/>
                <w:szCs w:val="21"/>
                <w:highlight w:val="none"/>
                <w:lang w:val="en-US" w:eastAsia="zh-CN"/>
              </w:rPr>
              <w:t>25</w:t>
            </w:r>
            <w:r>
              <w:rPr>
                <w:rFonts w:hint="eastAsia" w:ascii="Times New Roman" w:hAnsi="Times New Roman" w:eastAsia="仿宋_GB2312"/>
                <w:color w:val="000000"/>
                <w:kern w:val="0"/>
                <w:szCs w:val="21"/>
                <w:highlight w:val="none"/>
              </w:rPr>
              <w:t>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9</w:t>
            </w:r>
          </w:p>
        </w:tc>
        <w:tc>
          <w:tcPr>
            <w:tcW w:w="77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横石围</w:t>
            </w:r>
          </w:p>
        </w:tc>
        <w:tc>
          <w:tcPr>
            <w:tcW w:w="932"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19.2</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黄圃镇</w:t>
            </w:r>
          </w:p>
        </w:tc>
        <w:tc>
          <w:tcPr>
            <w:tcW w:w="270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w:t>
            </w:r>
            <w:r>
              <w:rPr>
                <w:rFonts w:hint="eastAsia" w:ascii="Times New Roman" w:hAnsi="Times New Roman" w:eastAsia="仿宋_GB2312"/>
                <w:color w:val="000000"/>
                <w:kern w:val="0"/>
                <w:szCs w:val="21"/>
                <w:highlight w:val="none"/>
                <w:lang w:val="en-US" w:eastAsia="zh-CN"/>
              </w:rPr>
              <w:t>25</w:t>
            </w:r>
            <w:r>
              <w:rPr>
                <w:rFonts w:hint="eastAsia" w:ascii="Times New Roman" w:hAnsi="Times New Roman" w:eastAsia="仿宋_GB2312"/>
                <w:color w:val="000000"/>
                <w:kern w:val="0"/>
                <w:szCs w:val="21"/>
                <w:highlight w:val="none"/>
              </w:rPr>
              <w:t>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10</w:t>
            </w:r>
          </w:p>
        </w:tc>
        <w:tc>
          <w:tcPr>
            <w:tcW w:w="77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马新围</w:t>
            </w:r>
          </w:p>
        </w:tc>
        <w:tc>
          <w:tcPr>
            <w:tcW w:w="932"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17.1</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黄圃镇</w:t>
            </w:r>
          </w:p>
        </w:tc>
        <w:tc>
          <w:tcPr>
            <w:tcW w:w="270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w:t>
            </w:r>
            <w:r>
              <w:rPr>
                <w:rFonts w:hint="eastAsia" w:ascii="Times New Roman" w:hAnsi="Times New Roman" w:eastAsia="仿宋_GB2312"/>
                <w:color w:val="000000"/>
                <w:kern w:val="0"/>
                <w:szCs w:val="21"/>
                <w:highlight w:val="none"/>
                <w:lang w:val="en-US" w:eastAsia="zh-CN"/>
              </w:rPr>
              <w:t>25</w:t>
            </w:r>
            <w:r>
              <w:rPr>
                <w:rFonts w:hint="eastAsia" w:ascii="Times New Roman" w:hAnsi="Times New Roman" w:eastAsia="仿宋_GB2312"/>
                <w:color w:val="000000"/>
                <w:kern w:val="0"/>
                <w:szCs w:val="21"/>
                <w:highlight w:val="none"/>
              </w:rPr>
              <w:t>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11</w:t>
            </w:r>
          </w:p>
        </w:tc>
        <w:tc>
          <w:tcPr>
            <w:tcW w:w="77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大岑围</w:t>
            </w:r>
          </w:p>
        </w:tc>
        <w:tc>
          <w:tcPr>
            <w:tcW w:w="932"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4.5</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黄圃镇</w:t>
            </w:r>
          </w:p>
        </w:tc>
        <w:tc>
          <w:tcPr>
            <w:tcW w:w="270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w:t>
            </w:r>
            <w:r>
              <w:rPr>
                <w:rFonts w:hint="eastAsia" w:ascii="Times New Roman" w:hAnsi="Times New Roman" w:eastAsia="仿宋_GB2312"/>
                <w:color w:val="000000"/>
                <w:kern w:val="0"/>
                <w:szCs w:val="21"/>
                <w:highlight w:val="none"/>
                <w:lang w:val="en-US" w:eastAsia="zh-CN"/>
              </w:rPr>
              <w:t>25</w:t>
            </w:r>
            <w:r>
              <w:rPr>
                <w:rFonts w:hint="eastAsia" w:ascii="Times New Roman" w:hAnsi="Times New Roman" w:eastAsia="仿宋_GB2312"/>
                <w:color w:val="000000"/>
                <w:kern w:val="0"/>
                <w:szCs w:val="21"/>
                <w:highlight w:val="none"/>
              </w:rPr>
              <w:t>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12</w:t>
            </w:r>
          </w:p>
        </w:tc>
        <w:tc>
          <w:tcPr>
            <w:tcW w:w="77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大雁围</w:t>
            </w:r>
          </w:p>
        </w:tc>
        <w:tc>
          <w:tcPr>
            <w:tcW w:w="932"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10.3</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黄圃镇</w:t>
            </w:r>
          </w:p>
        </w:tc>
        <w:tc>
          <w:tcPr>
            <w:tcW w:w="270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w:t>
            </w:r>
            <w:r>
              <w:rPr>
                <w:rFonts w:hint="eastAsia" w:ascii="Times New Roman" w:hAnsi="Times New Roman" w:eastAsia="仿宋_GB2312"/>
                <w:color w:val="000000"/>
                <w:kern w:val="0"/>
                <w:szCs w:val="21"/>
                <w:highlight w:val="none"/>
                <w:lang w:val="en-US" w:eastAsia="zh-CN"/>
              </w:rPr>
              <w:t>25</w:t>
            </w:r>
            <w:r>
              <w:rPr>
                <w:rFonts w:hint="eastAsia" w:ascii="Times New Roman" w:hAnsi="Times New Roman" w:eastAsia="仿宋_GB2312"/>
                <w:color w:val="000000"/>
                <w:kern w:val="0"/>
                <w:szCs w:val="21"/>
                <w:highlight w:val="none"/>
              </w:rPr>
              <w:t>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13</w:t>
            </w:r>
          </w:p>
        </w:tc>
        <w:tc>
          <w:tcPr>
            <w:tcW w:w="77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大芒刀联围</w:t>
            </w:r>
          </w:p>
        </w:tc>
        <w:tc>
          <w:tcPr>
            <w:tcW w:w="932"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13.9</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神湾镇</w:t>
            </w:r>
          </w:p>
        </w:tc>
        <w:tc>
          <w:tcPr>
            <w:tcW w:w="270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w:t>
            </w:r>
            <w:r>
              <w:rPr>
                <w:rFonts w:hint="eastAsia" w:ascii="Times New Roman" w:hAnsi="Times New Roman" w:eastAsia="仿宋_GB2312"/>
                <w:color w:val="000000"/>
                <w:kern w:val="0"/>
                <w:szCs w:val="21"/>
                <w:highlight w:val="none"/>
                <w:lang w:val="en-US" w:eastAsia="zh-CN"/>
              </w:rPr>
              <w:t>15</w:t>
            </w:r>
            <w:r>
              <w:rPr>
                <w:rFonts w:hint="eastAsia" w:ascii="Times New Roman" w:hAnsi="Times New Roman" w:eastAsia="仿宋_GB2312"/>
                <w:color w:val="000000"/>
                <w:kern w:val="0"/>
                <w:szCs w:val="21"/>
                <w:highlight w:val="none"/>
              </w:rPr>
              <w:t>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14</w:t>
            </w:r>
          </w:p>
        </w:tc>
        <w:tc>
          <w:tcPr>
            <w:tcW w:w="77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竹排围</w:t>
            </w:r>
          </w:p>
        </w:tc>
        <w:tc>
          <w:tcPr>
            <w:tcW w:w="932"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8</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神湾镇</w:t>
            </w:r>
          </w:p>
        </w:tc>
        <w:tc>
          <w:tcPr>
            <w:tcW w:w="270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w:t>
            </w:r>
            <w:r>
              <w:rPr>
                <w:rFonts w:hint="eastAsia" w:ascii="Times New Roman" w:hAnsi="Times New Roman" w:eastAsia="仿宋_GB2312"/>
                <w:color w:val="000000"/>
                <w:kern w:val="0"/>
                <w:szCs w:val="21"/>
                <w:highlight w:val="none"/>
                <w:lang w:val="en-US" w:eastAsia="zh-CN"/>
              </w:rPr>
              <w:t>15</w:t>
            </w:r>
            <w:r>
              <w:rPr>
                <w:rFonts w:hint="eastAsia" w:ascii="Times New Roman" w:hAnsi="Times New Roman" w:eastAsia="仿宋_GB2312"/>
                <w:color w:val="000000"/>
                <w:kern w:val="0"/>
                <w:szCs w:val="21"/>
                <w:highlight w:val="none"/>
              </w:rPr>
              <w:t>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15</w:t>
            </w:r>
          </w:p>
        </w:tc>
        <w:tc>
          <w:tcPr>
            <w:tcW w:w="77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丰阜湖联围</w:t>
            </w:r>
          </w:p>
        </w:tc>
        <w:tc>
          <w:tcPr>
            <w:tcW w:w="932"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0.8</w:t>
            </w:r>
          </w:p>
        </w:tc>
        <w:tc>
          <w:tcPr>
            <w:tcW w:w="1612"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南朗镇</w:t>
            </w:r>
          </w:p>
        </w:tc>
        <w:tc>
          <w:tcPr>
            <w:tcW w:w="270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从设计堤脚起每侧</w:t>
            </w:r>
            <w:r>
              <w:rPr>
                <w:rFonts w:hint="eastAsia" w:ascii="Times New Roman" w:hAnsi="Times New Roman" w:eastAsia="仿宋_GB2312"/>
                <w:color w:val="000000"/>
                <w:kern w:val="0"/>
                <w:szCs w:val="21"/>
                <w:highlight w:val="none"/>
                <w:lang w:val="en-US" w:eastAsia="zh-CN"/>
              </w:rPr>
              <w:t>25</w:t>
            </w:r>
            <w:r>
              <w:rPr>
                <w:rFonts w:hint="eastAsia" w:ascii="Times New Roman" w:hAnsi="Times New Roman" w:eastAsia="仿宋_GB2312"/>
                <w:color w:val="000000"/>
                <w:kern w:val="0"/>
                <w:szCs w:val="21"/>
                <w:highlight w:val="none"/>
              </w:rPr>
              <w:t>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16</w:t>
            </w:r>
          </w:p>
        </w:tc>
        <w:tc>
          <w:tcPr>
            <w:tcW w:w="772" w:type="dxa"/>
            <w:vAlign w:val="center"/>
          </w:tcPr>
          <w:p>
            <w:pPr>
              <w:widowControl/>
              <w:jc w:val="center"/>
              <w:rPr>
                <w:rFonts w:hint="eastAsia" w:ascii="Times New Roman" w:hAnsi="Times New Roman" w:eastAsia="仿宋_GB2312"/>
                <w:color w:val="0000FF"/>
                <w:kern w:val="0"/>
                <w:szCs w:val="21"/>
                <w:highlight w:val="none"/>
                <w:lang w:eastAsia="zh-CN"/>
              </w:rPr>
            </w:pPr>
            <w:r>
              <w:rPr>
                <w:rFonts w:hint="eastAsia" w:ascii="Times New Roman" w:hAnsi="Times New Roman" w:eastAsia="仿宋_GB2312"/>
                <w:color w:val="000000" w:themeColor="text1"/>
                <w:kern w:val="0"/>
                <w:szCs w:val="21"/>
                <w:highlight w:val="none"/>
                <w:lang w:eastAsia="zh-CN"/>
                <w14:textFill>
                  <w14:solidFill>
                    <w14:schemeClr w14:val="tx1"/>
                  </w14:solidFill>
                </w14:textFill>
              </w:rPr>
              <w:t>神湾堤围</w:t>
            </w:r>
          </w:p>
        </w:tc>
        <w:tc>
          <w:tcPr>
            <w:tcW w:w="932" w:type="dxa"/>
            <w:vAlign w:val="center"/>
          </w:tcPr>
          <w:p>
            <w:pPr>
              <w:widowControl/>
              <w:jc w:val="center"/>
              <w:rPr>
                <w:rFonts w:hint="eastAsia"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6</w:t>
            </w:r>
          </w:p>
        </w:tc>
        <w:tc>
          <w:tcPr>
            <w:tcW w:w="1612" w:type="dxa"/>
            <w:vAlign w:val="center"/>
          </w:tcPr>
          <w:p>
            <w:pPr>
              <w:widowControl/>
              <w:jc w:val="cente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eastAsia="zh-CN"/>
              </w:rPr>
              <w:t>神湾镇</w:t>
            </w:r>
          </w:p>
        </w:tc>
        <w:tc>
          <w:tcPr>
            <w:tcW w:w="2700" w:type="dxa"/>
            <w:vAlign w:val="center"/>
          </w:tcPr>
          <w:p>
            <w:pPr>
              <w:widowControl/>
              <w:jc w:val="center"/>
              <w:rPr>
                <w:rFonts w:ascii="仿宋_GB2312" w:hAnsi="仿宋_GB2312" w:eastAsia="仿宋_GB2312" w:cs="仿宋_GB2312"/>
                <w:kern w:val="0"/>
                <w:szCs w:val="21"/>
                <w:highlight w:val="none"/>
              </w:rPr>
            </w:pPr>
            <w:r>
              <w:rPr>
                <w:rFonts w:hint="eastAsia" w:ascii="Times New Roman" w:hAnsi="Times New Roman" w:eastAsia="仿宋_GB2312"/>
                <w:color w:val="000000"/>
                <w:kern w:val="0"/>
                <w:szCs w:val="21"/>
                <w:highlight w:val="none"/>
              </w:rPr>
              <w:t>从设计堤脚起每侧30米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ascii="仿宋_GB2312" w:hAnsi="仿宋_GB2312" w:eastAsia="仿宋_GB2312" w:cs="仿宋_GB2312"/>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widowControl/>
              <w:jc w:val="center"/>
              <w:rPr>
                <w:rFonts w:hint="eastAsia" w:ascii="Times New Roman" w:hAnsi="Times New Roman" w:eastAsia="仿宋_GB2312"/>
                <w:kern w:val="0"/>
                <w:szCs w:val="21"/>
                <w:highlight w:val="none"/>
                <w:lang w:val="en-US" w:eastAsia="zh-CN"/>
              </w:rPr>
            </w:pPr>
            <w:r>
              <w:rPr>
                <w:rFonts w:hint="eastAsia" w:ascii="Times New Roman" w:hAnsi="Times New Roman" w:eastAsia="仿宋_GB2312"/>
                <w:kern w:val="0"/>
                <w:szCs w:val="21"/>
                <w:highlight w:val="none"/>
                <w:lang w:val="en-US" w:eastAsia="zh-CN"/>
              </w:rPr>
              <w:t>17</w:t>
            </w:r>
          </w:p>
        </w:tc>
        <w:tc>
          <w:tcPr>
            <w:tcW w:w="772" w:type="dxa"/>
            <w:vAlign w:val="center"/>
          </w:tcPr>
          <w:p>
            <w:pPr>
              <w:widowControl/>
              <w:jc w:val="center"/>
              <w:rPr>
                <w:rFonts w:hint="eastAsia" w:ascii="Times New Roman" w:hAnsi="Times New Roman" w:eastAsia="仿宋_GB2312"/>
                <w:color w:val="000000" w:themeColor="text1"/>
                <w:kern w:val="0"/>
                <w:szCs w:val="21"/>
                <w:highlight w:val="none"/>
                <w:lang w:val="en-US" w:eastAsia="zh-CN"/>
                <w14:textFill>
                  <w14:solidFill>
                    <w14:schemeClr w14:val="tx1"/>
                  </w14:solidFill>
                </w14:textFill>
              </w:rPr>
            </w:pPr>
            <w:r>
              <w:rPr>
                <w:rFonts w:hint="eastAsia" w:ascii="Times New Roman" w:hAnsi="Times New Roman" w:eastAsia="仿宋_GB2312"/>
                <w:color w:val="000000" w:themeColor="text1"/>
                <w:kern w:val="0"/>
                <w:szCs w:val="21"/>
                <w:highlight w:val="none"/>
                <w:lang w:val="en-US" w:eastAsia="zh-CN"/>
                <w14:textFill>
                  <w14:solidFill>
                    <w14:schemeClr w14:val="tx1"/>
                  </w14:solidFill>
                </w14:textFill>
              </w:rPr>
              <w:t>中珠排洪渠</w:t>
            </w:r>
          </w:p>
        </w:tc>
        <w:tc>
          <w:tcPr>
            <w:tcW w:w="932" w:type="dxa"/>
            <w:vAlign w:val="center"/>
          </w:tcPr>
          <w:p>
            <w:pPr>
              <w:widowControl/>
              <w:jc w:val="center"/>
              <w:rPr>
                <w:rFonts w:hint="eastAsia"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5.6</w:t>
            </w:r>
          </w:p>
        </w:tc>
        <w:tc>
          <w:tcPr>
            <w:tcW w:w="1612" w:type="dxa"/>
            <w:vAlign w:val="center"/>
          </w:tcPr>
          <w:p>
            <w:pPr>
              <w:widowControl/>
              <w:jc w:val="cente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eastAsia="zh-CN"/>
              </w:rPr>
              <w:t>五桂山、三乡镇</w:t>
            </w:r>
          </w:p>
        </w:tc>
        <w:tc>
          <w:tcPr>
            <w:tcW w:w="2700" w:type="dxa"/>
            <w:vAlign w:val="center"/>
          </w:tcPr>
          <w:p>
            <w:pPr>
              <w:widowControl/>
              <w:jc w:val="center"/>
              <w:rPr>
                <w:rFonts w:hint="eastAsia" w:ascii="Times New Roman" w:hAnsi="Times New Roman" w:eastAsia="仿宋_GB2312"/>
                <w:color w:val="000000"/>
                <w:kern w:val="0"/>
                <w:szCs w:val="21"/>
                <w:highlight w:val="none"/>
              </w:rPr>
            </w:pPr>
            <w:r>
              <w:rPr>
                <w:rFonts w:hint="eastAsia" w:ascii="Times New Roman" w:hAnsi="Times New Roman" w:eastAsia="仿宋_GB2312"/>
                <w:color w:val="000000"/>
                <w:kern w:val="0"/>
                <w:szCs w:val="21"/>
                <w:highlight w:val="none"/>
              </w:rPr>
              <w:t>从设计堤脚起每侧</w:t>
            </w:r>
            <w:r>
              <w:rPr>
                <w:rFonts w:hint="eastAsia" w:ascii="Times New Roman" w:hAnsi="Times New Roman" w:eastAsia="仿宋_GB2312"/>
                <w:color w:val="000000"/>
                <w:kern w:val="0"/>
                <w:szCs w:val="21"/>
                <w:highlight w:val="none"/>
                <w:lang w:val="en-US" w:eastAsia="zh-CN"/>
              </w:rPr>
              <w:t>15</w:t>
            </w:r>
            <w:r>
              <w:rPr>
                <w:rFonts w:hint="eastAsia" w:ascii="Times New Roman" w:hAnsi="Times New Roman" w:eastAsia="仿宋_GB2312"/>
                <w:color w:val="000000"/>
                <w:kern w:val="0"/>
                <w:szCs w:val="21"/>
                <w:highlight w:val="none"/>
              </w:rPr>
              <w:t>米</w:t>
            </w:r>
            <w:r>
              <w:rPr>
                <w:rFonts w:hint="eastAsia" w:ascii="Times New Roman" w:hAnsi="Times New Roman" w:eastAsia="仿宋_GB2312"/>
                <w:color w:val="000000"/>
                <w:kern w:val="0"/>
                <w:szCs w:val="21"/>
                <w:highlight w:val="none"/>
                <w:lang w:eastAsia="zh-CN"/>
              </w:rPr>
              <w:t>。</w:t>
            </w:r>
          </w:p>
        </w:tc>
        <w:tc>
          <w:tcPr>
            <w:tcW w:w="1944" w:type="dxa"/>
            <w:vAlign w:val="center"/>
          </w:tcPr>
          <w:p>
            <w:pPr>
              <w:widowControl/>
              <w:jc w:val="center"/>
              <w:rPr>
                <w:rFonts w:hint="eastAsia" w:ascii="Times New Roman" w:hAnsi="Times New Roman" w:eastAsia="仿宋_GB2312"/>
                <w:color w:val="000000"/>
                <w:kern w:val="0"/>
                <w:szCs w:val="21"/>
                <w:highlight w:val="none"/>
              </w:rPr>
            </w:pPr>
            <w:r>
              <w:rPr>
                <w:rFonts w:hint="eastAsia" w:ascii="Times New Roman" w:hAnsi="Times New Roman" w:eastAsia="仿宋_GB2312"/>
                <w:color w:val="000000"/>
                <w:kern w:val="0"/>
                <w:szCs w:val="21"/>
                <w:highlight w:val="none"/>
              </w:rPr>
              <w:t>保护范围为管理范围外延二百米。</w:t>
            </w:r>
          </w:p>
        </w:tc>
      </w:tr>
    </w:tbl>
    <w:p>
      <w:pPr>
        <w:pStyle w:val="2"/>
        <w:widowControl w:val="0"/>
        <w:numPr>
          <w:ilvl w:val="0"/>
          <w:numId w:val="0"/>
        </w:numPr>
        <w:spacing w:line="360" w:lineRule="auto"/>
        <w:jc w:val="both"/>
        <w:rPr>
          <w:rFonts w:hint="eastAsia"/>
          <w:lang w:val="en-US" w:eastAsia="zh-CN"/>
        </w:rPr>
      </w:pPr>
    </w:p>
    <w:p>
      <w:pPr>
        <w:pStyle w:val="2"/>
        <w:widowControl w:val="0"/>
        <w:numPr>
          <w:ilvl w:val="0"/>
          <w:numId w:val="0"/>
        </w:numPr>
        <w:spacing w:line="360" w:lineRule="auto"/>
        <w:jc w:val="both"/>
        <w:rPr>
          <w:rFonts w:hint="eastAsia" w:ascii="黑体" w:hAnsi="黑体" w:eastAsia="黑体" w:cs="黑体"/>
          <w:b/>
          <w:sz w:val="32"/>
          <w:szCs w:val="32"/>
          <w:highlight w:val="none"/>
        </w:rPr>
      </w:pPr>
      <w:r>
        <w:rPr>
          <w:rFonts w:hint="eastAsia" w:ascii="黑体" w:hAnsi="黑体" w:eastAsia="黑体" w:cs="黑体"/>
          <w:sz w:val="32"/>
          <w:szCs w:val="32"/>
          <w:lang w:val="en-US" w:eastAsia="zh-CN"/>
        </w:rPr>
        <w:t>二、水库</w:t>
      </w:r>
    </w:p>
    <w:tbl>
      <w:tblPr>
        <w:tblStyle w:val="4"/>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34"/>
        <w:gridCol w:w="1416"/>
        <w:gridCol w:w="1140"/>
        <w:gridCol w:w="2196"/>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5" w:type="dxa"/>
            <w:vAlign w:val="center"/>
          </w:tcPr>
          <w:p>
            <w:pPr>
              <w:widowControl/>
              <w:jc w:val="center"/>
              <w:rPr>
                <w:rFonts w:ascii="Times New Roman" w:hAnsi="Times New Roman" w:eastAsia="仿宋_GB2312"/>
                <w:b/>
                <w:bCs/>
                <w:kern w:val="0"/>
                <w:szCs w:val="21"/>
                <w:highlight w:val="none"/>
              </w:rPr>
            </w:pPr>
            <w:r>
              <w:rPr>
                <w:rFonts w:hint="eastAsia" w:ascii="Times New Roman" w:hAnsi="Times New Roman" w:eastAsia="仿宋_GB2312"/>
                <w:b/>
                <w:bCs/>
                <w:kern w:val="0"/>
                <w:szCs w:val="21"/>
                <w:highlight w:val="none"/>
              </w:rPr>
              <w:t>规模</w:t>
            </w:r>
          </w:p>
        </w:tc>
        <w:tc>
          <w:tcPr>
            <w:tcW w:w="734" w:type="dxa"/>
            <w:vAlign w:val="center"/>
          </w:tcPr>
          <w:p>
            <w:pPr>
              <w:widowControl/>
              <w:jc w:val="center"/>
              <w:rPr>
                <w:rFonts w:ascii="Times New Roman" w:hAnsi="Times New Roman" w:eastAsia="仿宋_GB2312"/>
                <w:b/>
                <w:bCs/>
                <w:kern w:val="0"/>
                <w:szCs w:val="21"/>
                <w:highlight w:val="none"/>
              </w:rPr>
            </w:pPr>
            <w:r>
              <w:rPr>
                <w:rFonts w:hint="eastAsia" w:ascii="Times New Roman" w:hAnsi="Times New Roman" w:eastAsia="仿宋_GB2312"/>
                <w:b/>
                <w:bCs/>
                <w:kern w:val="0"/>
                <w:szCs w:val="21"/>
                <w:highlight w:val="none"/>
              </w:rPr>
              <w:t>序号</w:t>
            </w:r>
          </w:p>
        </w:tc>
        <w:tc>
          <w:tcPr>
            <w:tcW w:w="1416" w:type="dxa"/>
            <w:vAlign w:val="center"/>
          </w:tcPr>
          <w:p>
            <w:pPr>
              <w:widowControl/>
              <w:jc w:val="center"/>
              <w:rPr>
                <w:rFonts w:ascii="Times New Roman" w:hAnsi="Times New Roman" w:eastAsia="仿宋_GB2312"/>
                <w:b/>
                <w:bCs/>
                <w:kern w:val="0"/>
                <w:szCs w:val="21"/>
                <w:highlight w:val="none"/>
              </w:rPr>
            </w:pPr>
            <w:r>
              <w:rPr>
                <w:rFonts w:hint="eastAsia" w:ascii="Times New Roman" w:hAnsi="Times New Roman" w:eastAsia="仿宋_GB2312"/>
                <w:b/>
                <w:bCs/>
                <w:kern w:val="0"/>
                <w:szCs w:val="21"/>
                <w:highlight w:val="none"/>
              </w:rPr>
              <w:t>水库名称</w:t>
            </w:r>
          </w:p>
        </w:tc>
        <w:tc>
          <w:tcPr>
            <w:tcW w:w="1140" w:type="dxa"/>
            <w:vAlign w:val="center"/>
          </w:tcPr>
          <w:p>
            <w:pPr>
              <w:widowControl/>
              <w:jc w:val="center"/>
              <w:rPr>
                <w:rFonts w:ascii="Times New Roman" w:hAnsi="Times New Roman" w:eastAsia="仿宋_GB2312"/>
                <w:b/>
                <w:bCs/>
                <w:kern w:val="0"/>
                <w:szCs w:val="21"/>
                <w:highlight w:val="none"/>
              </w:rPr>
            </w:pPr>
            <w:r>
              <w:rPr>
                <w:rFonts w:hint="eastAsia" w:ascii="Times New Roman" w:hAnsi="Times New Roman" w:eastAsia="仿宋_GB2312"/>
                <w:b/>
                <w:bCs/>
                <w:kern w:val="0"/>
                <w:szCs w:val="21"/>
                <w:highlight w:val="none"/>
              </w:rPr>
              <w:t>所在镇区</w:t>
            </w:r>
          </w:p>
        </w:tc>
        <w:tc>
          <w:tcPr>
            <w:tcW w:w="2196" w:type="dxa"/>
            <w:vAlign w:val="center"/>
          </w:tcPr>
          <w:p>
            <w:pPr>
              <w:widowControl/>
              <w:jc w:val="center"/>
              <w:rPr>
                <w:rFonts w:ascii="Times New Roman" w:hAnsi="Times New Roman" w:eastAsia="仿宋_GB2312"/>
                <w:b/>
                <w:bCs/>
                <w:kern w:val="0"/>
                <w:szCs w:val="21"/>
                <w:highlight w:val="none"/>
              </w:rPr>
            </w:pPr>
            <w:r>
              <w:rPr>
                <w:rFonts w:hint="eastAsia" w:ascii="Times New Roman" w:hAnsi="Times New Roman" w:eastAsia="仿宋_GB2312"/>
                <w:b/>
                <w:kern w:val="0"/>
                <w:szCs w:val="21"/>
                <w:highlight w:val="none"/>
                <w:lang w:eastAsia="zh-CN"/>
              </w:rPr>
              <w:t>管理范围划定</w:t>
            </w:r>
          </w:p>
        </w:tc>
        <w:tc>
          <w:tcPr>
            <w:tcW w:w="2088" w:type="dxa"/>
            <w:vAlign w:val="center"/>
          </w:tcPr>
          <w:p>
            <w:pPr>
              <w:widowControl/>
              <w:jc w:val="center"/>
              <w:rPr>
                <w:rFonts w:ascii="Times New Roman" w:hAnsi="Times New Roman" w:eastAsia="仿宋_GB2312"/>
                <w:b/>
                <w:bCs/>
                <w:kern w:val="0"/>
                <w:szCs w:val="21"/>
                <w:highlight w:val="none"/>
              </w:rPr>
            </w:pPr>
            <w:r>
              <w:rPr>
                <w:rFonts w:hint="eastAsia" w:ascii="Times New Roman" w:hAnsi="Times New Roman" w:eastAsia="仿宋_GB2312"/>
                <w:b/>
                <w:kern w:val="0"/>
                <w:szCs w:val="21"/>
                <w:highlight w:val="none"/>
                <w:lang w:eastAsia="zh-CN"/>
              </w:rPr>
              <w:t>保护范围划定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中型</w:t>
            </w: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长江水库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东区</w:t>
            </w:r>
          </w:p>
        </w:tc>
        <w:tc>
          <w:tcPr>
            <w:tcW w:w="2196" w:type="dxa"/>
            <w:vAlign w:val="center"/>
          </w:tcPr>
          <w:p>
            <w:pPr>
              <w:widowControl/>
              <w:numPr>
                <w:ilvl w:val="0"/>
                <w:numId w:val="2"/>
              </w:numPr>
              <w:jc w:val="left"/>
              <w:rPr>
                <w:rFonts w:hint="eastAsia" w:ascii="Times New Roman" w:hAnsi="Times New Roman" w:eastAsia="仿宋_GB2312"/>
                <w:color w:val="000000"/>
                <w:kern w:val="0"/>
                <w:szCs w:val="21"/>
                <w:highlight w:val="none"/>
              </w:rPr>
            </w:pPr>
            <w:r>
              <w:rPr>
                <w:rFonts w:hint="eastAsia" w:ascii="Times New Roman" w:hAnsi="Times New Roman" w:eastAsia="仿宋_GB2312"/>
                <w:color w:val="000000"/>
                <w:kern w:val="0"/>
                <w:szCs w:val="21"/>
                <w:highlight w:val="none"/>
              </w:rPr>
              <w:t>工程区：挡水、泄水、引水建筑物及电站厂房的占地范围及其周边外延五十米，主、副坝下游坝脚线外</w:t>
            </w:r>
            <w:r>
              <w:rPr>
                <w:rFonts w:hint="eastAsia" w:ascii="Times New Roman" w:hAnsi="Times New Roman" w:eastAsia="仿宋_GB2312"/>
                <w:color w:val="000000"/>
                <w:kern w:val="0"/>
                <w:szCs w:val="21"/>
                <w:highlight w:val="none"/>
                <w:lang w:eastAsia="zh-CN"/>
              </w:rPr>
              <w:t>两百</w:t>
            </w:r>
            <w:r>
              <w:rPr>
                <w:rFonts w:hint="eastAsia" w:ascii="Times New Roman" w:hAnsi="Times New Roman" w:eastAsia="仿宋_GB2312"/>
                <w:color w:val="000000"/>
                <w:kern w:val="0"/>
                <w:szCs w:val="21"/>
                <w:highlight w:val="none"/>
              </w:rPr>
              <w:t>米。</w:t>
            </w:r>
          </w:p>
          <w:p>
            <w:pPr>
              <w:widowControl/>
              <w:numPr>
                <w:ilvl w:val="0"/>
                <w:numId w:val="0"/>
              </w:numPr>
              <w:jc w:val="both"/>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2）库区：水库坝址上游坝顶高程线或土地征用线以下的土地和水域。</w:t>
            </w:r>
          </w:p>
        </w:tc>
        <w:tc>
          <w:tcPr>
            <w:tcW w:w="2088" w:type="dxa"/>
            <w:vAlign w:val="center"/>
          </w:tcPr>
          <w:p>
            <w:pPr>
              <w:widowControl/>
              <w:jc w:val="left"/>
              <w:rPr>
                <w:rFonts w:hint="eastAsia" w:ascii="Times New Roman" w:hAnsi="Times New Roman" w:eastAsia="仿宋_GB2312"/>
                <w:color w:val="000000"/>
                <w:kern w:val="0"/>
                <w:szCs w:val="21"/>
                <w:highlight w:val="none"/>
              </w:rPr>
            </w:pPr>
            <w:r>
              <w:rPr>
                <w:rFonts w:hint="eastAsia" w:ascii="Times New Roman" w:hAnsi="Times New Roman" w:eastAsia="仿宋_GB2312"/>
                <w:color w:val="000000"/>
                <w:kern w:val="0"/>
                <w:szCs w:val="21"/>
                <w:highlight w:val="none"/>
              </w:rPr>
              <w:t>1）工程区：主体建筑物管理范围边界外延二百米。</w:t>
            </w:r>
          </w:p>
          <w:p>
            <w:pPr>
              <w:widowControl/>
              <w:jc w:val="left"/>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2）库区水库坝址上游坝顶高程线或者土地征用线以上至第一道分水岭脊之间的土地。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restart"/>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小（1）型</w:t>
            </w: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长坑三级水库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restart"/>
            <w:vAlign w:val="center"/>
          </w:tcPr>
          <w:p>
            <w:pPr>
              <w:widowControl/>
              <w:jc w:val="left"/>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1）工程区：挡水、泄水、引水建筑物及电站厂房的占地范围及其周边外延三十米，主、副坝下游坝脚线外三十米。</w:t>
            </w:r>
            <w:r>
              <w:rPr>
                <w:rFonts w:ascii="Times New Roman" w:hAnsi="Times New Roman" w:eastAsia="仿宋_GB2312"/>
                <w:color w:val="000000"/>
                <w:kern w:val="0"/>
                <w:szCs w:val="21"/>
                <w:highlight w:val="none"/>
              </w:rPr>
              <w:br w:type="textWrapping"/>
            </w:r>
            <w:r>
              <w:rPr>
                <w:rFonts w:hint="eastAsia" w:ascii="Times New Roman" w:hAnsi="Times New Roman" w:eastAsia="仿宋_GB2312"/>
                <w:color w:val="000000"/>
                <w:kern w:val="0"/>
                <w:szCs w:val="21"/>
                <w:highlight w:val="none"/>
              </w:rPr>
              <w:t>2）库区：水库坝址上游坝顶高程线或土地征用线以下的土地和水域。</w:t>
            </w:r>
          </w:p>
        </w:tc>
        <w:tc>
          <w:tcPr>
            <w:tcW w:w="2088" w:type="dxa"/>
            <w:vMerge w:val="restart"/>
            <w:vAlign w:val="center"/>
          </w:tcPr>
          <w:p>
            <w:pPr>
              <w:widowControl/>
              <w:jc w:val="left"/>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1）工程区：主体建筑物管理范围边界外延五十米。</w:t>
            </w:r>
            <w:r>
              <w:rPr>
                <w:rFonts w:ascii="Times New Roman" w:hAnsi="Times New Roman" w:eastAsia="仿宋_GB2312"/>
                <w:color w:val="000000"/>
                <w:kern w:val="0"/>
                <w:szCs w:val="21"/>
                <w:highlight w:val="none"/>
              </w:rPr>
              <w:br w:type="textWrapping"/>
            </w:r>
            <w:r>
              <w:rPr>
                <w:rFonts w:hint="eastAsia" w:ascii="Times New Roman" w:hAnsi="Times New Roman" w:eastAsia="仿宋_GB2312"/>
                <w:color w:val="000000"/>
                <w:kern w:val="0"/>
                <w:szCs w:val="21"/>
                <w:highlight w:val="none"/>
              </w:rPr>
              <w:t>2）库区：库区水库坝址上游坝顶高程线或者土地征用线以上至第一到分水岭脊之间的土地。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2</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金钟水库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东区</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3</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石塘水库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4</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逸仙水库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南朗镇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5</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横迳水库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南朗镇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6</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莲花地水库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南朗镇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7</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大泉水库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南朗镇</w:t>
            </w:r>
          </w:p>
        </w:tc>
        <w:tc>
          <w:tcPr>
            <w:tcW w:w="2196" w:type="dxa"/>
            <w:vAlign w:val="center"/>
          </w:tcPr>
          <w:p>
            <w:pPr>
              <w:widowControl/>
              <w:numPr>
                <w:ilvl w:val="0"/>
                <w:numId w:val="0"/>
              </w:numPr>
              <w:jc w:val="both"/>
              <w:rPr>
                <w:rFonts w:hint="eastAsia" w:ascii="Times New Roman" w:hAnsi="Times New Roman" w:eastAsia="仿宋_GB2312"/>
                <w:color w:val="000000"/>
                <w:kern w:val="0"/>
                <w:szCs w:val="21"/>
                <w:highlight w:val="none"/>
              </w:rPr>
            </w:pPr>
            <w:r>
              <w:rPr>
                <w:rFonts w:hint="eastAsia" w:ascii="Times New Roman" w:hAnsi="Times New Roman" w:eastAsia="仿宋_GB2312"/>
                <w:color w:val="000000"/>
                <w:kern w:val="0"/>
                <w:szCs w:val="21"/>
                <w:highlight w:val="none"/>
                <w:lang w:val="en-US" w:eastAsia="zh-CN"/>
              </w:rPr>
              <w:t>1）</w:t>
            </w:r>
            <w:r>
              <w:rPr>
                <w:rFonts w:hint="eastAsia" w:ascii="Times New Roman" w:hAnsi="Times New Roman" w:eastAsia="仿宋_GB2312"/>
                <w:color w:val="000000"/>
                <w:kern w:val="0"/>
                <w:szCs w:val="21"/>
                <w:highlight w:val="none"/>
              </w:rPr>
              <w:t>工程区：挡水、泄水、引水建筑物及电站厂房的占地范围及其周边外延五十米，主、副坝下游坝脚线外五十米。</w:t>
            </w:r>
          </w:p>
          <w:p>
            <w:pPr>
              <w:widowControl/>
              <w:jc w:val="left"/>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2）库区：水库坝址上游坝顶高程线或土地征用线以下的土地和水域。</w:t>
            </w:r>
          </w:p>
        </w:tc>
        <w:tc>
          <w:tcPr>
            <w:tcW w:w="2088" w:type="dxa"/>
            <w:vAlign w:val="center"/>
          </w:tcPr>
          <w:p>
            <w:pPr>
              <w:widowControl/>
              <w:jc w:val="left"/>
              <w:rPr>
                <w:rFonts w:hint="eastAsia" w:ascii="Times New Roman" w:hAnsi="Times New Roman" w:eastAsia="仿宋_GB2312"/>
                <w:color w:val="000000"/>
                <w:kern w:val="0"/>
                <w:szCs w:val="21"/>
                <w:highlight w:val="none"/>
              </w:rPr>
            </w:pPr>
            <w:r>
              <w:rPr>
                <w:rFonts w:hint="eastAsia" w:ascii="Times New Roman" w:hAnsi="Times New Roman" w:eastAsia="仿宋_GB2312"/>
                <w:color w:val="000000"/>
                <w:kern w:val="0"/>
                <w:szCs w:val="21"/>
                <w:highlight w:val="none"/>
              </w:rPr>
              <w:t>1）工程区：主体建筑物管理范围边界外延二百米。</w:t>
            </w:r>
          </w:p>
          <w:p>
            <w:pPr>
              <w:widowControl/>
              <w:jc w:val="left"/>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2）库区水库坝址上游坝顶高程线或者土地征用线以上至第一道分水岭脊之间的土地。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8</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田心水库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三乡镇</w:t>
            </w:r>
          </w:p>
        </w:tc>
        <w:tc>
          <w:tcPr>
            <w:tcW w:w="2196" w:type="dxa"/>
            <w:vMerge w:val="restart"/>
            <w:vAlign w:val="center"/>
          </w:tcPr>
          <w:p>
            <w:pPr>
              <w:widowControl/>
              <w:jc w:val="left"/>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1）工程区：挡水、泄水、引水建筑物及电站厂房的占地范围及其周边外延三十米，主、副坝下游坝脚线外三十米。</w:t>
            </w:r>
            <w:r>
              <w:rPr>
                <w:rFonts w:ascii="Times New Roman" w:hAnsi="Times New Roman" w:eastAsia="仿宋_GB2312"/>
                <w:color w:val="000000"/>
                <w:kern w:val="0"/>
                <w:szCs w:val="21"/>
                <w:highlight w:val="none"/>
              </w:rPr>
              <w:br w:type="textWrapping"/>
            </w:r>
            <w:r>
              <w:rPr>
                <w:rFonts w:hint="eastAsia" w:ascii="Times New Roman" w:hAnsi="Times New Roman" w:eastAsia="仿宋_GB2312"/>
                <w:color w:val="000000"/>
                <w:kern w:val="0"/>
                <w:szCs w:val="21"/>
                <w:highlight w:val="none"/>
              </w:rPr>
              <w:t>2）库区：水库坝址上游坝顶高程线或土地征用线以下的土地和水域。</w:t>
            </w:r>
          </w:p>
        </w:tc>
        <w:tc>
          <w:tcPr>
            <w:tcW w:w="2088" w:type="dxa"/>
            <w:vMerge w:val="restart"/>
            <w:vAlign w:val="center"/>
          </w:tcPr>
          <w:p>
            <w:pPr>
              <w:widowControl/>
              <w:jc w:val="left"/>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1）工程区：主体建筑物管理范围边界外延五十米。</w:t>
            </w:r>
            <w:r>
              <w:rPr>
                <w:rFonts w:ascii="Times New Roman" w:hAnsi="Times New Roman" w:eastAsia="仿宋_GB2312"/>
                <w:color w:val="000000"/>
                <w:kern w:val="0"/>
                <w:szCs w:val="21"/>
                <w:highlight w:val="none"/>
              </w:rPr>
              <w:br w:type="textWrapping"/>
            </w:r>
            <w:r>
              <w:rPr>
                <w:rFonts w:hint="eastAsia" w:ascii="Times New Roman" w:hAnsi="Times New Roman" w:eastAsia="仿宋_GB2312"/>
                <w:color w:val="000000"/>
                <w:kern w:val="0"/>
                <w:szCs w:val="21"/>
                <w:highlight w:val="none"/>
              </w:rPr>
              <w:t>2）库区：库区水库坝址上游坝顶高程线或者土地征用线以上至第一到分水岭脊之间的土地。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9</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龙潭水库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三乡镇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10</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古鹤水库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三乡镇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11</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妈坑水库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三乡镇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12</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马岭水库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南区</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13</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蚙蜞塘水库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板芙镇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14</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铁炉山水库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坦洲镇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15</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古宥水库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神湾镇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16</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岚田水库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大涌镇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restart"/>
            <w:vAlign w:val="center"/>
          </w:tcPr>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小（2）型</w:t>
            </w: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center"/>
              <w:rPr>
                <w:rFonts w:ascii="Times New Roman" w:hAnsi="Times New Roman" w:eastAsia="仿宋_GB2312"/>
                <w:kern w:val="0"/>
                <w:szCs w:val="21"/>
                <w:highlight w:val="none"/>
              </w:rPr>
            </w:pPr>
          </w:p>
          <w:p>
            <w:pPr>
              <w:widowControl/>
              <w:jc w:val="both"/>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云梯山水库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南朗镇</w:t>
            </w:r>
          </w:p>
        </w:tc>
        <w:tc>
          <w:tcPr>
            <w:tcW w:w="2196" w:type="dxa"/>
            <w:vMerge w:val="restart"/>
            <w:vAlign w:val="center"/>
          </w:tcPr>
          <w:p>
            <w:pPr>
              <w:widowControl/>
              <w:jc w:val="left"/>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1）工程区：挡水、泄水、引水建筑物及电站厂房的占地范围及其周边外延二十米，主、副坝下游坝脚线外二十米。</w:t>
            </w:r>
            <w:r>
              <w:rPr>
                <w:rFonts w:ascii="Times New Roman" w:hAnsi="Times New Roman" w:eastAsia="仿宋_GB2312"/>
                <w:color w:val="000000"/>
                <w:kern w:val="0"/>
                <w:szCs w:val="21"/>
                <w:highlight w:val="none"/>
              </w:rPr>
              <w:br w:type="textWrapping"/>
            </w:r>
            <w:r>
              <w:rPr>
                <w:rFonts w:hint="eastAsia" w:ascii="Times New Roman" w:hAnsi="Times New Roman" w:eastAsia="仿宋_GB2312"/>
                <w:color w:val="000000"/>
                <w:kern w:val="0"/>
                <w:szCs w:val="21"/>
                <w:highlight w:val="none"/>
              </w:rPr>
              <w:t>2）库区：水库坝址上游坝顶高程线或土地征用线以下的土地和水域。</w:t>
            </w:r>
          </w:p>
        </w:tc>
        <w:tc>
          <w:tcPr>
            <w:tcW w:w="2088" w:type="dxa"/>
            <w:vMerge w:val="restart"/>
            <w:vAlign w:val="center"/>
          </w:tcPr>
          <w:p>
            <w:pPr>
              <w:widowControl/>
              <w:jc w:val="left"/>
              <w:rPr>
                <w:rFonts w:ascii="Times New Roman" w:hAnsi="Times New Roman" w:eastAsia="仿宋_GB2312"/>
                <w:kern w:val="0"/>
                <w:szCs w:val="21"/>
                <w:highlight w:val="none"/>
              </w:rPr>
            </w:pPr>
            <w:r>
              <w:rPr>
                <w:rFonts w:hint="eastAsia" w:ascii="Times New Roman" w:hAnsi="Times New Roman" w:eastAsia="仿宋_GB2312"/>
                <w:color w:val="000000"/>
                <w:kern w:val="0"/>
                <w:szCs w:val="21"/>
                <w:highlight w:val="none"/>
              </w:rPr>
              <w:t>1）工程区：主体建筑物管理范围边界外延五十米。</w:t>
            </w:r>
            <w:r>
              <w:rPr>
                <w:rFonts w:ascii="Times New Roman" w:hAnsi="Times New Roman" w:eastAsia="仿宋_GB2312"/>
                <w:color w:val="000000"/>
                <w:kern w:val="0"/>
                <w:szCs w:val="21"/>
                <w:highlight w:val="none"/>
              </w:rPr>
              <w:br w:type="textWrapping"/>
            </w:r>
            <w:r>
              <w:rPr>
                <w:rFonts w:hint="eastAsia" w:ascii="Times New Roman" w:hAnsi="Times New Roman" w:eastAsia="仿宋_GB2312"/>
                <w:color w:val="000000"/>
                <w:kern w:val="0"/>
                <w:szCs w:val="21"/>
                <w:highlight w:val="none"/>
              </w:rPr>
              <w:t>2）库区：库区水库坝址上游坝顶高程线或者土地征用线以上至第一到分水岭脊之间的土地。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2</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箭竹山水库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南朗镇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3</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出水象水库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南朗镇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4</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荔枝园水库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南朗镇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5</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黄泥坑水库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南朗镇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6</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横窝口水库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7</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宝鸭塘水库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8</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长龙坑水库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9</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暗龙上级水库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10</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田寮水库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11</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石塘水库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12</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船底窝上级水库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13</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船底窝下级水库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14</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利石上水库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五桂山</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15</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二门</w:t>
            </w:r>
            <w:r>
              <w:rPr>
                <w:rFonts w:hint="eastAsia" w:ascii="Times New Roman" w:hAnsi="Times New Roman" w:eastAsia="仿宋_GB2312"/>
                <w:kern w:val="0"/>
                <w:szCs w:val="21"/>
                <w:highlight w:val="none"/>
                <w:lang w:val="en-US" w:eastAsia="zh-CN"/>
              </w:rPr>
              <w:t>砍</w:t>
            </w:r>
            <w:r>
              <w:rPr>
                <w:rFonts w:hint="eastAsia" w:ascii="Times New Roman" w:hAnsi="Times New Roman" w:eastAsia="仿宋_GB2312"/>
                <w:kern w:val="0"/>
                <w:szCs w:val="21"/>
                <w:highlight w:val="none"/>
              </w:rPr>
              <w:t>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板芙镇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16</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九庶多水库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三乡镇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17</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肖坑仔水库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三乡镇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18</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平山湖水库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神湾镇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vMerge w:val="continue"/>
            <w:vAlign w:val="center"/>
          </w:tcPr>
          <w:p>
            <w:pPr>
              <w:widowControl/>
              <w:jc w:val="left"/>
              <w:rPr>
                <w:rFonts w:ascii="Times New Roman" w:hAnsi="Times New Roman" w:eastAsia="仿宋_GB2312"/>
                <w:kern w:val="0"/>
                <w:szCs w:val="21"/>
                <w:highlight w:val="none"/>
              </w:rPr>
            </w:pPr>
          </w:p>
        </w:tc>
        <w:tc>
          <w:tcPr>
            <w:tcW w:w="734" w:type="dxa"/>
            <w:vAlign w:val="center"/>
          </w:tcPr>
          <w:p>
            <w:pPr>
              <w:widowControl/>
              <w:jc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19</w:t>
            </w:r>
          </w:p>
        </w:tc>
        <w:tc>
          <w:tcPr>
            <w:tcW w:w="1416"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南镇水库</w:t>
            </w:r>
          </w:p>
        </w:tc>
        <w:tc>
          <w:tcPr>
            <w:tcW w:w="1140" w:type="dxa"/>
            <w:vAlign w:val="center"/>
          </w:tcPr>
          <w:p>
            <w:pPr>
              <w:widowControl/>
              <w:jc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神湾镇</w:t>
            </w:r>
          </w:p>
        </w:tc>
        <w:tc>
          <w:tcPr>
            <w:tcW w:w="2196" w:type="dxa"/>
            <w:vMerge w:val="continue"/>
            <w:vAlign w:val="center"/>
          </w:tcPr>
          <w:p>
            <w:pPr>
              <w:widowControl/>
              <w:jc w:val="center"/>
              <w:rPr>
                <w:rFonts w:ascii="Times New Roman" w:hAnsi="Times New Roman" w:eastAsia="仿宋_GB2312"/>
                <w:kern w:val="0"/>
                <w:szCs w:val="21"/>
                <w:highlight w:val="none"/>
              </w:rPr>
            </w:pPr>
          </w:p>
        </w:tc>
        <w:tc>
          <w:tcPr>
            <w:tcW w:w="2088" w:type="dxa"/>
            <w:vMerge w:val="continue"/>
            <w:vAlign w:val="center"/>
          </w:tcPr>
          <w:p>
            <w:pPr>
              <w:widowControl/>
              <w:jc w:val="center"/>
              <w:rPr>
                <w:rFonts w:ascii="Times New Roman" w:hAnsi="Times New Roman" w:eastAsia="仿宋_GB2312"/>
                <w:kern w:val="0"/>
                <w:szCs w:val="21"/>
                <w:highlight w:val="none"/>
              </w:rPr>
            </w:pPr>
          </w:p>
        </w:tc>
      </w:tr>
    </w:tbl>
    <w:p>
      <w:pPr>
        <w:pStyle w:val="2"/>
        <w:widowControl w:val="0"/>
        <w:numPr>
          <w:ilvl w:val="0"/>
          <w:numId w:val="0"/>
        </w:numPr>
        <w:spacing w:line="360" w:lineRule="auto"/>
        <w:jc w:val="both"/>
        <w:rPr>
          <w:rFonts w:hint="eastAsia"/>
          <w:lang w:val="en-US" w:eastAsia="zh-CN"/>
        </w:rPr>
      </w:pPr>
    </w:p>
    <w:p>
      <w:pPr>
        <w:pStyle w:val="2"/>
        <w:widowControl w:val="0"/>
        <w:numPr>
          <w:ilvl w:val="0"/>
          <w:numId w:val="0"/>
        </w:numPr>
        <w:spacing w:line="360" w:lineRule="auto"/>
        <w:jc w:val="both"/>
        <w:rPr>
          <w:rFonts w:hint="eastAsia" w:ascii="黑体" w:hAnsi="黑体" w:eastAsia="黑体" w:cs="黑体"/>
          <w:b/>
          <w:bCs/>
          <w:kern w:val="0"/>
          <w:sz w:val="32"/>
          <w:szCs w:val="32"/>
        </w:rPr>
      </w:pPr>
      <w:r>
        <w:rPr>
          <w:rFonts w:hint="eastAsia" w:ascii="黑体" w:hAnsi="黑体" w:eastAsia="黑体" w:cs="黑体"/>
          <w:sz w:val="32"/>
          <w:szCs w:val="32"/>
          <w:lang w:val="en-US" w:eastAsia="zh-CN"/>
        </w:rPr>
        <w:t>三、水闸工程</w:t>
      </w:r>
    </w:p>
    <w:tbl>
      <w:tblPr>
        <w:tblStyle w:val="4"/>
        <w:tblW w:w="8313" w:type="dxa"/>
        <w:jc w:val="center"/>
        <w:tblInd w:w="-2808" w:type="dxa"/>
        <w:tblLayout w:type="fixed"/>
        <w:tblCellMar>
          <w:top w:w="0" w:type="dxa"/>
          <w:left w:w="108" w:type="dxa"/>
          <w:bottom w:w="0" w:type="dxa"/>
          <w:right w:w="108" w:type="dxa"/>
        </w:tblCellMar>
      </w:tblPr>
      <w:tblGrid>
        <w:gridCol w:w="852"/>
        <w:gridCol w:w="1193"/>
        <w:gridCol w:w="1332"/>
        <w:gridCol w:w="768"/>
        <w:gridCol w:w="2076"/>
        <w:gridCol w:w="2092"/>
      </w:tblGrid>
      <w:tr>
        <w:tblPrEx>
          <w:tblLayout w:type="fixed"/>
          <w:tblCellMar>
            <w:top w:w="0" w:type="dxa"/>
            <w:left w:w="108" w:type="dxa"/>
            <w:bottom w:w="0" w:type="dxa"/>
            <w:right w:w="108" w:type="dxa"/>
          </w:tblCellMar>
        </w:tblPrEx>
        <w:trPr>
          <w:trHeight w:val="619" w:hRule="atLeast"/>
          <w:tblHeade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hint="eastAsia" w:ascii="Times New Roman" w:hAnsi="Times New Roman" w:eastAsia="仿宋_GB2312" w:cs="Times New Roman"/>
                <w:b/>
                <w:kern w:val="0"/>
                <w:szCs w:val="21"/>
              </w:rPr>
              <w:t>序号</w:t>
            </w:r>
          </w:p>
        </w:tc>
        <w:tc>
          <w:tcPr>
            <w:tcW w:w="11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hint="eastAsia" w:ascii="Times New Roman" w:hAnsi="Times New Roman" w:eastAsia="仿宋_GB2312" w:cs="Times New Roman"/>
                <w:b/>
                <w:kern w:val="0"/>
                <w:szCs w:val="21"/>
              </w:rPr>
              <w:t>水闸所在地（镇区）</w:t>
            </w:r>
          </w:p>
        </w:tc>
        <w:tc>
          <w:tcPr>
            <w:tcW w:w="13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hint="eastAsia" w:ascii="Times New Roman" w:hAnsi="Times New Roman" w:eastAsia="仿宋_GB2312" w:cs="Times New Roman"/>
                <w:b/>
                <w:kern w:val="0"/>
                <w:szCs w:val="21"/>
              </w:rPr>
              <w:t>水闸名称</w:t>
            </w:r>
          </w:p>
        </w:tc>
        <w:tc>
          <w:tcPr>
            <w:tcW w:w="7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hint="eastAsia" w:ascii="Times New Roman" w:hAnsi="Times New Roman" w:eastAsia="仿宋_GB2312" w:cs="Times New Roman"/>
                <w:b/>
                <w:kern w:val="0"/>
                <w:szCs w:val="21"/>
              </w:rPr>
              <w:t>类型</w:t>
            </w:r>
          </w:p>
        </w:tc>
        <w:tc>
          <w:tcPr>
            <w:tcW w:w="20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kern w:val="0"/>
                <w:szCs w:val="21"/>
                <w:lang w:eastAsia="zh-CN"/>
              </w:rPr>
            </w:pPr>
            <w:r>
              <w:rPr>
                <w:rFonts w:hint="eastAsia" w:ascii="Times New Roman" w:hAnsi="Times New Roman" w:eastAsia="仿宋_GB2312" w:cs="Times New Roman"/>
                <w:b/>
                <w:kern w:val="0"/>
                <w:szCs w:val="21"/>
                <w:lang w:eastAsia="zh-CN"/>
              </w:rPr>
              <w:t>管理范围划定</w:t>
            </w:r>
          </w:p>
        </w:tc>
        <w:tc>
          <w:tcPr>
            <w:tcW w:w="2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kern w:val="0"/>
                <w:szCs w:val="21"/>
                <w:lang w:eastAsia="zh-CN"/>
              </w:rPr>
            </w:pPr>
            <w:r>
              <w:rPr>
                <w:rFonts w:hint="eastAsia" w:ascii="Times New Roman" w:hAnsi="Times New Roman" w:eastAsia="仿宋_GB2312" w:cs="Times New Roman"/>
                <w:b/>
                <w:kern w:val="0"/>
                <w:szCs w:val="21"/>
                <w:lang w:eastAsia="zh-CN"/>
              </w:rPr>
              <w:t>保护范围划定</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石龙水闸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福兴水闸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鸡肠滘水闸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沙口水闸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横海水闸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婆陇水闸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裕安水闸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鸡笼水闸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蚬沙水闸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新沙水闸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0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滨涌水闸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铺锦水闸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东河枢纽-水闸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大</w:t>
            </w:r>
            <w:r>
              <w:rPr>
                <w:rFonts w:hint="eastAsia" w:ascii="Times New Roman" w:hAnsi="Times New Roman" w:eastAsia="仿宋_GB2312" w:cs="Times New Roman"/>
                <w:kern w:val="0"/>
                <w:szCs w:val="21"/>
              </w:rPr>
              <w:t>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及水闸上、下游宽度三百米，两侧宽度五十米。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海州水闸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土地涌水闸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二明窦水闸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江头滘水闸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沙滘口水闸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洼口水闸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横栏镇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白濠头进洪闸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横栏镇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白濠头水闸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横栏镇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新</w:t>
            </w:r>
            <w:r>
              <w:rPr>
                <w:rFonts w:hint="eastAsia" w:ascii="Times New Roman" w:hAnsi="Times New Roman" w:eastAsia="仿宋_GB2312" w:cs="Times New Roman"/>
                <w:kern w:val="0"/>
                <w:szCs w:val="21"/>
                <w:lang w:val="en-US" w:eastAsia="zh-CN"/>
              </w:rPr>
              <w:t>滘</w:t>
            </w:r>
            <w:r>
              <w:rPr>
                <w:rFonts w:hint="eastAsia" w:ascii="Times New Roman" w:hAnsi="Times New Roman" w:eastAsia="仿宋_GB2312" w:cs="Times New Roman"/>
                <w:kern w:val="0"/>
                <w:szCs w:val="21"/>
              </w:rPr>
              <w:t>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横栏镇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白濠尾水闸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横栏镇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指南水闸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横栏镇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九顷船闸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横栏镇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拱北水闸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大涌镇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全禄水闸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大涌镇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横河水闸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十三顷水闸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禄围水闸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寿围水闸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西河水闸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及水闸上、下游宽度三百米，两侧宽度五十米。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麻子涌水闸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古宥水闸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南镇水闸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壳塘围泵闸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大鳌围水闸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二埒西水闸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四埒西水闸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小沥水闸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永益水闸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横沥水闸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楼环水闸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四楼水闸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鹅眉水闸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阜沙镇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横迳水闸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同安水闸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二埒东水闸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四埒东水闸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和泰水闸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穗成水闸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天成水闸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东凤镇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吉昌水闸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阜沙镇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颈口水闸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阜沙镇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澳尾水闸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阜沙镇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浮圩头水闸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阜沙镇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大有北水闸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阜沙镇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大有东水闸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阜沙镇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鸦雀尾枢纽-水闸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石基水闸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河口水闸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藤蛇水闸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急流水闸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六顷水闸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大南尾水闸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西闸水闸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南闸水闸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壳塘水闸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莲池水闸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大崩水闸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良涌水闸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北帝水闸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穗西水闸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孖沙水闸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圃头华涵闸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汲水水闸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深滘水闸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低沙水闸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大滘水闸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鲤鱼嘴水闸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江头涌水闸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鳗埒水闸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鲤鱼嘴涵闸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猛流水闸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老沙水闸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界元水闸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苏埒水闸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三星涵闸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下滘水闸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乌珠水闸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狗仔涌水闸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指北涵闸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后岗水闸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到插涵闸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细岗水闸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长围涵闸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壳塘水闸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东河水闸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小</w:t>
            </w:r>
            <w:r>
              <w:rPr>
                <w:rFonts w:hint="eastAsia" w:ascii="Times New Roman" w:hAnsi="Times New Roman" w:eastAsia="仿宋_GB2312" w:cs="Times New Roman"/>
                <w:kern w:val="0"/>
                <w:szCs w:val="21"/>
              </w:rPr>
              <w:t>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猛流水闸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南天门涵闸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下浪水闸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中浪水闸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南沥水闸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大朗基水闸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五份涵闸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上沙水闸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二坵水闸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新沙头水闸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马安滘水闸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二河水闸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三河水闸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闸尾水闸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南闸水闸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下沙角水闸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中沙角水闸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上沙角水闸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下坝头水闸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上坝头水闸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大魁上水闸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大魁下水闸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雁企上水闸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雁企下水闸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南闸水闸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黄圃镇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东闸水闸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白里水闸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布刀水闸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孖口水闸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新涌水闸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二滘口水闸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上深</w:t>
            </w:r>
            <w:r>
              <w:rPr>
                <w:rFonts w:hint="eastAsia" w:ascii="Times New Roman" w:hAnsi="Times New Roman" w:eastAsia="仿宋_GB2312" w:cs="Times New Roman"/>
                <w:kern w:val="0"/>
                <w:szCs w:val="21"/>
                <w:lang w:val="en-US" w:eastAsia="zh-CN"/>
              </w:rPr>
              <w:t>滘</w:t>
            </w:r>
            <w:r>
              <w:rPr>
                <w:rFonts w:hint="eastAsia" w:ascii="Times New Roman" w:hAnsi="Times New Roman" w:eastAsia="仿宋_GB2312" w:cs="Times New Roman"/>
                <w:kern w:val="0"/>
                <w:szCs w:val="21"/>
              </w:rPr>
              <w:t>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上欧</w:t>
            </w:r>
            <w:r>
              <w:rPr>
                <w:rFonts w:hint="eastAsia" w:ascii="Times New Roman" w:hAnsi="Times New Roman" w:eastAsia="仿宋_GB2312" w:cs="Times New Roman"/>
                <w:kern w:val="0"/>
                <w:szCs w:val="21"/>
                <w:lang w:val="en-US" w:eastAsia="zh-CN"/>
              </w:rPr>
              <w:t>龙</w:t>
            </w:r>
            <w:r>
              <w:rPr>
                <w:rFonts w:hint="eastAsia" w:ascii="Times New Roman" w:hAnsi="Times New Roman" w:eastAsia="仿宋_GB2312" w:cs="Times New Roman"/>
                <w:kern w:val="0"/>
                <w:szCs w:val="21"/>
              </w:rPr>
              <w:t>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下深</w:t>
            </w:r>
            <w:r>
              <w:rPr>
                <w:rFonts w:hint="eastAsia" w:ascii="Times New Roman" w:hAnsi="Times New Roman" w:eastAsia="仿宋_GB2312" w:cs="Times New Roman"/>
                <w:kern w:val="0"/>
                <w:szCs w:val="21"/>
                <w:lang w:val="en-US" w:eastAsia="zh-CN"/>
              </w:rPr>
              <w:t>滘</w:t>
            </w:r>
            <w:r>
              <w:rPr>
                <w:rFonts w:hint="eastAsia" w:ascii="Times New Roman" w:hAnsi="Times New Roman" w:eastAsia="仿宋_GB2312" w:cs="Times New Roman"/>
                <w:kern w:val="0"/>
                <w:szCs w:val="21"/>
              </w:rPr>
              <w:t>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鸭尾滘水闸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张家围水闸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陈三顷水闸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上浪水闸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下浪水闸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五尾水闸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老家水闸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裕安水闸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正涌水闸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巨成水闸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三宝水闸（新）</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vMerge w:val="restart"/>
            <w:tcBorders>
              <w:top w:val="nil"/>
              <w:left w:val="nil"/>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vMerge w:val="restart"/>
            <w:tcBorders>
              <w:top w:val="nil"/>
              <w:left w:val="nil"/>
              <w:right w:val="single" w:color="auto" w:sz="4" w:space="0"/>
            </w:tcBorders>
            <w:shd w:val="clear" w:color="auto" w:fill="auto"/>
            <w:vAlign w:val="center"/>
          </w:tcPr>
          <w:p>
            <w:pPr>
              <w:widowControl/>
              <w:jc w:val="center"/>
              <w:rPr>
                <w:rFonts w:hint="eastAsia" w:ascii="Times New Roman" w:hAnsi="Times New Roman" w:eastAsia="仿宋_GB2312"/>
                <w:color w:val="000000"/>
                <w:kern w:val="0"/>
                <w:szCs w:val="21"/>
                <w:highlight w:val="none"/>
              </w:rPr>
            </w:pPr>
            <w:r>
              <w:rPr>
                <w:rFonts w:hint="eastAsia" w:ascii="Times New Roman" w:hAnsi="Times New Roman" w:eastAsia="仿宋_GB2312"/>
                <w:color w:val="000000"/>
                <w:kern w:val="0"/>
                <w:szCs w:val="21"/>
                <w:highlight w:val="none"/>
              </w:rPr>
              <w:t>保护范围为管理范围外延二百米。</w:t>
            </w:r>
          </w:p>
          <w:p>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三宝水闸（旧）</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中</w:t>
            </w:r>
            <w:r>
              <w:rPr>
                <w:rFonts w:hint="eastAsia" w:ascii="Times New Roman" w:hAnsi="Times New Roman" w:eastAsia="仿宋_GB2312" w:cs="Times New Roman"/>
                <w:kern w:val="0"/>
                <w:szCs w:val="21"/>
              </w:rPr>
              <w:t>型</w:t>
            </w:r>
          </w:p>
        </w:tc>
        <w:tc>
          <w:tcPr>
            <w:tcW w:w="2076"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2092"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乌沙水闸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公车水闸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东关水闸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尤鱼水闸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三江沙水闸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深河水闸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怡丰水闸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石基河水闸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高沙水闸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高平水闸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福隆水闸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头围水闸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沙仔涌水闸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沙仔尾水闸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民众镇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田基沙水闸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大排东水闸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大排西水闸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门口围水闸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芒冲水闸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四顷水闸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顷三水闸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二生围水闸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竹排东水闸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竹排南水闸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神湾镇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竹排西水闸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马角水闸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联石湾水闸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灯笼水闸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31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大涌口水闸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及水闸上、下游宽度三百米，两侧宽度五十米。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180</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石角嘴水闸（新）</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大型</w:t>
            </w:r>
          </w:p>
        </w:tc>
        <w:tc>
          <w:tcPr>
            <w:tcW w:w="2076" w:type="dxa"/>
            <w:vMerge w:val="restart"/>
            <w:tcBorders>
              <w:top w:val="nil"/>
              <w:left w:val="nil"/>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及水闸上、下游宽度三百米，两侧宽度五十米。</w:t>
            </w:r>
          </w:p>
        </w:tc>
        <w:tc>
          <w:tcPr>
            <w:tcW w:w="2092" w:type="dxa"/>
            <w:vMerge w:val="restart"/>
            <w:tcBorders>
              <w:top w:val="nil"/>
              <w:left w:val="nil"/>
              <w:right w:val="single" w:color="auto" w:sz="4" w:space="0"/>
            </w:tcBorders>
            <w:shd w:val="clear" w:color="auto" w:fill="auto"/>
            <w:vAlign w:val="center"/>
          </w:tcPr>
          <w:p>
            <w:pPr>
              <w:widowControl/>
              <w:jc w:val="center"/>
              <w:rPr>
                <w:rFonts w:hint="eastAsia" w:ascii="Times New Roman" w:hAnsi="Times New Roman" w:eastAsia="仿宋_GB2312"/>
                <w:color w:val="000000"/>
                <w:kern w:val="0"/>
                <w:szCs w:val="21"/>
                <w:highlight w:val="none"/>
              </w:rPr>
            </w:pPr>
            <w:r>
              <w:rPr>
                <w:rFonts w:hint="eastAsia" w:ascii="Times New Roman" w:hAnsi="Times New Roman" w:eastAsia="仿宋_GB2312"/>
                <w:color w:val="000000"/>
                <w:kern w:val="0"/>
                <w:szCs w:val="21"/>
                <w:highlight w:val="none"/>
              </w:rPr>
              <w:t>保护范围为管理范围外延二百米。</w:t>
            </w:r>
          </w:p>
          <w:p>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181</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石角嘴水闸（旧）</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大</w:t>
            </w:r>
            <w:r>
              <w:rPr>
                <w:rFonts w:hint="eastAsia" w:ascii="Times New Roman" w:hAnsi="Times New Roman" w:eastAsia="仿宋_GB2312" w:cs="Times New Roman"/>
                <w:kern w:val="0"/>
                <w:szCs w:val="21"/>
              </w:rPr>
              <w:t>型</w:t>
            </w:r>
          </w:p>
        </w:tc>
        <w:tc>
          <w:tcPr>
            <w:tcW w:w="2076"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2092"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182</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张家边水闸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183</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私盐涌水闸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184</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孖涌水闸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185</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小隐水闸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同安水闸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187</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永安水闸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188</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玻璃水闸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189</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同兴水闸</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190</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南朗镇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冲口门水闸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南朗镇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泰生水闸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192</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一二围水闸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卢刀坑涌水闸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194</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虾逻迳涌水闸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195</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沙沟涌水闸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四顷涌水闸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197</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白坦涌水闸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198</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三棵莨涌水闸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199</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共青涌水闸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金钟涌水闸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福尾滘水闸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202</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孖涌水闸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福荏围水闸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204</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庙滘水闸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205</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木围水闸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禾围水闸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207</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板芙镇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华益水闸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三乡镇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鸦岗运河水闸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三乡镇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鸦岗横涌水闸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南朗镇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中心二河水闸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南朗镇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北支渠水闸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南朗镇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翠亨水闸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南朗镇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冲口门五孔水闸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214</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龙塘水闸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215</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永一节制闸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联石湾涌尾水闸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217</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大沾水闸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218</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二沾水闸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219</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三沾水闸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220</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南沙水闸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申堂水闸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222</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咸围水闸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六村涌尾水闸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224</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同胜节制闸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225</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坦洲镇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公洲水闸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二明窦泵站泵排防洪闸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227</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二明窦泵站自排防洪闸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228</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五六岭水闸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229</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江头滘二闸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230</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东闸水闸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大梗涌泵闸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232</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龙鳞沙上围泵闸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龙鳞沙下围泵闸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234</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古镇镇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龙鳞沙西堤水闸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235</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官佃水闸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生生口水闸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237</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独岗</w:t>
            </w:r>
            <w:r>
              <w:rPr>
                <w:rFonts w:hint="eastAsia" w:ascii="Times New Roman" w:hAnsi="Times New Roman" w:eastAsia="仿宋_GB2312" w:cs="Times New Roman"/>
                <w:kern w:val="0"/>
                <w:szCs w:val="21"/>
                <w:lang w:eastAsia="zh-CN"/>
              </w:rPr>
              <w:t>水</w:t>
            </w:r>
            <w:r>
              <w:rPr>
                <w:rFonts w:hint="eastAsia" w:ascii="Times New Roman" w:hAnsi="Times New Roman" w:eastAsia="仿宋_GB2312" w:cs="Times New Roman"/>
                <w:kern w:val="0"/>
                <w:szCs w:val="21"/>
              </w:rPr>
              <w:t>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238</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巨富口水闸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239</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结民节制闸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三钱渡水闸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三角镇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鸡头口水闸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242</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下顷九水闸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上顷九水闸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244</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三涌水闸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245</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火炬开发区</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濠头水闸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中珠排洪渠</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中珠洪渠石井水闸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中珠排洪渠</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中珠排洪渠风栗山水闸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248</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含珠滘东闸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249</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港口沥北闸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250</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港口沥南闸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themeColor="text1"/>
                <w:kern w:val="0"/>
                <w:szCs w:val="21"/>
                <w14:textFill>
                  <w14:solidFill>
                    <w14:schemeClr w14:val="tx1"/>
                  </w14:solidFill>
                </w14:textFill>
              </w:rPr>
              <w:t>水闸工程占地范围</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（包括上游引水渠、闸室、下游消能防冲工程和两岸联接建筑物等）</w:t>
            </w:r>
            <w:r>
              <w:rPr>
                <w:rFonts w:hint="eastAsia" w:ascii="Times New Roman" w:hAnsi="Times New Roman" w:eastAsia="仿宋_GB2312" w:cs="Times New Roman"/>
                <w:color w:val="000000" w:themeColor="text1"/>
                <w:kern w:val="0"/>
                <w:szCs w:val="21"/>
                <w14:textFill>
                  <w14:solidFill>
                    <w14:schemeClr w14:val="tx1"/>
                  </w14:solidFill>
                </w14:textFill>
              </w:rPr>
              <w:t>及水闸上、下游宽度五十米，两侧宽度三十米。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南八涌水闸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252</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横涌水闸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烂六顷水闸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254</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港口镇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西河滘水闸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255</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中心横河节制闸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通心河（中心河）</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节制闸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257</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黄渔涌节制闸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258</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南头镇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益耕节制闸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排涝南站水闸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260</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埒西一站水闸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永宁站水闸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262</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怡丰水闸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排涝西站水闸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264</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流板水闸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265</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大龙舟水闸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星火二水闸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267</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相公庙水闸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268</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九洲滘水闸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269</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沙仔尾站水闸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270</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米步滘水闸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乐丰站水闸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272</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广丰站水闸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龙胜水闸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274</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联丰水闸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275</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沙滘水闸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桑枝围水闸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277</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永宁西闸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278</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小榄镇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怡丰六水闸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279</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西区</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石特涌泵站水闸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280</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西区</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新开涌水闸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r>
        <w:tblPrEx>
          <w:tblLayout w:type="fixed"/>
          <w:tblCellMar>
            <w:top w:w="0" w:type="dxa"/>
            <w:left w:w="108" w:type="dxa"/>
            <w:bottom w:w="0" w:type="dxa"/>
            <w:right w:w="108" w:type="dxa"/>
          </w:tblCellMar>
        </w:tblPrEx>
        <w:trPr>
          <w:trHeight w:val="285"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神湾镇</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四隆水闸</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小型</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olor w:val="000000"/>
                <w:kern w:val="0"/>
                <w:szCs w:val="21"/>
                <w:highlight w:val="none"/>
              </w:rPr>
              <w:t>保护范围为管理范围外延二百米。</w:t>
            </w:r>
          </w:p>
        </w:tc>
      </w:tr>
    </w:tbl>
    <w:p>
      <w:pPr>
        <w:pStyle w:val="2"/>
        <w:widowControl w:val="0"/>
        <w:numPr>
          <w:ilvl w:val="0"/>
          <w:numId w:val="0"/>
        </w:numPr>
        <w:spacing w:line="360" w:lineRule="auto"/>
        <w:jc w:val="both"/>
        <w:rPr>
          <w:rFonts w:hint="eastAsia"/>
          <w:lang w:val="en-US" w:eastAsia="zh-CN"/>
        </w:rPr>
      </w:pPr>
    </w:p>
    <w:p>
      <w:pPr>
        <w:pStyle w:val="2"/>
        <w:widowControl w:val="0"/>
        <w:numPr>
          <w:ilvl w:val="0"/>
          <w:numId w:val="0"/>
        </w:numPr>
        <w:spacing w:line="360" w:lineRule="auto"/>
        <w:jc w:val="both"/>
        <w:rPr>
          <w:rFonts w:hint="eastAsia" w:ascii="黑体" w:hAnsi="黑体" w:eastAsia="黑体" w:cs="黑体"/>
          <w:b/>
          <w:sz w:val="32"/>
          <w:szCs w:val="32"/>
        </w:rPr>
      </w:pPr>
      <w:r>
        <w:rPr>
          <w:rFonts w:hint="eastAsia" w:ascii="黑体" w:hAnsi="黑体" w:eastAsia="黑体" w:cs="黑体"/>
          <w:sz w:val="32"/>
          <w:szCs w:val="32"/>
          <w:lang w:val="en-US" w:eastAsia="zh-CN"/>
        </w:rPr>
        <w:t>四、泵站工程</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64"/>
        <w:gridCol w:w="1128"/>
        <w:gridCol w:w="1080"/>
        <w:gridCol w:w="2004"/>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961" w:type="dxa"/>
            <w:shd w:val="clear" w:color="auto" w:fill="auto"/>
            <w:vAlign w:val="center"/>
          </w:tcPr>
          <w:p>
            <w:pPr>
              <w:widowControl/>
              <w:jc w:val="center"/>
              <w:rPr>
                <w:rFonts w:hint="eastAsia" w:ascii="Times New Roman" w:hAnsi="Times New Roman" w:eastAsia="宋体" w:cs="Times New Roman"/>
                <w:b/>
                <w:color w:val="000000"/>
                <w:kern w:val="0"/>
                <w:szCs w:val="21"/>
                <w:lang w:eastAsia="zh-CN"/>
              </w:rPr>
            </w:pPr>
            <w:r>
              <w:rPr>
                <w:rFonts w:hint="eastAsia" w:ascii="Times New Roman" w:hAnsi="Times New Roman" w:cs="Times New Roman"/>
                <w:b/>
                <w:color w:val="000000"/>
                <w:kern w:val="0"/>
                <w:szCs w:val="21"/>
                <w:lang w:eastAsia="zh-CN"/>
              </w:rPr>
              <w:t>序号</w:t>
            </w:r>
          </w:p>
        </w:tc>
        <w:tc>
          <w:tcPr>
            <w:tcW w:w="1464" w:type="dxa"/>
            <w:shd w:val="clear" w:color="auto" w:fill="auto"/>
            <w:vAlign w:val="center"/>
          </w:tcPr>
          <w:p>
            <w:pPr>
              <w:widowControl/>
              <w:jc w:val="center"/>
              <w:rPr>
                <w:rFonts w:ascii="Times New Roman" w:hAnsi="Times New Roman" w:eastAsia="宋体" w:cs="Times New Roman"/>
                <w:b/>
                <w:color w:val="000000"/>
                <w:kern w:val="0"/>
                <w:szCs w:val="21"/>
              </w:rPr>
            </w:pPr>
            <w:r>
              <w:rPr>
                <w:rFonts w:hint="eastAsia" w:ascii="仿宋_GB2312" w:hAnsi="Times New Roman" w:eastAsia="仿宋_GB2312" w:cs="Times New Roman"/>
                <w:b/>
                <w:color w:val="000000"/>
                <w:kern w:val="0"/>
                <w:szCs w:val="21"/>
              </w:rPr>
              <w:t>泵站名称</w:t>
            </w:r>
          </w:p>
        </w:tc>
        <w:tc>
          <w:tcPr>
            <w:tcW w:w="1128" w:type="dxa"/>
            <w:shd w:val="clear" w:color="auto" w:fill="auto"/>
            <w:vAlign w:val="center"/>
          </w:tcPr>
          <w:p>
            <w:pPr>
              <w:widowControl/>
              <w:jc w:val="center"/>
              <w:rPr>
                <w:rFonts w:ascii="Times New Roman" w:hAnsi="Times New Roman" w:eastAsia="宋体" w:cs="Times New Roman"/>
                <w:b/>
                <w:color w:val="000000"/>
                <w:kern w:val="0"/>
                <w:szCs w:val="21"/>
              </w:rPr>
            </w:pPr>
            <w:r>
              <w:rPr>
                <w:rFonts w:hint="eastAsia" w:ascii="仿宋_GB2312" w:hAnsi="Times New Roman" w:eastAsia="仿宋_GB2312" w:cs="Times New Roman"/>
                <w:b/>
                <w:color w:val="000000"/>
                <w:kern w:val="0"/>
                <w:szCs w:val="21"/>
              </w:rPr>
              <w:t>类型</w:t>
            </w:r>
          </w:p>
        </w:tc>
        <w:tc>
          <w:tcPr>
            <w:tcW w:w="1080" w:type="dxa"/>
            <w:shd w:val="clear" w:color="auto" w:fill="auto"/>
            <w:vAlign w:val="center"/>
          </w:tcPr>
          <w:p>
            <w:pPr>
              <w:widowControl/>
              <w:jc w:val="center"/>
            </w:pPr>
            <w:r>
              <w:rPr>
                <w:rFonts w:hint="eastAsia" w:ascii="仿宋_GB2312" w:hAnsi="Times New Roman" w:eastAsia="仿宋_GB2312" w:cs="Times New Roman"/>
                <w:b/>
                <w:color w:val="000000"/>
                <w:kern w:val="0"/>
                <w:szCs w:val="21"/>
              </w:rPr>
              <w:t>所在镇区</w:t>
            </w:r>
          </w:p>
        </w:tc>
        <w:tc>
          <w:tcPr>
            <w:tcW w:w="2004" w:type="dxa"/>
            <w:shd w:val="clear" w:color="auto" w:fill="auto"/>
            <w:vAlign w:val="center"/>
          </w:tcPr>
          <w:p>
            <w:pPr>
              <w:widowControl/>
              <w:jc w:val="center"/>
              <w:rPr>
                <w:rFonts w:hint="eastAsia" w:ascii="Times New Roman" w:hAnsi="Times New Roman" w:eastAsia="宋体" w:cs="Times New Roman"/>
                <w:b/>
                <w:color w:val="000000"/>
                <w:kern w:val="0"/>
                <w:szCs w:val="21"/>
                <w:lang w:eastAsia="zh-CN"/>
              </w:rPr>
            </w:pPr>
            <w:r>
              <w:rPr>
                <w:rFonts w:hint="eastAsia" w:ascii="Times New Roman" w:hAnsi="Times New Roman" w:cs="Times New Roman"/>
                <w:b/>
                <w:color w:val="000000"/>
                <w:kern w:val="0"/>
                <w:szCs w:val="21"/>
                <w:lang w:eastAsia="zh-CN"/>
              </w:rPr>
              <w:t>管理范围划定</w:t>
            </w:r>
          </w:p>
        </w:tc>
        <w:tc>
          <w:tcPr>
            <w:tcW w:w="1885" w:type="dxa"/>
            <w:shd w:val="clear" w:color="auto" w:fill="auto"/>
            <w:vAlign w:val="center"/>
          </w:tcPr>
          <w:p>
            <w:pPr>
              <w:widowControl/>
              <w:jc w:val="center"/>
              <w:rPr>
                <w:rFonts w:hint="eastAsia" w:ascii="Times New Roman" w:hAnsi="Times New Roman" w:eastAsia="宋体" w:cs="Times New Roman"/>
                <w:b/>
                <w:color w:val="000000"/>
                <w:kern w:val="0"/>
                <w:szCs w:val="21"/>
                <w:lang w:eastAsia="zh-CN"/>
              </w:rPr>
            </w:pPr>
            <w:r>
              <w:rPr>
                <w:rFonts w:hint="eastAsia" w:ascii="Times New Roman" w:hAnsi="Times New Roman" w:cs="Times New Roman"/>
                <w:b/>
                <w:color w:val="000000"/>
                <w:kern w:val="0"/>
                <w:szCs w:val="21"/>
                <w:lang w:eastAsia="zh-CN"/>
              </w:rPr>
              <w:t>保护范围划定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石基泵站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阜沙镇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2</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南闸泵站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鸦雀尾泵站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大有东泵站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牛角一泵站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罗松一泵站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鸦雀尾新泵站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福隆泵站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）型</w:t>
            </w:r>
          </w:p>
        </w:tc>
        <w:tc>
          <w:tcPr>
            <w:tcW w:w="1080" w:type="dxa"/>
            <w:shd w:val="clear" w:color="auto" w:fill="auto"/>
            <w:vAlign w:val="center"/>
          </w:tcPr>
          <w:p>
            <w:pPr>
              <w:widowControl/>
              <w:jc w:val="center"/>
            </w:pPr>
            <w:r>
              <w:rPr>
                <w:rFonts w:hint="eastAsia" w:ascii="仿宋_GB2312" w:hAnsi="Times New Roman" w:eastAsia="仿宋_GB2312" w:cs="Times New Roman"/>
                <w:color w:val="000000"/>
                <w:kern w:val="0"/>
                <w:szCs w:val="21"/>
              </w:rPr>
              <w:t>三角镇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水闸工程占地范围（包括上游引水渠、闸室、下游消能防冲工程和两岸联接建筑物等）及水闸上、下游宽度三百米，两侧宽度五十米。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9</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裕安旧泵站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民众镇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10</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裕安新泵站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11</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保家泵站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12</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利生泵站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13</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中下南二级站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港口镇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14</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河</w:t>
            </w: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口泵站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15</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藤</w:t>
            </w: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蛇泵站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16</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莲</w:t>
            </w: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池泵站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17</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六</w:t>
            </w: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顷泵站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18</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w:t>
            </w: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滨泵站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19</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前</w:t>
            </w:r>
            <w:r>
              <w:rPr>
                <w:rFonts w:ascii="Times New Roman" w:hAnsi="Times New Roman" w:eastAsia="宋体" w:cs="Times New Roman"/>
                <w:color w:val="000000"/>
                <w:kern w:val="0"/>
                <w:szCs w:val="21"/>
              </w:rPr>
              <w:t xml:space="preserve"> </w:t>
            </w:r>
            <w:r>
              <w:rPr>
                <w:rFonts w:hint="eastAsia" w:ascii="仿宋_GB2312" w:hAnsi="Times New Roman" w:eastAsia="仿宋_GB2312" w:cs="Times New Roman"/>
                <w:color w:val="000000"/>
                <w:kern w:val="0"/>
                <w:szCs w:val="21"/>
              </w:rPr>
              <w:t>卫泵站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20</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壳塘泵站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21</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十顷泵站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南朗镇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22</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麻子涌泵站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23</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避风塘泵站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shd w:val="clear" w:color="auto" w:fill="auto"/>
            <w:vAlign w:val="center"/>
          </w:tcPr>
          <w:p>
            <w:pPr>
              <w:widowControl/>
              <w:jc w:val="center"/>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24</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东河泵站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restart"/>
            <w:shd w:val="clear" w:color="auto" w:fill="auto"/>
            <w:vAlign w:val="center"/>
          </w:tcPr>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黄圃镇</w:t>
            </w: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rPr>
                <w:rFonts w:hint="eastAsia" w:ascii="仿宋_GB2312" w:hAnsi="Times New Roman" w:eastAsia="仿宋_GB2312" w:cs="Times New Roman"/>
                <w:color w:val="000000"/>
                <w:kern w:val="0"/>
                <w:szCs w:val="21"/>
              </w:rPr>
            </w:pPr>
          </w:p>
          <w:p>
            <w:pPr>
              <w:widowControl/>
              <w:jc w:val="center"/>
            </w:pPr>
            <w:r>
              <w:rPr>
                <w:rFonts w:hint="eastAsia" w:ascii="仿宋_GB2312" w:hAnsi="Times New Roman" w:eastAsia="仿宋_GB2312" w:cs="Times New Roman"/>
                <w:color w:val="000000"/>
                <w:kern w:val="0"/>
                <w:szCs w:val="21"/>
              </w:rPr>
              <w:t>黄圃镇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25</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壳塘泵站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26</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长围二泵站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27</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长围一泵站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28</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细岗泵站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29</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大岑三泵站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30</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雁企上泵站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31</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雁企下泵站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32</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大魁上泵站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33</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大魁下泵站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34</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三河泵站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35</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二河泵站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36</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闸尾泵站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37</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下坝头泵站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38</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界元二泵站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39</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狗仔冲泵站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40</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下</w:t>
            </w:r>
            <w:r>
              <w:rPr>
                <w:rFonts w:hint="eastAsia" w:ascii="宋体" w:hAnsi="宋体" w:eastAsia="宋体" w:cs="宋体"/>
                <w:color w:val="000000"/>
                <w:kern w:val="0"/>
                <w:szCs w:val="21"/>
              </w:rPr>
              <w:t>滘</w:t>
            </w:r>
            <w:r>
              <w:rPr>
                <w:rFonts w:hint="eastAsia" w:ascii="仿宋_GB2312" w:hAnsi="仿宋_GB2312" w:eastAsia="仿宋_GB2312" w:cs="仿宋_GB2312"/>
                <w:color w:val="000000"/>
                <w:kern w:val="0"/>
                <w:szCs w:val="21"/>
              </w:rPr>
              <w:t>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41</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界元旧泵站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42</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文明围泵站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43</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鳗埒泵站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44</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江头涌泵站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45</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鲤鱼咀泵站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46</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深</w:t>
            </w:r>
            <w:r>
              <w:rPr>
                <w:rFonts w:hint="eastAsia" w:ascii="宋体" w:hAnsi="宋体" w:eastAsia="宋体" w:cs="宋体"/>
                <w:color w:val="000000"/>
                <w:kern w:val="0"/>
                <w:szCs w:val="21"/>
              </w:rPr>
              <w:t>滘</w:t>
            </w:r>
            <w:r>
              <w:rPr>
                <w:rFonts w:hint="eastAsia" w:ascii="仿宋_GB2312" w:hAnsi="仿宋_GB2312" w:eastAsia="仿宋_GB2312" w:cs="仿宋_GB2312"/>
                <w:color w:val="000000"/>
                <w:kern w:val="0"/>
                <w:szCs w:val="21"/>
              </w:rPr>
              <w:t>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南头镇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47</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汲水泵站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48</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孖</w:t>
            </w:r>
            <w:r>
              <w:rPr>
                <w:rFonts w:hint="eastAsia" w:ascii="仿宋_GB2312" w:hAnsi="仿宋_GB2312" w:eastAsia="仿宋_GB2312" w:cs="仿宋_GB2312"/>
                <w:color w:val="000000"/>
                <w:kern w:val="0"/>
                <w:szCs w:val="21"/>
              </w:rPr>
              <w:t>沙</w:t>
            </w:r>
            <w:r>
              <w:rPr>
                <w:rFonts w:hint="eastAsia" w:ascii="仿宋_GB2312" w:hAnsi="Times New Roman" w:eastAsia="仿宋_GB2312" w:cs="Times New Roman"/>
                <w:color w:val="000000"/>
                <w:kern w:val="0"/>
                <w:szCs w:val="21"/>
              </w:rPr>
              <w:t>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49</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低沙泵站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50</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穗西泵站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51</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大排二围泵站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神湾镇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52</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大排西泵站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53</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二生围泵站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54</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顷三泵站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55</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芒冲泵站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56</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竹排新泵站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57</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三围泵站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58</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壳塘围泵站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59</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古宥泵站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60</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洋关泵站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）型</w:t>
            </w: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火炬开发区</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水闸工程占地范围（包括上游引水渠、闸室、下游消能防冲工程和两岸联接建筑物等）及水闸上、下游宽度三百米，两侧宽度五十米。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61</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白雾围泵站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62</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张家边涌泵站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w:t>
            </w: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水闸工程占地范围（包括上游引水渠、闸室、下游消能防冲工程和两岸联接建筑物等）及水闸上、下游宽度三百米，两侧宽度五十米。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63</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东河泵站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w:t>
            </w: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水闸工程占地范围（包括上游引水渠、闸室、下游消能防冲工程和两岸联接建筑物等）及水闸上、下游宽度三百米，两侧宽度五十米。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64</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四埒东泵站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东凤镇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65</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永益泵站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66</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和泰泵站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67</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小沥泵站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Merge w:val="restart"/>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68</w:t>
            </w:r>
          </w:p>
        </w:tc>
        <w:tc>
          <w:tcPr>
            <w:tcW w:w="1464" w:type="dxa"/>
            <w:vMerge w:val="restart"/>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和平泵站</w:t>
            </w:r>
          </w:p>
        </w:tc>
        <w:tc>
          <w:tcPr>
            <w:tcW w:w="1128" w:type="dxa"/>
            <w:vMerge w:val="restart"/>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Merge w:val="continue"/>
            <w:vAlign w:val="center"/>
          </w:tcPr>
          <w:p>
            <w:pPr>
              <w:widowControl/>
              <w:jc w:val="center"/>
              <w:rPr>
                <w:rFonts w:ascii="Times New Roman" w:hAnsi="Times New Roman" w:eastAsia="宋体" w:cs="Times New Roman"/>
                <w:color w:val="000000"/>
                <w:kern w:val="0"/>
                <w:szCs w:val="21"/>
              </w:rPr>
            </w:pPr>
          </w:p>
        </w:tc>
        <w:tc>
          <w:tcPr>
            <w:tcW w:w="1464" w:type="dxa"/>
            <w:vMerge w:val="continue"/>
            <w:vAlign w:val="center"/>
          </w:tcPr>
          <w:p>
            <w:pPr>
              <w:widowControl/>
              <w:jc w:val="left"/>
              <w:rPr>
                <w:rFonts w:ascii="Times New Roman" w:hAnsi="Times New Roman" w:eastAsia="宋体" w:cs="Times New Roman"/>
                <w:color w:val="000000"/>
                <w:kern w:val="0"/>
                <w:szCs w:val="21"/>
              </w:rPr>
            </w:pPr>
          </w:p>
        </w:tc>
        <w:tc>
          <w:tcPr>
            <w:tcW w:w="1128" w:type="dxa"/>
            <w:vMerge w:val="continue"/>
            <w:vAlign w:val="center"/>
          </w:tcPr>
          <w:p>
            <w:pPr>
              <w:widowControl/>
              <w:jc w:val="left"/>
              <w:rPr>
                <w:rFonts w:ascii="Times New Roman" w:hAnsi="Times New Roman" w:eastAsia="宋体" w:cs="Times New Roman"/>
                <w:color w:val="000000"/>
                <w:kern w:val="0"/>
                <w:szCs w:val="21"/>
              </w:rPr>
            </w:pP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69</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东罟泵站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70</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二埒东泵站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71</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吉昌泵站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72</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西罟泵站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73</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穗成泵站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74</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二埒西泵站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75</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横沥泵站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76</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东站泵站</w:t>
            </w:r>
          </w:p>
        </w:tc>
        <w:tc>
          <w:tcPr>
            <w:tcW w:w="1128" w:type="dxa"/>
            <w:shd w:val="clear" w:color="auto" w:fill="auto"/>
            <w:vAlign w:val="bottom"/>
          </w:tcPr>
          <w:p>
            <w:pPr>
              <w:widowControl/>
              <w:jc w:val="left"/>
              <w:rPr>
                <w:rFonts w:hint="eastAsia"/>
              </w:rPr>
            </w:pPr>
            <w:r>
              <w:rPr>
                <w:rFonts w:hint="eastAsia"/>
              </w:rPr>
              <w:t>大（</w:t>
            </w:r>
            <w:r>
              <w:t>2</w:t>
            </w:r>
            <w:r>
              <w:rPr>
                <w:rFonts w:hint="eastAsia"/>
              </w:rPr>
              <w:t>）型</w:t>
            </w:r>
          </w:p>
          <w:p>
            <w:pPr>
              <w:pStyle w:val="2"/>
              <w:rPr>
                <w:rFonts w:hint="eastAsia" w:ascii="仿宋_GB2312" w:hAnsi="Times New Roman" w:eastAsia="仿宋_GB2312" w:cs="Times New Roman"/>
                <w:color w:val="000000"/>
                <w:kern w:val="0"/>
                <w:szCs w:val="21"/>
              </w:rPr>
            </w:pPr>
          </w:p>
          <w:p>
            <w:pPr>
              <w:pStyle w:val="2"/>
              <w:rPr>
                <w:rFonts w:hint="eastAsia" w:ascii="仿宋_GB2312" w:hAnsi="Times New Roman" w:eastAsia="仿宋_GB2312" w:cs="Times New Roman"/>
                <w:color w:val="000000"/>
                <w:kern w:val="0"/>
                <w:szCs w:val="21"/>
              </w:rPr>
            </w:pP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小榄镇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水闸工程占地范围（包括上游引水渠、闸室、下游消能防冲工程和两岸联接建筑物等）及水闸上、下游宽度三百米，两侧宽度五十米。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77</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北站泵站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78</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西站泵站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79</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南站泵站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80</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永宁站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81</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埒西一站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82</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洼口泵站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古镇镇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83</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龙鳞沙上泵站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84</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龙鳞沙下泵站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85</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二明窦泵站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86</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江头</w:t>
            </w:r>
            <w:r>
              <w:rPr>
                <w:rFonts w:hint="eastAsia" w:ascii="宋体" w:hAnsi="宋体" w:eastAsia="宋体" w:cs="宋体"/>
                <w:color w:val="000000"/>
                <w:kern w:val="0"/>
                <w:szCs w:val="21"/>
              </w:rPr>
              <w:t>滘</w:t>
            </w:r>
            <w:r>
              <w:rPr>
                <w:rFonts w:hint="eastAsia" w:ascii="仿宋_GB2312" w:hAnsi="仿宋_GB2312" w:eastAsia="仿宋_GB2312" w:cs="仿宋_GB2312"/>
                <w:color w:val="000000"/>
                <w:kern w:val="0"/>
                <w:szCs w:val="21"/>
              </w:rPr>
              <w:t>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hint="default" w:ascii="Times New Roman" w:hAnsi="Times New Roman" w:eastAsia="宋体" w:cs="Times New Roman"/>
                <w:color w:val="000000"/>
                <w:kern w:val="0"/>
                <w:szCs w:val="21"/>
                <w:lang w:val="en-US" w:eastAsia="zh-CN"/>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87</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大梗涌泵站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61" w:type="dxa"/>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88</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九顷（新）泵站</w:t>
            </w:r>
          </w:p>
        </w:tc>
        <w:tc>
          <w:tcPr>
            <w:tcW w:w="1128" w:type="dxa"/>
            <w:shd w:val="clear" w:color="auto" w:fill="auto"/>
            <w:vAlign w:val="bottom"/>
          </w:tcPr>
          <w:p>
            <w:pPr>
              <w:widowControl/>
              <w:jc w:val="center"/>
              <w:rPr>
                <w:rFonts w:hint="eastAsia"/>
              </w:rPr>
            </w:pPr>
            <w:r>
              <w:rPr>
                <w:rFonts w:hint="eastAsia"/>
              </w:rPr>
              <w:t>中型</w:t>
            </w:r>
          </w:p>
          <w:p>
            <w:pPr>
              <w:pStyle w:val="2"/>
              <w:rPr>
                <w:rFonts w:hint="eastAsia" w:ascii="仿宋_GB2312" w:hAnsi="Times New Roman" w:eastAsia="仿宋_GB2312" w:cs="Times New Roman"/>
                <w:color w:val="000000"/>
                <w:kern w:val="0"/>
                <w:szCs w:val="21"/>
              </w:rPr>
            </w:pPr>
          </w:p>
          <w:p>
            <w:pPr>
              <w:pStyle w:val="2"/>
              <w:rPr>
                <w:rFonts w:hint="eastAsia" w:ascii="仿宋_GB2312" w:hAnsi="Times New Roman" w:eastAsia="仿宋_GB2312" w:cs="Times New Roman"/>
                <w:color w:val="000000"/>
                <w:kern w:val="0"/>
                <w:szCs w:val="21"/>
              </w:rPr>
            </w:pPr>
          </w:p>
        </w:tc>
        <w:tc>
          <w:tcPr>
            <w:tcW w:w="1080" w:type="dxa"/>
            <w:vMerge w:val="restart"/>
            <w:shd w:val="clear" w:color="auto" w:fill="auto"/>
            <w:vAlign w:val="center"/>
          </w:tcPr>
          <w:p>
            <w:pPr>
              <w:widowControl/>
              <w:jc w:val="center"/>
            </w:pPr>
            <w:r>
              <w:rPr>
                <w:rFonts w:hint="eastAsia" w:ascii="仿宋_GB2312" w:hAnsi="Times New Roman" w:eastAsia="仿宋_GB2312" w:cs="Times New Roman"/>
                <w:color w:val="000000"/>
                <w:kern w:val="0"/>
                <w:szCs w:val="21"/>
              </w:rPr>
              <w:t>横栏镇</w:t>
            </w:r>
          </w:p>
        </w:tc>
        <w:tc>
          <w:tcPr>
            <w:tcW w:w="2004" w:type="dxa"/>
            <w:shd w:val="clear" w:color="auto" w:fill="auto"/>
            <w:vAlign w:val="center"/>
          </w:tcPr>
          <w:p>
            <w:pPr>
              <w:widowControl/>
              <w:jc w:val="left"/>
              <w:rPr>
                <w:rFonts w:hint="default" w:ascii="Times New Roman" w:hAnsi="Times New Roman" w:eastAsia="宋体" w:cs="Times New Roman"/>
                <w:color w:val="000000"/>
                <w:kern w:val="0"/>
                <w:szCs w:val="21"/>
                <w:lang w:val="en-US" w:eastAsia="zh-CN"/>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89</w:t>
            </w:r>
          </w:p>
        </w:tc>
        <w:tc>
          <w:tcPr>
            <w:tcW w:w="1464"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鲫鱼沙泵站</w:t>
            </w:r>
          </w:p>
        </w:tc>
        <w:tc>
          <w:tcPr>
            <w:tcW w:w="1128"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continue"/>
            <w:vAlign w:val="center"/>
          </w:tcPr>
          <w:p>
            <w:pPr>
              <w:widowControl/>
              <w:jc w:val="center"/>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90</w:t>
            </w:r>
          </w:p>
        </w:tc>
        <w:tc>
          <w:tcPr>
            <w:tcW w:w="1464"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广福西站</w:t>
            </w:r>
          </w:p>
        </w:tc>
        <w:tc>
          <w:tcPr>
            <w:tcW w:w="1128"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小型</w:t>
            </w:r>
          </w:p>
        </w:tc>
        <w:tc>
          <w:tcPr>
            <w:tcW w:w="1080" w:type="dxa"/>
            <w:vMerge w:val="restart"/>
            <w:vAlign w:val="center"/>
          </w:tcPr>
          <w:p>
            <w:pPr>
              <w:widowControl/>
              <w:jc w:val="center"/>
              <w:rPr>
                <w:rFonts w:hint="eastAsia" w:eastAsia="宋体"/>
                <w:lang w:eastAsia="zh-CN"/>
              </w:rPr>
            </w:pPr>
            <w:r>
              <w:rPr>
                <w:rFonts w:hint="eastAsia" w:ascii="仿宋_GB2312" w:hAnsi="仿宋_GB2312" w:eastAsia="仿宋_GB2312" w:cs="仿宋_GB2312"/>
                <w:lang w:eastAsia="zh-CN"/>
              </w:rPr>
              <w:t>板芙镇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91</w:t>
            </w:r>
          </w:p>
        </w:tc>
        <w:tc>
          <w:tcPr>
            <w:tcW w:w="1464"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寿围泵站</w:t>
            </w:r>
          </w:p>
        </w:tc>
        <w:tc>
          <w:tcPr>
            <w:tcW w:w="1128"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92</w:t>
            </w:r>
          </w:p>
        </w:tc>
        <w:tc>
          <w:tcPr>
            <w:tcW w:w="1464"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加茂西站</w:t>
            </w:r>
          </w:p>
        </w:tc>
        <w:tc>
          <w:tcPr>
            <w:tcW w:w="1128" w:type="dxa"/>
            <w:shd w:val="clear" w:color="auto" w:fill="auto"/>
            <w:vAlign w:val="bottom"/>
          </w:tcPr>
          <w:p>
            <w:pPr>
              <w:widowControl/>
              <w:jc w:val="center"/>
              <w:rPr>
                <w:rFonts w:hint="eastAsia"/>
                <w:lang w:eastAsia="zh-CN"/>
              </w:rPr>
            </w:pPr>
            <w:r>
              <w:rPr>
                <w:rFonts w:hint="eastAsia"/>
                <w:lang w:eastAsia="zh-CN"/>
              </w:rPr>
              <w:t>小型</w:t>
            </w:r>
          </w:p>
          <w:p>
            <w:pPr>
              <w:pStyle w:val="2"/>
              <w:rPr>
                <w:rFonts w:hint="eastAsia" w:ascii="仿宋_GB2312" w:hAnsi="仿宋_GB2312" w:eastAsia="仿宋_GB2312" w:cs="仿宋_GB2312"/>
                <w:color w:val="000000"/>
                <w:kern w:val="0"/>
                <w:szCs w:val="21"/>
                <w:lang w:eastAsia="zh-CN"/>
              </w:rPr>
            </w:pPr>
          </w:p>
          <w:p>
            <w:pPr>
              <w:pStyle w:val="2"/>
              <w:rPr>
                <w:rFonts w:hint="eastAsia" w:ascii="仿宋_GB2312" w:hAnsi="仿宋_GB2312" w:eastAsia="仿宋_GB2312" w:cs="仿宋_GB2312"/>
                <w:color w:val="000000"/>
                <w:kern w:val="0"/>
                <w:szCs w:val="21"/>
                <w:lang w:eastAsia="zh-CN"/>
              </w:rPr>
            </w:pP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水闸工程占地范围（包括上游引水渠、闸室、下游消能防冲工程和两岸联接建筑物等）及水闸上、下游宽度三十米，两侧宽度十米。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93</w:t>
            </w:r>
          </w:p>
        </w:tc>
        <w:tc>
          <w:tcPr>
            <w:tcW w:w="1464"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和尾泵站</w:t>
            </w:r>
          </w:p>
        </w:tc>
        <w:tc>
          <w:tcPr>
            <w:tcW w:w="1128"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94</w:t>
            </w:r>
          </w:p>
        </w:tc>
        <w:tc>
          <w:tcPr>
            <w:tcW w:w="1464"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宋体" w:hAnsi="宋体" w:eastAsia="宋体" w:cs="宋体"/>
                <w:color w:val="000000"/>
                <w:kern w:val="0"/>
                <w:szCs w:val="21"/>
              </w:rPr>
              <w:t>孖</w:t>
            </w:r>
            <w:r>
              <w:rPr>
                <w:rFonts w:hint="eastAsia" w:ascii="仿宋_GB2312" w:hAnsi="仿宋_GB2312" w:eastAsia="仿宋_GB2312" w:cs="仿宋_GB2312"/>
                <w:color w:val="000000"/>
                <w:kern w:val="0"/>
                <w:szCs w:val="21"/>
              </w:rPr>
              <w:t>涌二级站</w:t>
            </w:r>
          </w:p>
        </w:tc>
        <w:tc>
          <w:tcPr>
            <w:tcW w:w="1128"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95</w:t>
            </w:r>
          </w:p>
        </w:tc>
        <w:tc>
          <w:tcPr>
            <w:tcW w:w="1464"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宋体" w:hAnsi="宋体" w:eastAsia="宋体" w:cs="宋体"/>
                <w:color w:val="000000"/>
                <w:kern w:val="0"/>
                <w:szCs w:val="21"/>
              </w:rPr>
              <w:t>孖</w:t>
            </w:r>
            <w:r>
              <w:rPr>
                <w:rFonts w:hint="eastAsia" w:ascii="仿宋_GB2312" w:hAnsi="仿宋_GB2312" w:eastAsia="仿宋_GB2312" w:cs="仿宋_GB2312"/>
                <w:color w:val="000000"/>
                <w:kern w:val="0"/>
                <w:szCs w:val="21"/>
              </w:rPr>
              <w:t>涌二级站</w:t>
            </w:r>
          </w:p>
        </w:tc>
        <w:tc>
          <w:tcPr>
            <w:tcW w:w="1128"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Merge w:val="continue"/>
            <w:vAlign w:val="center"/>
          </w:tcPr>
          <w:p>
            <w:pPr>
              <w:widowControl/>
              <w:jc w:val="left"/>
            </w:pP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96</w:t>
            </w:r>
          </w:p>
        </w:tc>
        <w:tc>
          <w:tcPr>
            <w:tcW w:w="1464"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石特涌泵站</w:t>
            </w:r>
          </w:p>
        </w:tc>
        <w:tc>
          <w:tcPr>
            <w:tcW w:w="1128"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Align w:val="center"/>
          </w:tcPr>
          <w:p>
            <w:pPr>
              <w:widowControl/>
              <w:jc w:val="center"/>
            </w:pPr>
            <w:r>
              <w:rPr>
                <w:rFonts w:hint="eastAsia" w:ascii="仿宋_GB2312" w:hAnsi="Times New Roman" w:eastAsia="仿宋_GB2312" w:cs="Times New Roman"/>
                <w:color w:val="000000"/>
                <w:kern w:val="0"/>
                <w:szCs w:val="21"/>
              </w:rPr>
              <w:t>西区</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61" w:type="dxa"/>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97</w:t>
            </w:r>
          </w:p>
        </w:tc>
        <w:tc>
          <w:tcPr>
            <w:tcW w:w="1464"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文阁河泵站</w:t>
            </w:r>
          </w:p>
        </w:tc>
        <w:tc>
          <w:tcPr>
            <w:tcW w:w="1128" w:type="dxa"/>
            <w:shd w:val="clear" w:color="auto" w:fill="auto"/>
            <w:vAlign w:val="center"/>
          </w:tcPr>
          <w:p>
            <w:pPr>
              <w:widowControl/>
              <w:jc w:val="center"/>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中型</w:t>
            </w:r>
          </w:p>
        </w:tc>
        <w:tc>
          <w:tcPr>
            <w:tcW w:w="1080" w:type="dxa"/>
            <w:vAlign w:val="center"/>
          </w:tcPr>
          <w:p>
            <w:pPr>
              <w:widowControl/>
              <w:jc w:val="center"/>
            </w:pPr>
            <w:r>
              <w:rPr>
                <w:rFonts w:hint="eastAsia" w:ascii="仿宋_GB2312" w:hAnsi="Times New Roman" w:eastAsia="仿宋_GB2312" w:cs="Times New Roman"/>
                <w:color w:val="000000"/>
                <w:kern w:val="0"/>
                <w:szCs w:val="21"/>
              </w:rPr>
              <w:t>三乡镇</w:t>
            </w:r>
          </w:p>
        </w:tc>
        <w:tc>
          <w:tcPr>
            <w:tcW w:w="2004" w:type="dxa"/>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水闸工程占地范围（包括上游引水渠、闸室、下游消能防冲工程和两岸联接建筑物等）及水闸上、下游宽度五十米，两侧宽度三十米。</w:t>
            </w:r>
          </w:p>
        </w:tc>
        <w:tc>
          <w:tcPr>
            <w:tcW w:w="1885" w:type="dxa"/>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仿宋_GB2312"/>
                <w:color w:val="000000"/>
                <w:kern w:val="0"/>
                <w:szCs w:val="21"/>
                <w:highlight w:val="none"/>
              </w:rPr>
              <w:t>保护范围为管理范围外延二百米。</w:t>
            </w:r>
          </w:p>
        </w:tc>
      </w:tr>
    </w:tbl>
    <w:p/>
    <w:p>
      <w:pPr>
        <w:pStyle w:val="2"/>
        <w:widowControl w:val="0"/>
        <w:numPr>
          <w:ilvl w:val="0"/>
          <w:numId w:val="0"/>
        </w:numPr>
        <w:spacing w:line="360" w:lineRule="auto"/>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AMGDT">
    <w:panose1 w:val="02000400000000000000"/>
    <w:charset w:val="00"/>
    <w:family w:val="auto"/>
    <w:pitch w:val="default"/>
    <w:sig w:usb0="80000003" w:usb1="1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简标宋">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70376"/>
    <w:multiLevelType w:val="singleLevel"/>
    <w:tmpl w:val="5FC70376"/>
    <w:lvl w:ilvl="0" w:tentative="0">
      <w:start w:val="1"/>
      <w:numFmt w:val="chineseCounting"/>
      <w:suff w:val="nothing"/>
      <w:lvlText w:val="%1、"/>
      <w:lvlJc w:val="left"/>
    </w:lvl>
  </w:abstractNum>
  <w:abstractNum w:abstractNumId="1">
    <w:nsid w:val="5FC70D53"/>
    <w:multiLevelType w:val="singleLevel"/>
    <w:tmpl w:val="5FC70D5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E63EA"/>
    <w:rsid w:val="03731552"/>
    <w:rsid w:val="0BC27BD9"/>
    <w:rsid w:val="125C0AAB"/>
    <w:rsid w:val="1CA1611D"/>
    <w:rsid w:val="1D45005F"/>
    <w:rsid w:val="1EFE2181"/>
    <w:rsid w:val="1F130BE4"/>
    <w:rsid w:val="23FE63EA"/>
    <w:rsid w:val="27793AEB"/>
    <w:rsid w:val="303834EB"/>
    <w:rsid w:val="3244665B"/>
    <w:rsid w:val="324C05CF"/>
    <w:rsid w:val="34506F8A"/>
    <w:rsid w:val="43A532B3"/>
    <w:rsid w:val="4BDE5A49"/>
    <w:rsid w:val="56A51314"/>
    <w:rsid w:val="5A0B7D64"/>
    <w:rsid w:val="5BB42343"/>
    <w:rsid w:val="65E075C8"/>
    <w:rsid w:val="713576A8"/>
    <w:rsid w:val="726550EE"/>
    <w:rsid w:val="794A396C"/>
    <w:rsid w:val="7AD3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360" w:lineRule="auto"/>
      <w:ind w:firstLine="480" w:firstLineChars="200"/>
    </w:pPr>
    <w:rPr>
      <w:rFonts w:ascii="宋体" w:hAnsi="宋体"/>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市水利局</Company>
  <Pages>1</Pages>
  <Words>0</Words>
  <Characters>0</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2020-12-02T02:58:00Z</dcterms:created>
  <dc:creator>张澈</dc:creator>
  <cp:lastModifiedBy>梁子鹏</cp:lastModifiedBy>
  <dcterms:modified xsi:type="dcterms:W3CDTF">2021-01-06T08:47:03Z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