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方正小标宋_GBK" w:hAnsi="方正小标宋_GBK" w:eastAsia="方正小标宋_GBK"/>
          <w:b w:val="0"/>
          <w:bCs w:val="0"/>
          <w:sz w:val="44"/>
          <w:szCs w:val="44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eastAsia="zh-CN"/>
        </w:rPr>
        <w:t>三角镇</w:t>
      </w:r>
      <w:r>
        <w:rPr>
          <w:rFonts w:ascii="方正小标宋_GBK" w:hAnsi="方正小标宋_GBK" w:eastAsia="方正小标宋_GBK"/>
          <w:b w:val="0"/>
          <w:bCs w:val="0"/>
          <w:sz w:val="44"/>
          <w:szCs w:val="44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领域基层政务公开标准目录</w:t>
      </w:r>
      <w:bookmarkEnd w:id="0"/>
    </w:p>
    <w:tbl>
      <w:tblPr>
        <w:tblStyle w:val="5"/>
        <w:tblW w:w="15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  <w:bookmarkStart w:id="1" w:name="_GoBack"/>
            <w:bookmarkEnd w:id="1"/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行政服务中心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■广东省政务服务网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■投资项目在线审批监管平台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■广东省政务服务网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行政服务中心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■广东省政务服务网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发展改革部门、工信部门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节能审查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住建、交通、水务等相关部门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信用中国（中山）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信用中国（中山）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信用中国（中山）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信用中国（中山）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■中山市政府数据统一开放平台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《政府信息公开条例》、《关于全面推进政务公开工作意见》、《关于推进重大建设项目批准和实施领域政府信息公开的意见》、《关于印发&lt;广东省工程建设项目招标投标信息公开目录&gt; 的通知》(粤发改稽察〔2018〕442 号)、《国家发展改革委办公厅关于印发&lt;重大建设项目领域基层政务公开标准指引&gt;的通知》（发改办投资〔2019〕621号）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水利部门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信用中国（中山）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《政府信息公开条例》、《关于全面推进政务公开工作意见》、《关于推进重大建设项目批准和实施领域政府信息公开的意见》、《关于印发&lt;广东省工程建设项目招标投标信息公开目录&gt; 的通知》(粤发改稽察〔2018〕442 号)、《国家发展改革委办公厅关于印发&lt;重大建设项目领域基层政务公开标准指引&gt;的通知》（发改办投资〔2019〕621号）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招标人及其招标代理机构或住建、交通、水务等相关行政监督部门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■广东省招标投标监督网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■中山市公共资源交易网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■信用中国（中山）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■村（组）政务公开公告栏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■施工现场公告牌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、《国家发展改革委办公厅关于印发&lt;重大建设项目领域基层政务公开标准指引&gt;的通知》（发改办投资〔2019〕621号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34B2F"/>
    <w:rsid w:val="1AAC2CF4"/>
    <w:rsid w:val="22E3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2020-12-18T01:06:00Z</dcterms:created>
  <dc:creator>梁慧珠</dc:creator>
  <cp:lastModifiedBy>梁慧珠</cp:lastModifiedBy>
  <dcterms:modified xsi:type="dcterms:W3CDTF">2020-12-18T03:09:03Z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