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bookmarkStart w:id="0" w:name="_GoBack"/>
      <w:bookmarkEnd w:id="0"/>
    </w:p>
    <w:p>
      <w:pPr>
        <w:tabs>
          <w:tab w:val="left" w:pos="3060"/>
        </w:tabs>
        <w:spacing w:line="42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征收土地补偿安置方案</w:t>
      </w:r>
    </w:p>
    <w:p>
      <w:pPr>
        <w:tabs>
          <w:tab w:val="left" w:pos="3060"/>
        </w:tabs>
        <w:spacing w:line="420" w:lineRule="exact"/>
        <w:rPr>
          <w:rFonts w:ascii="仿宋" w:hAnsi="仿宋" w:eastAsia="仿宋"/>
          <w:sz w:val="28"/>
        </w:rPr>
      </w:pP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因中山至开平高速公路（中山段）工程建设项目建设需要，拟征收</w:t>
      </w:r>
      <w:r>
        <w:rPr>
          <w:rFonts w:ascii="仿宋" w:hAnsi="仿宋" w:eastAsia="仿宋"/>
          <w:sz w:val="28"/>
          <w:szCs w:val="28"/>
        </w:rPr>
        <w:t>中山市沙溪镇濠涌村充美股份合作经济社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1.3452</w:t>
      </w:r>
      <w:r>
        <w:rPr>
          <w:rFonts w:hint="eastAsia" w:ascii="仿宋" w:hAnsi="仿宋" w:eastAsia="仿宋"/>
          <w:sz w:val="28"/>
          <w:szCs w:val="28"/>
        </w:rPr>
        <w:t>公顷。根据《中华人民共和国土地管理法》和《广东省国土资源厅关于印发广东省征地补偿保护标准（2016年修订调整）的通知》（粤国土资规字〔2016〕1号）的有关规定，现初步拟订了征地补偿标准和安置方案如下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一、拟征收土地位置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中山市沙溪镇濠涌村充美股份合作经济社</w:t>
      </w:r>
      <w:r>
        <w:rPr>
          <w:rFonts w:hint="eastAsia" w:ascii="仿宋" w:hAnsi="仿宋" w:eastAsia="仿宋"/>
          <w:sz w:val="28"/>
          <w:szCs w:val="28"/>
        </w:rPr>
        <w:t>(详见附图）。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二、被征收土地权属和面积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中山市沙溪镇濠涌村充美股份合作经济社</w:t>
      </w:r>
      <w:r>
        <w:rPr>
          <w:rFonts w:hint="eastAsia" w:ascii="仿宋" w:hAnsi="仿宋" w:eastAsia="仿宋"/>
          <w:sz w:val="28"/>
          <w:szCs w:val="28"/>
        </w:rPr>
        <w:t>农民集体土地</w:t>
      </w:r>
      <w:r>
        <w:rPr>
          <w:rFonts w:ascii="仿宋" w:hAnsi="仿宋" w:eastAsia="仿宋"/>
          <w:sz w:val="28"/>
          <w:szCs w:val="28"/>
        </w:rPr>
        <w:t>1.3452</w:t>
      </w:r>
      <w:r>
        <w:rPr>
          <w:rFonts w:hint="eastAsia" w:ascii="仿宋" w:hAnsi="仿宋" w:eastAsia="仿宋"/>
          <w:sz w:val="28"/>
          <w:szCs w:val="28"/>
        </w:rPr>
        <w:t>公顷，其中</w:t>
      </w:r>
      <w:r>
        <w:rPr>
          <w:rFonts w:ascii="仿宋" w:hAnsi="仿宋" w:eastAsia="仿宋"/>
          <w:sz w:val="28"/>
          <w:szCs w:val="28"/>
        </w:rPr>
        <w:t>园地0.6893公顷、林地0.0081公顷、建设用地0.6243公顷、未利用地0.0235公顷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三、被征收土地拟建设用途：交通。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四、土地补偿安置情况：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（一）土地补偿费和安置补助费标准:</w:t>
      </w:r>
      <w:r>
        <w:rPr>
          <w:rFonts w:ascii="仿宋_GB2312" w:eastAsia="仿宋_GB2312"/>
          <w:sz w:val="28"/>
          <w:szCs w:val="28"/>
        </w:rPr>
        <w:t>园地252.15万元/公顷,林地252.15万元/公顷,建设用地252.15万元/公顷,未利用地252.15万元/公顷</w:t>
      </w:r>
      <w:r>
        <w:rPr>
          <w:rFonts w:hint="eastAsia" w:ascii="仿宋" w:hAnsi="仿宋" w:eastAsia="仿宋"/>
          <w:sz w:val="28"/>
          <w:szCs w:val="28"/>
        </w:rPr>
        <w:t>，共</w:t>
      </w:r>
      <w:r>
        <w:rPr>
          <w:rFonts w:ascii="仿宋" w:hAnsi="仿宋" w:eastAsia="仿宋"/>
          <w:sz w:val="28"/>
          <w:szCs w:val="28"/>
        </w:rPr>
        <w:t>339.1922</w:t>
      </w:r>
      <w:r>
        <w:rPr>
          <w:rFonts w:hint="eastAsia" w:ascii="仿宋" w:hAnsi="仿宋" w:eastAsia="仿宋"/>
          <w:sz w:val="28"/>
          <w:szCs w:val="28"/>
        </w:rPr>
        <w:t>万元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（二）青苗及地上附着物补偿标准：</w:t>
      </w:r>
      <w:r>
        <w:rPr>
          <w:rFonts w:ascii="仿宋" w:hAnsi="仿宋" w:eastAsia="仿宋"/>
          <w:sz w:val="28"/>
          <w:szCs w:val="28"/>
          <w:shd w:val="clear" w:color="auto" w:fill="FFFFFF"/>
        </w:rPr>
        <w:t>不涉及青苗及地上附着物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五、其它安置方式：</w:t>
      </w:r>
    </w:p>
    <w:p>
      <w:pPr>
        <w:ind w:firstLine="560" w:firstLineChars="200"/>
        <w:rPr>
          <w:rFonts w:ascii="仿宋" w:hAnsi="仿宋" w:eastAsia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（一）征地留用地安置</w:t>
      </w:r>
      <w:r>
        <w:rPr>
          <w:rFonts w:ascii="仿宋" w:hAnsi="仿宋" w:eastAsia="仿宋"/>
          <w:sz w:val="28"/>
          <w:szCs w:val="28"/>
          <w:shd w:val="clear" w:color="auto" w:fill="FFFFFF"/>
        </w:rPr>
        <w:t>(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统一实行以货币形式补偿</w:t>
      </w:r>
      <w:r>
        <w:rPr>
          <w:rFonts w:ascii="仿宋" w:hAnsi="仿宋" w:eastAsia="仿宋"/>
          <w:sz w:val="28"/>
          <w:szCs w:val="28"/>
          <w:shd w:val="clear" w:color="auto" w:fill="FFFFFF"/>
        </w:rPr>
        <w:t>)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，按粤府办〔</w:t>
      </w:r>
      <w:r>
        <w:rPr>
          <w:rFonts w:ascii="仿宋" w:hAnsi="仿宋" w:eastAsia="仿宋"/>
          <w:sz w:val="28"/>
          <w:szCs w:val="28"/>
          <w:shd w:val="clear" w:color="auto" w:fill="FFFFFF"/>
        </w:rPr>
        <w:t>20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09〕</w:t>
      </w:r>
      <w:r>
        <w:rPr>
          <w:rFonts w:ascii="仿宋" w:hAnsi="仿宋" w:eastAsia="仿宋"/>
          <w:sz w:val="28"/>
          <w:szCs w:val="28"/>
          <w:shd w:val="clear" w:color="auto" w:fill="FFFFFF"/>
        </w:rPr>
        <w:t>41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号文规定予以落实。</w:t>
      </w:r>
      <w:r>
        <w:rPr>
          <w:rFonts w:hint="eastAsia" w:ascii="仿宋" w:hAnsi="仿宋" w:eastAsia="仿宋"/>
          <w:sz w:val="28"/>
          <w:szCs w:val="28"/>
        </w:rPr>
        <w:t>将留用地折算成货币补偿，折算标准为</w:t>
      </w:r>
      <w:r>
        <w:rPr>
          <w:rFonts w:ascii="仿宋" w:hAnsi="仿宋" w:eastAsia="仿宋"/>
          <w:sz w:val="28"/>
          <w:szCs w:val="28"/>
        </w:rPr>
        <w:t>706</w:t>
      </w:r>
      <w:r>
        <w:rPr>
          <w:rFonts w:hint="eastAsia" w:ascii="仿宋" w:hAnsi="仿宋" w:eastAsia="仿宋"/>
          <w:sz w:val="28"/>
          <w:szCs w:val="28"/>
        </w:rPr>
        <w:t>万元/公顷, 共</w:t>
      </w:r>
      <w:r>
        <w:rPr>
          <w:rFonts w:ascii="仿宋" w:hAnsi="仿宋" w:eastAsia="仿宋"/>
          <w:sz w:val="28"/>
          <w:szCs w:val="28"/>
        </w:rPr>
        <w:t>94.957</w:t>
      </w:r>
      <w:r>
        <w:rPr>
          <w:rFonts w:hint="eastAsia" w:ascii="仿宋" w:hAnsi="仿宋" w:eastAsia="仿宋"/>
          <w:sz w:val="28"/>
          <w:szCs w:val="28"/>
        </w:rPr>
        <w:t>万元）</w:t>
      </w:r>
      <w:r>
        <w:rPr>
          <w:rFonts w:hint="eastAsia" w:ascii="仿宋" w:hAnsi="仿宋" w:eastAsia="仿宋"/>
          <w:sz w:val="28"/>
          <w:szCs w:val="28"/>
          <w:shd w:val="clear" w:color="auto" w:fill="FFFFFF"/>
        </w:rPr>
        <w:t>。</w:t>
      </w:r>
    </w:p>
    <w:p>
      <w:pPr>
        <w:spacing w:line="500" w:lineRule="exact"/>
        <w:ind w:firstLine="56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sz w:val="28"/>
          <w:szCs w:val="28"/>
          <w:shd w:val="clear" w:color="auto" w:fill="FFFFFF"/>
        </w:rPr>
        <w:t>（二）社会保障安置。具体将按被征地农民养老保障方案办理。</w:t>
      </w:r>
    </w:p>
    <w:p>
      <w:p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/>
    <w:sectPr>
      <w:type w:val="continuous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9877843"/>
    <w:rsid w:val="001A06D7"/>
    <w:rsid w:val="003D29BC"/>
    <w:rsid w:val="005A0787"/>
    <w:rsid w:val="006A050D"/>
    <w:rsid w:val="00922083"/>
    <w:rsid w:val="00EC0791"/>
    <w:rsid w:val="0E585916"/>
    <w:rsid w:val="10D82552"/>
    <w:rsid w:val="29DA56FC"/>
    <w:rsid w:val="469515B6"/>
    <w:rsid w:val="5987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46</Pages>
  <Words>3107</Words>
  <Characters>17711</Characters>
  <Lines>147</Lines>
  <Paragraphs>41</Paragraphs>
  <TotalTime>12</TotalTime>
  <ScaleCrop>false</ScaleCrop>
  <LinksUpToDate>false</LinksUpToDate>
  <CharactersWithSpaces>20777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2020-10-12T11:03:00Z</dcterms:created>
  <dc:creator>12</dc:creator>
  <cp:lastModifiedBy>Ananda</cp:lastModifiedBy>
  <dcterms:modified xsi:type="dcterms:W3CDTF">2020-10-28T01:53:47Z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