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中山市沙溪镇经济联合总社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0.3273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中山市沙溪镇经济联合总社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中山市沙溪镇经济联合总社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0.3273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林地0.3251公顷、坑塘水面0.0022公顷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林地252.15万元/公顷,坑塘水面252.15万元/公顷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82.5287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58.4781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325E65C9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