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征收土地补偿安置方案</w:t>
      </w:r>
    </w:p>
    <w:p>
      <w:pPr>
        <w:tabs>
          <w:tab w:val="left" w:pos="3060"/>
        </w:tabs>
        <w:spacing w:line="420" w:lineRule="exact"/>
        <w:rPr>
          <w:rFonts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因中山至开平高速公路（中山段）工程建设项目建设需要，拟征收</w:t>
      </w:r>
      <w:r>
        <w:rPr>
          <w:rFonts w:ascii="仿宋" w:hAnsi="仿宋" w:eastAsia="仿宋"/>
          <w:sz w:val="28"/>
          <w:szCs w:val="28"/>
        </w:rPr>
        <w:t>中山市沙溪镇康乐村水溪股份合作经济社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13.6129</w:t>
      </w:r>
      <w:r>
        <w:rPr>
          <w:rFonts w:hint="eastAsia" w:ascii="仿宋" w:hAnsi="仿宋" w:eastAsia="仿宋"/>
          <w:sz w:val="28"/>
          <w:szCs w:val="28"/>
        </w:rPr>
        <w:t>公顷。根据《中华人民共和国土地管理法》和《广东省国土资源厅关于印发广东省征地补偿保护标准（2016年修订调整）的通知》（粤国土资规字〔2016〕1号）的有关规定，现初步拟订了征地补偿标准和安置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一、拟征收土地位置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中山市沙溪镇康乐村水溪股份合作经济社</w:t>
      </w:r>
      <w:r>
        <w:rPr>
          <w:rFonts w:hint="eastAsia" w:ascii="仿宋" w:hAnsi="仿宋" w:eastAsia="仿宋"/>
          <w:sz w:val="28"/>
          <w:szCs w:val="28"/>
        </w:rPr>
        <w:t>(详见附图）。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二、被征收土地权属和面积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中山市沙溪镇康乐村水溪股份合作经济社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13.6129</w:t>
      </w:r>
      <w:r>
        <w:rPr>
          <w:rFonts w:hint="eastAsia" w:ascii="仿宋" w:hAnsi="仿宋" w:eastAsia="仿宋"/>
          <w:sz w:val="28"/>
          <w:szCs w:val="28"/>
        </w:rPr>
        <w:t>公顷，其中</w:t>
      </w:r>
      <w:r>
        <w:rPr>
          <w:rFonts w:ascii="仿宋" w:hAnsi="仿宋" w:eastAsia="仿宋"/>
          <w:sz w:val="28"/>
          <w:szCs w:val="28"/>
        </w:rPr>
        <w:t>耕地7.9458公顷、园地1.0139公顷、林地1.4413公顷、坑塘水面1.6652公顷、其他农用地（不含坑塘水面）0.5215公顷、建设用地0.3681公顷、未利用地0.6571公顷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三、被征收土地拟建设用途：交通。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四、土地补偿安置情况：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（一）土地补偿费和安置补助费标准:</w:t>
      </w:r>
      <w:r>
        <w:rPr>
          <w:rFonts w:ascii="仿宋_GB2312" w:eastAsia="仿宋_GB2312"/>
          <w:sz w:val="28"/>
          <w:szCs w:val="28"/>
        </w:rPr>
        <w:t>耕地252.15万元/公顷,园地252.15万元/公顷,林地252.15万元/公顷,坑塘水面252.15万元/公顷,其他农用地（不含坑塘水面）252.15万元/公顷,建设用地252.15万元/公顷,未利用地252.15万元/公顷</w:t>
      </w:r>
      <w:r>
        <w:rPr>
          <w:rFonts w:hint="eastAsia" w:ascii="仿宋" w:hAnsi="仿宋" w:eastAsia="仿宋"/>
          <w:sz w:val="28"/>
          <w:szCs w:val="28"/>
        </w:rPr>
        <w:t>，共</w:t>
      </w:r>
      <w:r>
        <w:rPr>
          <w:rFonts w:ascii="仿宋" w:hAnsi="仿宋" w:eastAsia="仿宋"/>
          <w:sz w:val="28"/>
          <w:szCs w:val="28"/>
        </w:rPr>
        <w:t>3432.4927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（二）青苗及地上附着物补偿标准：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不涉及青苗及地上附着物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五、其它安置方式：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（一）征地留用地安置</w:t>
      </w:r>
      <w:r>
        <w:rPr>
          <w:rFonts w:ascii="仿宋" w:hAnsi="仿宋" w:eastAsia="仿宋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统一实行以货币形式补偿</w:t>
      </w:r>
      <w:r>
        <w:rPr>
          <w:rFonts w:ascii="仿宋" w:hAnsi="仿宋" w:eastAsia="仿宋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，按粤府办〔</w:t>
      </w:r>
      <w:r>
        <w:rPr>
          <w:rFonts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09〕</w:t>
      </w:r>
      <w:r>
        <w:rPr>
          <w:rFonts w:ascii="仿宋" w:hAnsi="仿宋" w:eastAsia="仿宋"/>
          <w:sz w:val="28"/>
          <w:szCs w:val="28"/>
          <w:shd w:val="clear" w:color="auto" w:fill="FFFFFF"/>
        </w:rPr>
        <w:t>41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号文规定予以落实。</w:t>
      </w:r>
      <w:r>
        <w:rPr>
          <w:rFonts w:hint="eastAsia" w:ascii="仿宋" w:hAnsi="仿宋" w:eastAsia="仿宋"/>
          <w:sz w:val="28"/>
          <w:szCs w:val="28"/>
        </w:rPr>
        <w:t>将留用地折算成货币补偿，折算标准为</w:t>
      </w:r>
      <w:r>
        <w:rPr>
          <w:rFonts w:ascii="仿宋" w:hAnsi="仿宋" w:eastAsia="仿宋"/>
          <w:sz w:val="28"/>
          <w:szCs w:val="28"/>
        </w:rPr>
        <w:t>1191</w:t>
      </w:r>
      <w:r>
        <w:rPr>
          <w:rFonts w:hint="eastAsia" w:ascii="仿宋" w:hAnsi="仿宋" w:eastAsia="仿宋"/>
          <w:sz w:val="28"/>
          <w:szCs w:val="28"/>
        </w:rPr>
        <w:t>万元/公顷, 共</w:t>
      </w:r>
      <w:r>
        <w:rPr>
          <w:rFonts w:ascii="仿宋" w:hAnsi="仿宋" w:eastAsia="仿宋"/>
          <w:sz w:val="28"/>
          <w:szCs w:val="28"/>
        </w:rPr>
        <w:t>2431.9029</w:t>
      </w:r>
      <w:r>
        <w:rPr>
          <w:rFonts w:hint="eastAsia" w:ascii="仿宋" w:hAnsi="仿宋" w:eastAsia="仿宋"/>
          <w:sz w:val="28"/>
          <w:szCs w:val="28"/>
        </w:rPr>
        <w:t>万元）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（二）社会保障安置。具体将按被征地农民养老保障方案办理。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77843"/>
    <w:rsid w:val="001A06D7"/>
    <w:rsid w:val="003D29BC"/>
    <w:rsid w:val="005A0787"/>
    <w:rsid w:val="006A050D"/>
    <w:rsid w:val="00922083"/>
    <w:rsid w:val="00EC0791"/>
    <w:rsid w:val="0E585916"/>
    <w:rsid w:val="0FAE3614"/>
    <w:rsid w:val="10D82552"/>
    <w:rsid w:val="469515B6"/>
    <w:rsid w:val="5987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3107</Words>
  <Characters>17711</Characters>
  <Lines>147</Lines>
  <Paragraphs>41</Paragraphs>
  <TotalTime>12</TotalTime>
  <ScaleCrop>false</ScaleCrop>
  <LinksUpToDate>false</LinksUpToDate>
  <CharactersWithSpaces>20777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2020-10-12T11:03:00Z</dcterms:created>
  <dc:creator>12</dc:creator>
  <cp:lastModifiedBy>Ananda</cp:lastModifiedBy>
  <dcterms:modified xsi:type="dcterms:W3CDTF">2020-10-28T01:53:55Z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