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关于变更中府国用（2009）第易170023号用地规划条件公示的通告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73675" cy="3297555"/>
            <wp:effectExtent l="0" t="0" r="3175" b="1714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2009）第易170023号用地位于中山市横栏镇新丰村，用地面积为278.50平方米，土地使用权人为吴培光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  <w:highlight w:val="none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大部分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村庄建设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用地，在土规中为建设用地，位于《横栏镇新丰村中心区控制性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详细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规划》中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A-09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</w:t>
      </w:r>
      <w:r>
        <w:rPr>
          <w:rFonts w:hint="eastAsia" w:ascii="仿宋_GB2312" w:hAnsi="微软雅黑" w:eastAsia="仿宋_GB2312"/>
          <w:color w:val="333333"/>
          <w:sz w:val="28"/>
          <w:szCs w:val="28"/>
          <w:highlight w:val="none"/>
        </w:rPr>
        <w:t>该用地为国有出让用地，出让合同没约定容积率，默认为1.5。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66C4C6A"/>
    <w:rsid w:val="3E801A26"/>
    <w:rsid w:val="6D803C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2020-11-19T09:00:00Z</dcterms:created>
  <dc:creator>龚凯恩</dc:creator>
  <cp:lastModifiedBy>邓海波</cp:lastModifiedBy>
  <dcterms:modified xsi:type="dcterms:W3CDTF">2020-11-23T08:22:52Z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