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left"/>
        <w:rPr>
          <w:rFonts w:hint="eastAsia" w:asciiTheme="majorEastAsia" w:hAnsiTheme="majorEastAsia" w:eastAsiaTheme="majorEastAsia" w:cstheme="majorEastAsia"/>
          <w:bCs/>
          <w:sz w:val="32"/>
          <w:szCs w:val="32"/>
          <w:u w:val="none"/>
          <w:lang w:eastAsia="zh-CN"/>
        </w:rPr>
      </w:pPr>
      <w:r>
        <w:rPr>
          <w:rFonts w:hint="eastAsia" w:asciiTheme="majorEastAsia" w:hAnsiTheme="majorEastAsia" w:eastAsiaTheme="majorEastAsia" w:cstheme="majorEastAsia"/>
          <w:bCs/>
          <w:sz w:val="32"/>
          <w:szCs w:val="32"/>
          <w:u w:val="none"/>
          <w:lang w:eastAsia="zh-CN"/>
        </w:rPr>
        <w:t>附件</w:t>
      </w:r>
    </w:p>
    <w:p>
      <w:pPr>
        <w:shd w:val="clear" w:color="auto" w:fill="FFFFFF"/>
        <w:spacing w:line="600" w:lineRule="exact"/>
        <w:jc w:val="left"/>
        <w:rPr>
          <w:rFonts w:hint="eastAsia" w:asciiTheme="majorEastAsia" w:hAnsiTheme="majorEastAsia" w:eastAsiaTheme="majorEastAsia" w:cstheme="majorEastAsia"/>
          <w:bCs/>
          <w:sz w:val="32"/>
          <w:szCs w:val="32"/>
          <w:u w:val="none"/>
          <w:lang w:eastAsia="zh-CN"/>
        </w:rPr>
      </w:pPr>
    </w:p>
    <w:p>
      <w:pPr>
        <w:shd w:val="clear" w:color="auto" w:fill="FFFFFF"/>
        <w:spacing w:line="600" w:lineRule="exact"/>
        <w:jc w:val="center"/>
        <w:rPr>
          <w:rFonts w:hint="eastAsia" w:eastAsia="创艺简标宋" w:cs="Arial"/>
          <w:bCs/>
          <w:sz w:val="44"/>
          <w:szCs w:val="44"/>
        </w:rPr>
      </w:pPr>
      <w:r>
        <w:rPr>
          <w:rFonts w:hint="eastAsia" w:eastAsia="创艺简标宋" w:cs="Arial"/>
          <w:bCs/>
          <w:sz w:val="44"/>
          <w:szCs w:val="44"/>
          <w:u w:val="none"/>
        </w:rPr>
        <w:t>中山市最低生活保障及低收入家庭救助制度</w:t>
      </w:r>
      <w:r>
        <w:rPr>
          <w:rFonts w:hint="eastAsia" w:eastAsia="创艺简标宋" w:cs="Arial"/>
          <w:bCs/>
          <w:sz w:val="44"/>
          <w:szCs w:val="44"/>
        </w:rPr>
        <w:t>实施办法</w:t>
      </w:r>
    </w:p>
    <w:p>
      <w:pPr>
        <w:shd w:val="clear" w:color="auto" w:fill="FFFFFF"/>
        <w:spacing w:line="600" w:lineRule="exact"/>
        <w:jc w:val="center"/>
        <w:rPr>
          <w:rFonts w:hint="eastAsia" w:eastAsia="创艺简标宋" w:cs="Arial"/>
          <w:bCs/>
          <w:sz w:val="44"/>
          <w:szCs w:val="44"/>
          <w:lang w:eastAsia="zh-CN"/>
        </w:rPr>
      </w:pPr>
      <w:r>
        <w:rPr>
          <w:rFonts w:hint="eastAsia" w:eastAsia="创艺简标宋" w:cs="Arial"/>
          <w:bCs/>
          <w:sz w:val="44"/>
          <w:szCs w:val="44"/>
          <w:lang w:eastAsia="zh-CN"/>
        </w:rPr>
        <w:t>（征求意见稿）</w:t>
      </w:r>
    </w:p>
    <w:p>
      <w:pPr>
        <w:shd w:val="clear" w:color="auto" w:fill="FFFFFF"/>
        <w:spacing w:line="600" w:lineRule="exact"/>
        <w:jc w:val="center"/>
        <w:rPr>
          <w:rFonts w:eastAsia="方正小标宋简体" w:cs="Arial"/>
          <w:bCs/>
          <w:sz w:val="32"/>
          <w:szCs w:val="32"/>
        </w:rPr>
      </w:pPr>
    </w:p>
    <w:p>
      <w:pPr>
        <w:keepNext w:val="0"/>
        <w:keepLines w:val="0"/>
        <w:pageBreakBefore w:val="0"/>
        <w:widowControl w:val="0"/>
        <w:numPr>
          <w:ilvl w:val="0"/>
          <w:numId w:val="1"/>
        </w:numPr>
        <w:shd w:val="clear" w:color="auto" w:fill="FFFFFF"/>
        <w:kinsoku/>
        <w:wordWrap/>
        <w:overflowPunct/>
        <w:topLinePunct w:val="0"/>
        <w:autoSpaceDE/>
        <w:bidi w:val="0"/>
        <w:adjustRightInd/>
        <w:snapToGrid/>
        <w:spacing w:line="560" w:lineRule="exact"/>
        <w:jc w:val="center"/>
        <w:textAlignment w:val="auto"/>
        <w:rPr>
          <w:rFonts w:eastAsia="仿宋_GB2312" w:cs="Arial"/>
          <w:b/>
          <w:bCs/>
          <w:sz w:val="32"/>
          <w:szCs w:val="32"/>
        </w:rPr>
      </w:pPr>
      <w:r>
        <w:rPr>
          <w:rFonts w:hint="eastAsia" w:eastAsia="仿宋_GB2312" w:cs="Arial"/>
          <w:b/>
          <w:bCs/>
          <w:sz w:val="32"/>
          <w:szCs w:val="32"/>
        </w:rPr>
        <w:t xml:space="preserve"> 总  则</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Arial"/>
          <w:sz w:val="32"/>
          <w:szCs w:val="32"/>
        </w:rPr>
      </w:pPr>
      <w:r>
        <w:rPr>
          <w:rFonts w:hint="eastAsia" w:eastAsia="仿宋_GB2312" w:cs="Arial"/>
          <w:b/>
          <w:sz w:val="32"/>
          <w:szCs w:val="32"/>
        </w:rPr>
        <w:t>第一条</w:t>
      </w:r>
      <w:r>
        <w:rPr>
          <w:rFonts w:hint="eastAsia" w:eastAsia="仿宋_GB2312" w:cs="Arial"/>
          <w:sz w:val="32"/>
          <w:szCs w:val="32"/>
        </w:rPr>
        <w:t>　为进一步健全和完善我</w:t>
      </w:r>
      <w:r>
        <w:rPr>
          <w:rFonts w:hint="eastAsia" w:eastAsia="仿宋_GB2312" w:cs="Arial"/>
          <w:sz w:val="32"/>
          <w:szCs w:val="32"/>
          <w:lang w:eastAsia="zh-CN"/>
        </w:rPr>
        <w:t>市最</w:t>
      </w:r>
      <w:r>
        <w:rPr>
          <w:rFonts w:hint="eastAsia" w:eastAsia="仿宋_GB2312" w:cs="Arial"/>
          <w:sz w:val="32"/>
          <w:szCs w:val="32"/>
        </w:rPr>
        <w:t>低生活保障及低收入家庭救助制度，根据国务院《社会救助暂行办法》、民政部《最低生活保障审核审批办法（试行）》、</w:t>
      </w:r>
      <w:r>
        <w:rPr>
          <w:rFonts w:hint="eastAsia" w:eastAsia="仿宋_GB2312" w:cs="Arial"/>
          <w:sz w:val="32"/>
          <w:szCs w:val="32"/>
          <w:u w:val="single"/>
        </w:rPr>
        <w:t>《广东省最低生活保障制度实施办法》、《广东省最低生活保障家庭经济状况核对和生活状况评估认定办法》</w:t>
      </w:r>
      <w:r>
        <w:rPr>
          <w:rFonts w:hint="eastAsia" w:eastAsia="仿宋_GB2312" w:cs="Arial"/>
          <w:sz w:val="32"/>
          <w:szCs w:val="32"/>
        </w:rPr>
        <w:t>等规定，结合我市实际，制定本办法。</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Arial"/>
          <w:sz w:val="32"/>
          <w:szCs w:val="32"/>
          <w:u w:val="none"/>
        </w:rPr>
      </w:pPr>
      <w:r>
        <w:rPr>
          <w:rFonts w:hint="eastAsia" w:eastAsia="仿宋_GB2312" w:cs="Arial"/>
          <w:b/>
          <w:sz w:val="32"/>
          <w:szCs w:val="32"/>
          <w:u w:val="none"/>
        </w:rPr>
        <w:t>第二条</w:t>
      </w:r>
      <w:r>
        <w:rPr>
          <w:rFonts w:hint="eastAsia" w:eastAsia="仿宋_GB2312" w:cs="Arial"/>
          <w:sz w:val="32"/>
          <w:szCs w:val="32"/>
          <w:u w:val="none"/>
        </w:rPr>
        <w:t>　</w:t>
      </w:r>
      <w:r>
        <w:rPr>
          <w:rFonts w:hint="eastAsia" w:eastAsia="仿宋_GB2312" w:cs="Arial"/>
          <w:sz w:val="32"/>
          <w:szCs w:val="32"/>
          <w:u w:val="none"/>
          <w:lang w:eastAsia="zh-CN"/>
        </w:rPr>
        <w:t>申请</w:t>
      </w:r>
      <w:r>
        <w:rPr>
          <w:rFonts w:hint="eastAsia" w:eastAsia="仿宋_GB2312" w:cs="Arial"/>
          <w:sz w:val="32"/>
          <w:szCs w:val="32"/>
          <w:u w:val="none"/>
        </w:rPr>
        <w:t>本市最低生活保障（以下简称“低保”）的家庭，其共同生活的家庭成员人均收入、财产和生活状况符合本市</w:t>
      </w:r>
      <w:r>
        <w:rPr>
          <w:rFonts w:hint="eastAsia" w:eastAsia="仿宋_GB2312" w:cs="Arial"/>
          <w:sz w:val="32"/>
          <w:szCs w:val="32"/>
          <w:u w:val="none"/>
          <w:lang w:eastAsia="zh-CN"/>
        </w:rPr>
        <w:t>低保</w:t>
      </w:r>
      <w:r>
        <w:rPr>
          <w:rFonts w:hint="eastAsia" w:eastAsia="仿宋_GB2312" w:cs="Arial"/>
          <w:sz w:val="32"/>
          <w:szCs w:val="32"/>
          <w:u w:val="none"/>
        </w:rPr>
        <w:t>条件的，纳入</w:t>
      </w:r>
      <w:r>
        <w:rPr>
          <w:rFonts w:hint="eastAsia" w:eastAsia="仿宋_GB2312" w:cs="Arial"/>
          <w:sz w:val="32"/>
          <w:szCs w:val="32"/>
          <w:u w:val="none"/>
          <w:lang w:eastAsia="zh-CN"/>
        </w:rPr>
        <w:t>低保</w:t>
      </w:r>
      <w:r>
        <w:rPr>
          <w:rFonts w:hint="eastAsia" w:eastAsia="仿宋_GB2312" w:cs="Arial"/>
          <w:sz w:val="32"/>
          <w:szCs w:val="32"/>
          <w:u w:val="none"/>
        </w:rPr>
        <w:t>。</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hint="eastAsia" w:eastAsia="仿宋_GB2312" w:cs="Arial"/>
          <w:sz w:val="32"/>
          <w:szCs w:val="32"/>
          <w:u w:val="none"/>
        </w:rPr>
      </w:pPr>
      <w:r>
        <w:rPr>
          <w:rFonts w:hint="eastAsia" w:eastAsia="仿宋_GB2312" w:cs="Arial"/>
          <w:sz w:val="32"/>
          <w:szCs w:val="32"/>
          <w:u w:val="none"/>
          <w:lang w:eastAsia="zh-CN"/>
        </w:rPr>
        <w:t>申请</w:t>
      </w:r>
      <w:r>
        <w:rPr>
          <w:rFonts w:hint="eastAsia" w:eastAsia="仿宋_GB2312" w:cs="Arial"/>
          <w:sz w:val="32"/>
          <w:szCs w:val="32"/>
          <w:u w:val="none"/>
        </w:rPr>
        <w:t>本市</w:t>
      </w:r>
      <w:r>
        <w:rPr>
          <w:rFonts w:hint="eastAsia" w:eastAsia="仿宋_GB2312" w:cs="Arial"/>
          <w:sz w:val="32"/>
          <w:szCs w:val="32"/>
          <w:u w:val="none"/>
          <w:lang w:eastAsia="zh-CN"/>
        </w:rPr>
        <w:t>低收入家庭救助</w:t>
      </w:r>
      <w:r>
        <w:rPr>
          <w:rFonts w:hint="eastAsia" w:eastAsia="仿宋_GB2312" w:cs="Arial"/>
          <w:sz w:val="32"/>
          <w:szCs w:val="32"/>
          <w:u w:val="none"/>
        </w:rPr>
        <w:t>的家庭，其共同生活的家庭成员人均收入、财产和生活状况符合本市低收入条件的，经申请审核可认定为低收入家庭。低收入家庭，可享受与低保家庭除低保金以外的同等救助待遇（包括医疗救助、教育救助、住房救助、就业救助、养老服务、法律援助、临时困难救助等优惠政策）。</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hint="eastAsia" w:eastAsia="仿宋_GB2312" w:cs="Arial"/>
          <w:sz w:val="32"/>
          <w:szCs w:val="32"/>
          <w:u w:val="single"/>
          <w:lang w:eastAsia="zh-CN"/>
        </w:rPr>
      </w:pPr>
      <w:r>
        <w:rPr>
          <w:rFonts w:hint="eastAsia" w:eastAsia="仿宋_GB2312" w:cs="Arial"/>
          <w:sz w:val="32"/>
          <w:szCs w:val="32"/>
          <w:u w:val="single"/>
          <w:lang w:eastAsia="zh-CN"/>
        </w:rPr>
        <w:t>申请本市低保或低收入家庭救助的家庭，申请人应为本市户籍居民，省内外市户籍的家庭成员可纳入本市低保或低收入家庭救助。</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hint="eastAsia" w:eastAsia="仿宋_GB2312" w:cs="Arial"/>
          <w:sz w:val="32"/>
          <w:szCs w:val="32"/>
        </w:rPr>
      </w:pPr>
      <w:r>
        <w:rPr>
          <w:rFonts w:hint="eastAsia" w:eastAsia="仿宋_GB2312" w:cs="Arial"/>
          <w:b/>
          <w:sz w:val="32"/>
          <w:szCs w:val="32"/>
        </w:rPr>
        <w:t>第三条</w:t>
      </w:r>
      <w:r>
        <w:rPr>
          <w:rFonts w:hint="eastAsia" w:eastAsia="仿宋_GB2312" w:cs="Arial"/>
          <w:sz w:val="32"/>
          <w:szCs w:val="32"/>
        </w:rPr>
        <w:t>　市民政部门负责本市行政区域内低保及低收入家庭救助工作的组织和实施；指导、督促、检查各镇人民政府（管理委员会、街道办事处，以下统称镇政府）开展低保及低收入家庭救助工作；制定市级年度保障资金预算；组织、协调、指导各种社会力量开展社会帮困工作。</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hint="eastAsia" w:eastAsia="仿宋_GB2312" w:cs="Arial"/>
          <w:sz w:val="32"/>
          <w:szCs w:val="32"/>
          <w:u w:val="none"/>
          <w:lang w:eastAsia="zh-CN"/>
        </w:rPr>
      </w:pPr>
      <w:r>
        <w:rPr>
          <w:rFonts w:hint="eastAsia" w:eastAsia="仿宋_GB2312" w:cs="Arial"/>
          <w:sz w:val="32"/>
          <w:szCs w:val="32"/>
          <w:u w:val="none"/>
          <w:lang w:eastAsia="zh-CN"/>
        </w:rPr>
        <w:t>根据事权下放有关规定，市民政部门委托镇政府实施低保及低收入家庭身份认定审批职责。</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Arial"/>
          <w:sz w:val="32"/>
          <w:szCs w:val="32"/>
        </w:rPr>
      </w:pPr>
      <w:r>
        <w:rPr>
          <w:rFonts w:hint="eastAsia" w:eastAsia="仿宋_GB2312" w:cs="Arial"/>
          <w:sz w:val="32"/>
          <w:szCs w:val="32"/>
        </w:rPr>
        <w:t>镇政府负责低保及低收入家庭救助申请的受理、调查和审核；低保金的发放和年度预算；做好本辖区低保及低收入家庭救助工作的统计和档案管</w:t>
      </w:r>
      <w:r>
        <w:rPr>
          <w:rFonts w:eastAsia="仿宋_GB2312" w:cs="Arial"/>
          <w:sz w:val="32"/>
          <w:szCs w:val="32"/>
        </w:rPr>
        <w:t>理</w:t>
      </w:r>
      <w:r>
        <w:rPr>
          <w:rFonts w:hint="eastAsia" w:eastAsia="仿宋_GB2312" w:cs="Arial"/>
          <w:sz w:val="32"/>
          <w:szCs w:val="32"/>
        </w:rPr>
        <w:t>；组织、协调、指导各种社会力量进行社会帮困活动。</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Arial"/>
          <w:sz w:val="32"/>
          <w:szCs w:val="32"/>
          <w:u w:val="none"/>
        </w:rPr>
      </w:pPr>
      <w:r>
        <w:rPr>
          <w:rFonts w:hint="eastAsia" w:eastAsia="仿宋_GB2312" w:cs="Arial"/>
          <w:sz w:val="32"/>
          <w:szCs w:val="32"/>
          <w:u w:val="none"/>
        </w:rPr>
        <w:t>村（居）委员会负责协助镇政府做好低保及低收入家庭救助工作，帮助申请困难的家庭提交认定申请。</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eastAsia="仿宋_GB2312" w:cs="Arial"/>
          <w:sz w:val="32"/>
          <w:szCs w:val="32"/>
        </w:rPr>
      </w:pPr>
      <w:r>
        <w:rPr>
          <w:rFonts w:hint="eastAsia" w:eastAsia="仿宋_GB2312" w:cs="Arial"/>
          <w:sz w:val="32"/>
          <w:szCs w:val="32"/>
        </w:rPr>
        <w:t>财政、公安、教育和体育、人力资源社会保障、住房和城乡建设、卫生健康、医疗保障、司法、税务、住房公积金中心等部门根据职责配合做好低保及低收入家庭救助工作。</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eastAsia="仿宋_GB2312" w:cs="Arial"/>
          <w:sz w:val="32"/>
          <w:szCs w:val="32"/>
        </w:rPr>
      </w:pPr>
      <w:r>
        <w:rPr>
          <w:rFonts w:hint="eastAsia" w:eastAsia="仿宋_GB2312" w:cs="Arial"/>
          <w:b/>
          <w:sz w:val="32"/>
          <w:szCs w:val="32"/>
        </w:rPr>
        <w:t>第四条</w:t>
      </w:r>
      <w:r>
        <w:rPr>
          <w:rFonts w:hint="eastAsia" w:eastAsia="仿宋_GB2312" w:cs="Arial"/>
          <w:sz w:val="32"/>
          <w:szCs w:val="32"/>
        </w:rPr>
        <w:t>　</w:t>
      </w:r>
      <w:r>
        <w:rPr>
          <w:rFonts w:hint="eastAsia" w:eastAsia="仿宋_GB2312" w:cs="Arial"/>
          <w:sz w:val="32"/>
          <w:szCs w:val="32"/>
          <w:u w:val="none"/>
        </w:rPr>
        <w:t>市人民政府制定本市低保标准，</w:t>
      </w:r>
      <w:r>
        <w:rPr>
          <w:rFonts w:hint="eastAsia" w:eastAsia="仿宋_GB2312" w:cs="Arial"/>
          <w:sz w:val="32"/>
          <w:szCs w:val="32"/>
        </w:rPr>
        <w:t>并每年根据《中山市最低生活保障标准与价格上涨联动机制和自然增长机制》有关规定适时进行调整。</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eastAsia="仿宋_GB2312" w:cs="Arial"/>
          <w:b/>
          <w:bCs/>
          <w:sz w:val="32"/>
          <w:szCs w:val="32"/>
        </w:rPr>
      </w:pPr>
    </w:p>
    <w:p>
      <w:pPr>
        <w:keepNext w:val="0"/>
        <w:keepLines w:val="0"/>
        <w:pageBreakBefore w:val="0"/>
        <w:widowControl w:val="0"/>
        <w:numPr>
          <w:ilvl w:val="0"/>
          <w:numId w:val="1"/>
        </w:numPr>
        <w:kinsoku/>
        <w:wordWrap/>
        <w:overflowPunct/>
        <w:topLinePunct w:val="0"/>
        <w:autoSpaceDE/>
        <w:bidi w:val="0"/>
        <w:adjustRightInd/>
        <w:snapToGrid/>
        <w:spacing w:line="560" w:lineRule="exact"/>
        <w:jc w:val="center"/>
        <w:textAlignment w:val="auto"/>
        <w:rPr>
          <w:rFonts w:eastAsia="仿宋_GB2312" w:cs="Arial"/>
          <w:b/>
          <w:bCs/>
          <w:sz w:val="32"/>
          <w:szCs w:val="32"/>
        </w:rPr>
      </w:pPr>
      <w:r>
        <w:rPr>
          <w:rFonts w:hint="eastAsia" w:eastAsia="仿宋_GB2312" w:cs="Arial"/>
          <w:b/>
          <w:bCs/>
          <w:sz w:val="32"/>
          <w:szCs w:val="32"/>
        </w:rPr>
        <w:t>认定条件</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Arial"/>
          <w:sz w:val="32"/>
          <w:szCs w:val="32"/>
          <w:u w:val="single"/>
        </w:rPr>
      </w:pPr>
      <w:r>
        <w:rPr>
          <w:rFonts w:hint="eastAsia" w:eastAsia="仿宋_GB2312" w:cs="Arial"/>
          <w:b/>
          <w:sz w:val="32"/>
          <w:szCs w:val="32"/>
          <w:u w:val="single"/>
        </w:rPr>
        <w:t>第五条</w:t>
      </w:r>
      <w:r>
        <w:rPr>
          <w:rFonts w:hint="eastAsia" w:eastAsia="仿宋_GB2312" w:cs="Arial"/>
          <w:sz w:val="32"/>
          <w:szCs w:val="32"/>
          <w:u w:val="single"/>
        </w:rPr>
        <w:t>　低保及低收入家庭救助原则上以家庭为单位，通过申请人申报、家庭经济状况信息化查询核对、家庭生活状况综合评估的方式，确定保障对象。</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Arial"/>
          <w:sz w:val="32"/>
          <w:szCs w:val="32"/>
          <w:u w:val="single"/>
        </w:rPr>
      </w:pPr>
      <w:r>
        <w:rPr>
          <w:rFonts w:hint="eastAsia" w:eastAsia="仿宋_GB2312" w:cs="Arial"/>
          <w:sz w:val="32"/>
          <w:szCs w:val="32"/>
          <w:u w:val="single"/>
        </w:rPr>
        <w:t>低收入家庭中，靠家庭供养且无法单独立户的成年无业重度残疾人以及3级、4级智力残疾人和精神残疾人</w:t>
      </w:r>
      <w:r>
        <w:rPr>
          <w:rFonts w:hint="eastAsia" w:eastAsia="仿宋_GB2312" w:cs="Arial"/>
          <w:sz w:val="32"/>
          <w:szCs w:val="32"/>
          <w:u w:val="single"/>
          <w:lang w:eastAsia="zh-CN"/>
        </w:rPr>
        <w:t>；</w:t>
      </w:r>
      <w:r>
        <w:rPr>
          <w:rFonts w:hint="eastAsia" w:eastAsia="仿宋_GB2312" w:cs="Arial"/>
          <w:sz w:val="32"/>
          <w:szCs w:val="32"/>
          <w:u w:val="single"/>
        </w:rPr>
        <w:t>重病患者</w:t>
      </w:r>
      <w:r>
        <w:rPr>
          <w:rFonts w:hint="eastAsia" w:eastAsia="仿宋_GB2312" w:cs="Arial"/>
          <w:sz w:val="32"/>
          <w:szCs w:val="32"/>
          <w:u w:val="single"/>
          <w:lang w:eastAsia="zh-CN"/>
        </w:rPr>
        <w:t>；</w:t>
      </w:r>
      <w:r>
        <w:rPr>
          <w:rFonts w:hint="eastAsia" w:eastAsia="仿宋_GB2312" w:cs="Arial"/>
          <w:sz w:val="32"/>
          <w:szCs w:val="32"/>
          <w:u w:val="single"/>
        </w:rPr>
        <w:t>脱离家庭在宗教场所居住3年以上的生活困难的宗教教职人员</w:t>
      </w:r>
      <w:r>
        <w:rPr>
          <w:rFonts w:hint="eastAsia" w:eastAsia="仿宋_GB2312" w:cs="Arial"/>
          <w:sz w:val="32"/>
          <w:szCs w:val="32"/>
          <w:u w:val="single"/>
          <w:lang w:eastAsia="zh-CN"/>
        </w:rPr>
        <w:t>；</w:t>
      </w:r>
      <w:r>
        <w:rPr>
          <w:rFonts w:hint="eastAsia" w:eastAsia="仿宋_GB2312" w:cs="Arial"/>
          <w:sz w:val="32"/>
          <w:szCs w:val="32"/>
          <w:u w:val="single"/>
        </w:rPr>
        <w:t>父母不能履行抚养义务的儿童等特殊人员</w:t>
      </w:r>
      <w:r>
        <w:rPr>
          <w:rFonts w:hint="eastAsia" w:eastAsia="仿宋_GB2312" w:cs="Arial"/>
          <w:sz w:val="32"/>
          <w:szCs w:val="32"/>
          <w:u w:val="single"/>
          <w:lang w:eastAsia="zh-CN"/>
        </w:rPr>
        <w:t>。以上四类人员</w:t>
      </w:r>
      <w:r>
        <w:rPr>
          <w:rFonts w:hint="eastAsia" w:eastAsia="仿宋_GB2312" w:cs="Arial"/>
          <w:sz w:val="32"/>
          <w:szCs w:val="32"/>
          <w:u w:val="single"/>
        </w:rPr>
        <w:t>按单人户纳入低保</w:t>
      </w:r>
      <w:r>
        <w:rPr>
          <w:rFonts w:hint="eastAsia" w:eastAsia="仿宋_GB2312" w:cs="Arial"/>
          <w:sz w:val="32"/>
          <w:szCs w:val="32"/>
          <w:u w:val="single"/>
          <w:lang w:eastAsia="zh-CN"/>
        </w:rPr>
        <w:t>，全额发放低保金</w:t>
      </w:r>
      <w:r>
        <w:rPr>
          <w:rFonts w:hint="eastAsia" w:eastAsia="仿宋_GB2312" w:cs="Arial"/>
          <w:sz w:val="32"/>
          <w:szCs w:val="32"/>
          <w:u w:val="single"/>
        </w:rPr>
        <w:t>。</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Arial"/>
          <w:sz w:val="32"/>
          <w:szCs w:val="32"/>
          <w:u w:val="single"/>
        </w:rPr>
      </w:pPr>
      <w:r>
        <w:rPr>
          <w:rFonts w:hint="eastAsia" w:eastAsia="仿宋_GB2312" w:cs="Arial"/>
          <w:sz w:val="32"/>
          <w:szCs w:val="32"/>
          <w:u w:val="single"/>
        </w:rPr>
        <w:t>家庭经济状况信息化查询核对</w:t>
      </w:r>
      <w:bookmarkStart w:id="0" w:name="_GoBack"/>
      <w:bookmarkEnd w:id="0"/>
      <w:r>
        <w:rPr>
          <w:rFonts w:hint="eastAsia" w:eastAsia="仿宋_GB2312" w:cs="Arial"/>
          <w:sz w:val="32"/>
          <w:szCs w:val="32"/>
          <w:u w:val="single"/>
        </w:rPr>
        <w:t>与家庭生活状况综合评估，按照《广东省最低生活保障家庭经济状况核对和生活状况评估认定办法》有关规定执行。其中，</w:t>
      </w:r>
      <w:r>
        <w:rPr>
          <w:rFonts w:hint="eastAsia" w:eastAsia="仿宋_GB2312" w:cs="Arial"/>
          <w:sz w:val="32"/>
          <w:szCs w:val="32"/>
          <w:u w:val="single"/>
          <w:lang w:eastAsia="zh-CN"/>
        </w:rPr>
        <w:t>申请低收入家庭救助的家庭月人均收入经综合评估应不超过本市</w:t>
      </w:r>
      <w:r>
        <w:rPr>
          <w:rFonts w:hint="eastAsia" w:eastAsia="仿宋_GB2312" w:cs="Arial"/>
          <w:sz w:val="32"/>
          <w:szCs w:val="32"/>
          <w:u w:val="single"/>
          <w:lang w:val="en-US" w:eastAsia="zh-CN"/>
        </w:rPr>
        <w:t>1.5个月低保标准；</w:t>
      </w:r>
      <w:r>
        <w:rPr>
          <w:rFonts w:hint="eastAsia" w:eastAsia="仿宋_GB2312" w:cs="Arial"/>
          <w:sz w:val="32"/>
          <w:szCs w:val="32"/>
          <w:u w:val="single"/>
        </w:rPr>
        <w:t>低收入家庭成员名下有作为唯一谋生工具的小型经营性车辆、残疾人功能性补偿代步、小型农用车辆、燃油摩托车、电瓶车可视为名下无机动车辆。</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3" w:firstLineChars="200"/>
        <w:textAlignment w:val="auto"/>
        <w:rPr>
          <w:rFonts w:eastAsia="仿宋_GB2312" w:cs="Arial"/>
          <w:sz w:val="32"/>
          <w:szCs w:val="32"/>
        </w:rPr>
      </w:pPr>
      <w:r>
        <w:rPr>
          <w:rFonts w:hint="eastAsia" w:eastAsia="仿宋_GB2312" w:cs="Arial"/>
          <w:b/>
          <w:sz w:val="32"/>
          <w:szCs w:val="32"/>
        </w:rPr>
        <w:t xml:space="preserve">第六条  </w:t>
      </w:r>
      <w:r>
        <w:rPr>
          <w:rFonts w:hint="eastAsia" w:eastAsia="仿宋_GB2312" w:cs="Arial"/>
          <w:sz w:val="32"/>
          <w:szCs w:val="32"/>
        </w:rPr>
        <w:t>本办法所称家庭，由</w:t>
      </w:r>
      <w:r>
        <w:rPr>
          <w:rFonts w:hint="eastAsia" w:eastAsia="仿宋_GB2312" w:cs="宋体"/>
          <w:sz w:val="32"/>
          <w:szCs w:val="32"/>
        </w:rPr>
        <w:t>共同生活的</w:t>
      </w:r>
      <w:r>
        <w:rPr>
          <w:rFonts w:hint="eastAsia" w:eastAsia="仿宋_GB2312" w:cs="Arial"/>
          <w:sz w:val="32"/>
          <w:szCs w:val="32"/>
        </w:rPr>
        <w:t>家庭成员组成，</w:t>
      </w:r>
      <w:r>
        <w:rPr>
          <w:rFonts w:hint="eastAsia" w:eastAsia="仿宋_GB2312" w:cs="宋体"/>
          <w:sz w:val="32"/>
          <w:szCs w:val="32"/>
        </w:rPr>
        <w:t>包括</w:t>
      </w:r>
      <w:r>
        <w:rPr>
          <w:rFonts w:hint="eastAsia" w:eastAsia="仿宋_GB2312" w:cs="Arial"/>
          <w:sz w:val="32"/>
          <w:szCs w:val="32"/>
        </w:rPr>
        <w:t>：</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eastAsia="仿宋_GB2312" w:cs="Arial"/>
          <w:sz w:val="32"/>
          <w:szCs w:val="32"/>
        </w:rPr>
        <w:t>（一）配偶；</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eastAsia="仿宋_GB2312" w:cs="Arial"/>
          <w:sz w:val="32"/>
          <w:szCs w:val="32"/>
        </w:rPr>
        <w:t>（二）父母和未成年子女；</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eastAsia="仿宋_GB2312" w:cs="Arial"/>
          <w:sz w:val="32"/>
          <w:szCs w:val="32"/>
        </w:rPr>
        <w:t>（三）已成年但不能独立生活的子女，包括在校接受</w:t>
      </w:r>
      <w:r>
        <w:rPr>
          <w:rFonts w:hint="eastAsia" w:eastAsia="仿宋_GB2312" w:cs="Arial"/>
          <w:sz w:val="32"/>
          <w:szCs w:val="32"/>
        </w:rPr>
        <w:t>全日制</w:t>
      </w:r>
      <w:r>
        <w:rPr>
          <w:rFonts w:eastAsia="仿宋_GB2312" w:cs="Arial"/>
          <w:sz w:val="32"/>
          <w:szCs w:val="32"/>
        </w:rPr>
        <w:t>本科及以下学历教育的成年子女；</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eastAsia="仿宋_GB2312" w:cs="Arial"/>
          <w:sz w:val="32"/>
          <w:szCs w:val="32"/>
        </w:rPr>
        <w:t>（四）其他具有法定赡养、抚养</w:t>
      </w:r>
      <w:r>
        <w:rPr>
          <w:rFonts w:hint="eastAsia" w:eastAsia="仿宋_GB2312" w:cs="Arial"/>
          <w:sz w:val="32"/>
          <w:szCs w:val="32"/>
        </w:rPr>
        <w:t>、</w:t>
      </w:r>
      <w:r>
        <w:rPr>
          <w:rFonts w:eastAsia="仿宋_GB2312" w:cs="Arial"/>
          <w:sz w:val="32"/>
          <w:szCs w:val="32"/>
        </w:rPr>
        <w:t>扶养义务关系并长期共同居住的人员</w:t>
      </w:r>
      <w:r>
        <w:rPr>
          <w:rFonts w:hint="eastAsia" w:eastAsia="仿宋_GB2312" w:cs="Arial"/>
          <w:sz w:val="32"/>
          <w:szCs w:val="32"/>
        </w:rPr>
        <w:t>，</w:t>
      </w:r>
      <w:r>
        <w:rPr>
          <w:rFonts w:hint="eastAsia" w:eastAsia="仿宋_GB2312" w:cs="Arial"/>
          <w:sz w:val="32"/>
          <w:szCs w:val="32"/>
          <w:u w:val="none"/>
        </w:rPr>
        <w:t>包括未单独立户的成年未婚子女</w:t>
      </w:r>
      <w:r>
        <w:rPr>
          <w:rFonts w:eastAsia="仿宋_GB2312" w:cs="Arial"/>
          <w:sz w:val="32"/>
          <w:szCs w:val="32"/>
          <w:u w:val="none"/>
        </w:rPr>
        <w:t>。</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eastAsia="仿宋_GB2312" w:cs="Arial"/>
          <w:sz w:val="32"/>
          <w:szCs w:val="32"/>
        </w:rPr>
        <w:t>下列人员不计入共同生活的家庭成员：</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eastAsia="仿宋_GB2312" w:cs="Arial"/>
          <w:sz w:val="32"/>
          <w:szCs w:val="32"/>
        </w:rPr>
        <w:t>（一）连续三年</w:t>
      </w:r>
      <w:r>
        <w:rPr>
          <w:rFonts w:hint="eastAsia" w:eastAsia="仿宋_GB2312" w:cs="Arial"/>
          <w:sz w:val="32"/>
          <w:szCs w:val="32"/>
        </w:rPr>
        <w:t>（含）</w:t>
      </w:r>
      <w:r>
        <w:rPr>
          <w:rFonts w:eastAsia="仿宋_GB2312" w:cs="Arial"/>
          <w:sz w:val="32"/>
          <w:szCs w:val="32"/>
        </w:rPr>
        <w:t>以上脱离家庭独立生活的宗教教职人员；</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hint="eastAsia" w:eastAsia="仿宋_GB2312" w:cs="Arial"/>
          <w:sz w:val="32"/>
          <w:szCs w:val="32"/>
        </w:rPr>
        <w:t>（二）在监狱内服刑的人员和在强制隔离戒毒所内执行强制隔离戒毒的人员；</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eastAsia="仿宋_GB2312" w:cs="Arial"/>
          <w:sz w:val="32"/>
          <w:szCs w:val="32"/>
        </w:rPr>
        <w:t>（</w:t>
      </w:r>
      <w:r>
        <w:rPr>
          <w:rFonts w:hint="eastAsia" w:eastAsia="仿宋_GB2312" w:cs="Arial"/>
          <w:sz w:val="32"/>
          <w:szCs w:val="32"/>
        </w:rPr>
        <w:t>三</w:t>
      </w:r>
      <w:r>
        <w:rPr>
          <w:rFonts w:eastAsia="仿宋_GB2312" w:cs="Arial"/>
          <w:sz w:val="32"/>
          <w:szCs w:val="32"/>
        </w:rPr>
        <w:t>）</w:t>
      </w:r>
      <w:r>
        <w:rPr>
          <w:rFonts w:hint="eastAsia" w:eastAsia="仿宋_GB2312" w:cs="Arial"/>
          <w:sz w:val="32"/>
          <w:szCs w:val="32"/>
          <w:u w:val="single"/>
        </w:rPr>
        <w:t>法院</w:t>
      </w:r>
      <w:r>
        <w:rPr>
          <w:rFonts w:hint="eastAsia" w:eastAsia="仿宋_GB2312" w:cs="Arial"/>
          <w:sz w:val="32"/>
          <w:szCs w:val="32"/>
        </w:rPr>
        <w:t>宣告失踪人员；</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eastAsia="仿宋_GB2312" w:cs="Arial"/>
          <w:sz w:val="32"/>
          <w:szCs w:val="32"/>
        </w:rPr>
        <w:t>（</w:t>
      </w:r>
      <w:r>
        <w:rPr>
          <w:rFonts w:hint="eastAsia" w:eastAsia="仿宋_GB2312" w:cs="Arial"/>
          <w:sz w:val="32"/>
          <w:szCs w:val="32"/>
        </w:rPr>
        <w:t>四</w:t>
      </w:r>
      <w:r>
        <w:rPr>
          <w:rFonts w:eastAsia="仿宋_GB2312" w:cs="Arial"/>
          <w:sz w:val="32"/>
          <w:szCs w:val="32"/>
        </w:rPr>
        <w:t>）</w:t>
      </w:r>
      <w:r>
        <w:rPr>
          <w:rFonts w:hint="eastAsia" w:eastAsia="仿宋_GB2312" w:cs="Arial"/>
          <w:sz w:val="32"/>
          <w:szCs w:val="32"/>
        </w:rPr>
        <w:t>登记在同一居民户口簿中，但与共同生活的家庭成员之间无法定赡养、扶养、抚养义务关系的人员。</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3" w:firstLineChars="200"/>
        <w:textAlignment w:val="auto"/>
        <w:rPr>
          <w:rFonts w:eastAsia="仿宋_GB2312" w:cs="Arial"/>
          <w:sz w:val="32"/>
          <w:szCs w:val="32"/>
          <w:u w:val="none"/>
        </w:rPr>
      </w:pPr>
      <w:r>
        <w:rPr>
          <w:rFonts w:hint="eastAsia" w:eastAsia="仿宋_GB2312" w:cs="Arial"/>
          <w:b/>
          <w:sz w:val="32"/>
          <w:szCs w:val="32"/>
          <w:u w:val="none"/>
        </w:rPr>
        <w:t>第七条</w:t>
      </w:r>
      <w:r>
        <w:rPr>
          <w:rFonts w:hint="eastAsia" w:eastAsia="仿宋_GB2312" w:cs="Arial"/>
          <w:sz w:val="32"/>
          <w:szCs w:val="32"/>
          <w:u w:val="none"/>
        </w:rPr>
        <w:t>　家庭成员人均收入按照提出申请前6个月的收入平均计算。在法定劳动年龄段内有劳动能力及条件的家庭成员已经就业，但收入不能确定的，按照当地月最低工资标准计算其收入。</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u w:val="none"/>
        </w:rPr>
      </w:pPr>
      <w:r>
        <w:rPr>
          <w:rFonts w:hint="eastAsia" w:eastAsia="仿宋_GB2312" w:cs="Arial"/>
          <w:sz w:val="32"/>
          <w:szCs w:val="32"/>
          <w:u w:val="none"/>
        </w:rPr>
        <w:t>家庭财产是指家庭的全部动产和不动产，包括现金、储蓄存款、有价证券、机动车辆、房屋及其他应当计入家庭财产的项目。</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u w:val="single"/>
        </w:rPr>
      </w:pPr>
      <w:r>
        <w:rPr>
          <w:rFonts w:hint="eastAsia" w:eastAsia="仿宋_GB2312" w:cs="Arial"/>
          <w:sz w:val="32"/>
          <w:szCs w:val="32"/>
          <w:u w:val="none"/>
        </w:rPr>
        <w:t>申请人申报的家庭收入和财产状况与信息化查询核对结果不一致的，按照就高原则确定。</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3" w:firstLineChars="200"/>
        <w:textAlignment w:val="auto"/>
        <w:rPr>
          <w:rFonts w:eastAsia="仿宋_GB2312" w:cs="Arial"/>
          <w:sz w:val="32"/>
          <w:szCs w:val="32"/>
          <w:u w:val="single"/>
        </w:rPr>
      </w:pPr>
      <w:r>
        <w:rPr>
          <w:rFonts w:hint="eastAsia" w:eastAsia="仿宋_GB2312" w:cs="Arial"/>
          <w:b/>
          <w:sz w:val="32"/>
          <w:szCs w:val="32"/>
          <w:u w:val="single"/>
        </w:rPr>
        <w:t>第八条</w:t>
      </w:r>
      <w:r>
        <w:rPr>
          <w:rFonts w:hint="eastAsia" w:eastAsia="仿宋_GB2312" w:cs="Arial"/>
          <w:sz w:val="32"/>
          <w:szCs w:val="32"/>
          <w:u w:val="single"/>
        </w:rPr>
        <w:t>　非共同生活的家庭成员对申请人家庭成员有法定赡养、抚养、扶养义务的，应当履行赡养、抚养、扶养义务。法定义务人具备履行义务能力但不履行的，申请人应当首先通过调解或者诉讼途径要求义务人履行义务。依法调解或者诉讼过程中，申请人生活确实存在困难的，可以申请临时救助。</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3" w:firstLineChars="200"/>
        <w:textAlignment w:val="auto"/>
        <w:rPr>
          <w:rFonts w:hint="eastAsia" w:eastAsia="仿宋_GB2312" w:cs="Arial"/>
          <w:sz w:val="32"/>
          <w:szCs w:val="32"/>
          <w:u w:val="single"/>
        </w:rPr>
      </w:pPr>
      <w:r>
        <w:rPr>
          <w:rFonts w:hint="eastAsia" w:eastAsia="仿宋_GB2312" w:cs="Arial"/>
          <w:b/>
          <w:sz w:val="32"/>
          <w:szCs w:val="32"/>
          <w:u w:val="single"/>
        </w:rPr>
        <w:t>第九条</w:t>
      </w:r>
      <w:r>
        <w:rPr>
          <w:rFonts w:hint="eastAsia" w:eastAsia="仿宋_GB2312" w:cs="Arial"/>
          <w:sz w:val="32"/>
          <w:szCs w:val="32"/>
          <w:u w:val="single"/>
        </w:rPr>
        <w:t>　除在校接受本科及以下学历教育的学生外，申请人家庭成员在法定劳动年龄段内且有劳动能力，无正当理由不从事与其健康状况、劳动能力、家庭状况相适应的工作或者生产劳动的，不得纳入低保；已获得低保的，应当减发或者停发其本人低保金；计算其家庭收入时，应当按照当地最低工资标准计算其收入。</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hint="eastAsia" w:eastAsia="仿宋_GB2312" w:cs="Arial"/>
          <w:sz w:val="32"/>
          <w:szCs w:val="32"/>
          <w:u w:val="single"/>
        </w:rPr>
      </w:pPr>
    </w:p>
    <w:p>
      <w:pPr>
        <w:keepNext w:val="0"/>
        <w:keepLines w:val="0"/>
        <w:pageBreakBefore w:val="0"/>
        <w:widowControl w:val="0"/>
        <w:numPr>
          <w:ilvl w:val="0"/>
          <w:numId w:val="1"/>
        </w:numPr>
        <w:shd w:val="clear" w:color="auto" w:fill="FFFFFF"/>
        <w:kinsoku/>
        <w:wordWrap/>
        <w:overflowPunct/>
        <w:topLinePunct w:val="0"/>
        <w:autoSpaceDE/>
        <w:autoSpaceDN w:val="0"/>
        <w:bidi w:val="0"/>
        <w:adjustRightInd/>
        <w:snapToGrid/>
        <w:spacing w:line="560" w:lineRule="exact"/>
        <w:jc w:val="center"/>
        <w:textAlignment w:val="auto"/>
        <w:rPr>
          <w:rFonts w:eastAsia="仿宋_GB2312" w:cs="Arial"/>
          <w:b/>
          <w:sz w:val="32"/>
          <w:szCs w:val="32"/>
        </w:rPr>
      </w:pPr>
      <w:r>
        <w:rPr>
          <w:rFonts w:hint="eastAsia" w:eastAsia="仿宋_GB2312" w:cs="Arial"/>
          <w:b/>
          <w:sz w:val="32"/>
          <w:szCs w:val="32"/>
        </w:rPr>
        <w:t xml:space="preserve"> 申请与审批</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3" w:firstLineChars="200"/>
        <w:textAlignment w:val="auto"/>
        <w:rPr>
          <w:rFonts w:eastAsia="仿宋_GB2312" w:cs="Arial"/>
          <w:sz w:val="32"/>
          <w:szCs w:val="32"/>
          <w:u w:val="single"/>
        </w:rPr>
      </w:pPr>
      <w:r>
        <w:rPr>
          <w:rFonts w:hint="eastAsia" w:eastAsia="仿宋_GB2312" w:cs="Arial"/>
          <w:b/>
          <w:sz w:val="32"/>
          <w:szCs w:val="32"/>
        </w:rPr>
        <w:t xml:space="preserve">第十条  </w:t>
      </w:r>
      <w:r>
        <w:rPr>
          <w:rFonts w:hint="eastAsia" w:eastAsia="仿宋_GB2312" w:cs="Arial"/>
          <w:sz w:val="32"/>
          <w:szCs w:val="32"/>
          <w:u w:val="single"/>
        </w:rPr>
        <w:t>申请低保或低收入家庭救助，</w:t>
      </w:r>
      <w:r>
        <w:rPr>
          <w:rFonts w:hint="eastAsia" w:eastAsia="仿宋_GB2312" w:cs="Arial"/>
          <w:sz w:val="32"/>
          <w:szCs w:val="32"/>
          <w:u w:val="single"/>
          <w:lang w:eastAsia="zh-CN"/>
        </w:rPr>
        <w:t>原则上由家庭户主向户主户籍所在地镇政府提出申请；家庭户主申请有困难的，可</w:t>
      </w:r>
      <w:r>
        <w:rPr>
          <w:rFonts w:hint="eastAsia" w:eastAsia="仿宋_GB2312" w:cs="Arial"/>
          <w:sz w:val="32"/>
          <w:szCs w:val="32"/>
          <w:u w:val="single"/>
        </w:rPr>
        <w:t>由家庭任一成员向户籍所在地镇政府提出申请；家庭</w:t>
      </w:r>
      <w:r>
        <w:rPr>
          <w:rFonts w:hint="eastAsia" w:eastAsia="仿宋_GB2312" w:cs="Arial"/>
          <w:sz w:val="32"/>
          <w:szCs w:val="32"/>
          <w:u w:val="single"/>
          <w:lang w:eastAsia="zh-CN"/>
        </w:rPr>
        <w:t>任一</w:t>
      </w:r>
      <w:r>
        <w:rPr>
          <w:rFonts w:hint="eastAsia" w:eastAsia="仿宋_GB2312" w:cs="Arial"/>
          <w:sz w:val="32"/>
          <w:szCs w:val="32"/>
          <w:u w:val="single"/>
        </w:rPr>
        <w:t>成员申请有困难的，可以委托家庭任一成员的户籍所在地村（居）民委员会代为提出申请；向户籍所在地镇政府提出申请有困难的，可以在本市乃至本省任一镇政府社会救助窗口提交申请</w:t>
      </w:r>
      <w:r>
        <w:rPr>
          <w:rFonts w:hint="eastAsia" w:eastAsia="仿宋_GB2312" w:cs="Arial"/>
          <w:sz w:val="32"/>
          <w:szCs w:val="32"/>
          <w:u w:val="single"/>
          <w:lang w:eastAsia="zh-CN"/>
        </w:rPr>
        <w:t>材料</w:t>
      </w:r>
      <w:r>
        <w:rPr>
          <w:rFonts w:hint="eastAsia" w:eastAsia="仿宋_GB2312" w:cs="Arial"/>
          <w:sz w:val="32"/>
          <w:szCs w:val="32"/>
          <w:u w:val="single"/>
        </w:rPr>
        <w:t>，由其协助向户籍所在地镇政府提出申请。</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hint="eastAsia" w:eastAsia="仿宋_GB2312" w:cs="Arial"/>
          <w:sz w:val="32"/>
          <w:szCs w:val="32"/>
          <w:u w:val="single"/>
        </w:rPr>
      </w:pPr>
      <w:r>
        <w:rPr>
          <w:rFonts w:hint="eastAsia" w:eastAsia="仿宋_GB2312" w:cs="Arial"/>
          <w:sz w:val="32"/>
          <w:szCs w:val="32"/>
          <w:u w:val="single"/>
        </w:rPr>
        <w:t>家庭成员为本市户籍的，由申请人提出申请的镇政府负责受理申请，由受理申请的镇政府负责以家庭为单位解决相应待遇；</w:t>
      </w:r>
      <w:r>
        <w:rPr>
          <w:rFonts w:hint="eastAsia" w:eastAsia="仿宋_GB2312" w:cs="Arial"/>
          <w:sz w:val="32"/>
          <w:szCs w:val="32"/>
          <w:u w:val="single"/>
          <w:lang w:eastAsia="zh-CN"/>
        </w:rPr>
        <w:t>家庭成员为省内外市户籍的，不应作为申请人，但可纳入本市低保或低收入家庭救助，</w:t>
      </w:r>
      <w:r>
        <w:rPr>
          <w:rFonts w:hint="eastAsia" w:eastAsia="仿宋_GB2312" w:cs="Arial"/>
          <w:sz w:val="32"/>
          <w:szCs w:val="32"/>
          <w:u w:val="single"/>
        </w:rPr>
        <w:t>由受理申请的镇政府负责以家庭为单位解决相应待遇</w:t>
      </w:r>
      <w:r>
        <w:rPr>
          <w:rFonts w:hint="eastAsia" w:eastAsia="仿宋_GB2312" w:cs="Arial"/>
          <w:sz w:val="32"/>
          <w:szCs w:val="32"/>
          <w:u w:val="single"/>
          <w:lang w:eastAsia="zh-CN"/>
        </w:rPr>
        <w:t>；</w:t>
      </w:r>
      <w:r>
        <w:rPr>
          <w:rFonts w:hint="eastAsia" w:eastAsia="仿宋_GB2312" w:cs="Arial"/>
          <w:sz w:val="32"/>
          <w:szCs w:val="32"/>
          <w:u w:val="single"/>
        </w:rPr>
        <w:t>家庭成员</w:t>
      </w:r>
      <w:r>
        <w:rPr>
          <w:rFonts w:hint="eastAsia" w:eastAsia="仿宋_GB2312" w:cs="Arial"/>
          <w:sz w:val="32"/>
          <w:szCs w:val="32"/>
          <w:u w:val="single"/>
          <w:lang w:eastAsia="zh-CN"/>
        </w:rPr>
        <w:t>为</w:t>
      </w:r>
      <w:r>
        <w:rPr>
          <w:rFonts w:hint="eastAsia" w:eastAsia="仿宋_GB2312" w:cs="Arial"/>
          <w:sz w:val="32"/>
          <w:szCs w:val="32"/>
          <w:u w:val="single"/>
        </w:rPr>
        <w:t>外</w:t>
      </w:r>
      <w:r>
        <w:rPr>
          <w:rFonts w:hint="eastAsia" w:eastAsia="仿宋_GB2312" w:cs="Arial"/>
          <w:sz w:val="32"/>
          <w:szCs w:val="32"/>
          <w:u w:val="single"/>
          <w:lang w:eastAsia="zh-CN"/>
        </w:rPr>
        <w:t>省</w:t>
      </w:r>
      <w:r>
        <w:rPr>
          <w:rFonts w:hint="eastAsia" w:eastAsia="仿宋_GB2312" w:cs="Arial"/>
          <w:sz w:val="32"/>
          <w:szCs w:val="32"/>
          <w:u w:val="single"/>
        </w:rPr>
        <w:t>户籍的，不纳入本市低保或低收入家庭</w:t>
      </w:r>
      <w:r>
        <w:rPr>
          <w:rFonts w:hint="eastAsia" w:eastAsia="仿宋_GB2312" w:cs="Arial"/>
          <w:sz w:val="32"/>
          <w:szCs w:val="32"/>
          <w:u w:val="single"/>
          <w:lang w:eastAsia="zh-CN"/>
        </w:rPr>
        <w:t>救助</w:t>
      </w:r>
      <w:r>
        <w:rPr>
          <w:rFonts w:hint="eastAsia" w:eastAsia="仿宋_GB2312" w:cs="Arial"/>
          <w:sz w:val="32"/>
          <w:szCs w:val="32"/>
          <w:u w:val="single"/>
        </w:rPr>
        <w:t>。</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hint="eastAsia" w:eastAsia="仿宋_GB2312" w:cs="Arial"/>
          <w:sz w:val="32"/>
          <w:szCs w:val="32"/>
          <w:u w:val="single"/>
          <w:lang w:eastAsia="zh-CN"/>
        </w:rPr>
      </w:pPr>
      <w:r>
        <w:rPr>
          <w:rFonts w:hint="eastAsia" w:eastAsia="仿宋_GB2312" w:cs="Arial"/>
          <w:sz w:val="32"/>
          <w:szCs w:val="32"/>
          <w:u w:val="single"/>
          <w:lang w:eastAsia="zh-CN"/>
        </w:rPr>
        <w:t>本办法第五条第二款规定的特殊人员，可以由本人或者监护人代为提出申请。</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3" w:firstLineChars="200"/>
        <w:textAlignment w:val="auto"/>
        <w:rPr>
          <w:rFonts w:eastAsia="仿宋_GB2312" w:cs="Arial"/>
          <w:sz w:val="32"/>
          <w:szCs w:val="32"/>
        </w:rPr>
      </w:pPr>
      <w:r>
        <w:rPr>
          <w:rFonts w:hint="eastAsia" w:eastAsia="仿宋_GB2312" w:cs="Arial"/>
          <w:b/>
          <w:sz w:val="32"/>
          <w:szCs w:val="32"/>
        </w:rPr>
        <w:t xml:space="preserve">第十一条  </w:t>
      </w:r>
      <w:r>
        <w:rPr>
          <w:rFonts w:hint="eastAsia" w:eastAsia="仿宋_GB2312" w:cs="Arial"/>
          <w:sz w:val="32"/>
          <w:szCs w:val="32"/>
        </w:rPr>
        <w:t>申请低保或低收入家庭应提供以下材料：</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hint="eastAsia" w:eastAsia="仿宋_GB2312" w:cs="Arial"/>
          <w:sz w:val="32"/>
          <w:szCs w:val="32"/>
        </w:rPr>
        <w:t>（一）城乡村（居）民最低生活保障金申请审批表或低收入家庭救助申请审批表；</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u w:val="none"/>
        </w:rPr>
      </w:pPr>
      <w:r>
        <w:rPr>
          <w:rFonts w:hint="eastAsia" w:eastAsia="仿宋_GB2312" w:cs="Arial"/>
          <w:sz w:val="32"/>
          <w:szCs w:val="32"/>
        </w:rPr>
        <w:t>（二）户口簿、家庭成员身份证原件</w:t>
      </w:r>
      <w:r>
        <w:rPr>
          <w:rFonts w:hint="eastAsia" w:eastAsia="仿宋_GB2312" w:cs="Arial"/>
          <w:sz w:val="32"/>
          <w:szCs w:val="32"/>
          <w:u w:val="none"/>
        </w:rPr>
        <w:t>及复印件；</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u w:val="none"/>
        </w:rPr>
      </w:pPr>
      <w:r>
        <w:rPr>
          <w:rFonts w:hint="eastAsia" w:eastAsia="仿宋_GB2312" w:cs="Arial"/>
          <w:sz w:val="32"/>
          <w:szCs w:val="32"/>
          <w:u w:val="none"/>
        </w:rPr>
        <w:t>（三）书面申报家庭人口、经济和生活状况；</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0" w:firstLineChars="200"/>
        <w:textAlignment w:val="auto"/>
        <w:rPr>
          <w:rFonts w:eastAsia="仿宋_GB2312" w:cs="Arial"/>
          <w:sz w:val="32"/>
          <w:szCs w:val="32"/>
        </w:rPr>
      </w:pPr>
      <w:r>
        <w:rPr>
          <w:rFonts w:hint="eastAsia" w:eastAsia="仿宋_GB2312" w:cs="Arial"/>
          <w:sz w:val="32"/>
          <w:szCs w:val="32"/>
        </w:rPr>
        <w:t>（四）家庭成员签署的《申请救助家庭经济状况核对授权书》</w:t>
      </w:r>
      <w:r>
        <w:rPr>
          <w:rFonts w:hint="eastAsia" w:eastAsia="楷体_GB2312" w:cs="楷体_GB2312"/>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75" w:firstLineChars="211"/>
        <w:textAlignment w:val="auto"/>
        <w:rPr>
          <w:rFonts w:eastAsia="仿宋_GB2312" w:cs="Arial"/>
          <w:sz w:val="32"/>
          <w:szCs w:val="32"/>
        </w:rPr>
      </w:pPr>
      <w:r>
        <w:rPr>
          <w:rFonts w:hint="eastAsia" w:eastAsia="仿宋_GB2312" w:cs="Arial"/>
          <w:sz w:val="32"/>
          <w:szCs w:val="32"/>
        </w:rPr>
        <w:t>申请资料齐全的，镇政府予以受理；申请材料不齐全的，应当一次性告知申请人需要补正的材料，申请人经告知拒不补正的，不予受理。</w:t>
      </w:r>
    </w:p>
    <w:p>
      <w:pPr>
        <w:keepNext w:val="0"/>
        <w:keepLines w:val="0"/>
        <w:pageBreakBefore w:val="0"/>
        <w:widowControl w:val="0"/>
        <w:kinsoku/>
        <w:wordWrap/>
        <w:overflowPunct/>
        <w:topLinePunct w:val="0"/>
        <w:autoSpaceDE/>
        <w:bidi w:val="0"/>
        <w:adjustRightInd/>
        <w:snapToGrid/>
        <w:spacing w:line="560" w:lineRule="exact"/>
        <w:ind w:firstLine="678" w:firstLineChars="211"/>
        <w:textAlignment w:val="auto"/>
        <w:rPr>
          <w:rFonts w:eastAsia="仿宋_GB2312" w:cs="Arial"/>
          <w:sz w:val="32"/>
          <w:szCs w:val="32"/>
        </w:rPr>
      </w:pPr>
      <w:r>
        <w:rPr>
          <w:rFonts w:hint="eastAsia" w:eastAsia="仿宋_GB2312" w:cs="Arial"/>
          <w:b/>
          <w:sz w:val="32"/>
          <w:szCs w:val="32"/>
        </w:rPr>
        <w:t xml:space="preserve">第十二条  </w:t>
      </w:r>
      <w:r>
        <w:rPr>
          <w:rFonts w:hint="eastAsia" w:eastAsia="仿宋_GB2312" w:cs="Arial"/>
          <w:sz w:val="32"/>
          <w:szCs w:val="32"/>
        </w:rPr>
        <w:t>镇政府自申请人授权核对之日起2个工作日内，</w:t>
      </w:r>
      <w:r>
        <w:rPr>
          <w:rFonts w:hint="eastAsia" w:eastAsia="仿宋_GB2312" w:cs="宋体"/>
          <w:sz w:val="32"/>
          <w:szCs w:val="32"/>
        </w:rPr>
        <w:t>通过广东省底线民生信息化核对管理系统，进行家庭经济状况信息化查询核对。</w:t>
      </w:r>
    </w:p>
    <w:p>
      <w:pPr>
        <w:keepNext w:val="0"/>
        <w:keepLines w:val="0"/>
        <w:pageBreakBefore w:val="0"/>
        <w:widowControl w:val="0"/>
        <w:kinsoku/>
        <w:wordWrap/>
        <w:overflowPunct/>
        <w:topLinePunct w:val="0"/>
        <w:autoSpaceDE/>
        <w:bidi w:val="0"/>
        <w:adjustRightInd/>
        <w:snapToGrid/>
        <w:spacing w:line="560" w:lineRule="exact"/>
        <w:ind w:firstLine="675" w:firstLineChars="211"/>
        <w:textAlignment w:val="auto"/>
        <w:rPr>
          <w:rFonts w:eastAsia="仿宋_GB2312" w:cs="Arial"/>
          <w:sz w:val="32"/>
          <w:szCs w:val="32"/>
          <w:u w:val="none"/>
        </w:rPr>
      </w:pPr>
      <w:r>
        <w:rPr>
          <w:rFonts w:hint="eastAsia" w:eastAsia="仿宋_GB2312" w:cs="Arial"/>
          <w:sz w:val="32"/>
          <w:szCs w:val="32"/>
        </w:rPr>
        <w:t>申请人对</w:t>
      </w:r>
      <w:r>
        <w:rPr>
          <w:rFonts w:hint="eastAsia" w:eastAsia="仿宋_GB2312" w:cs="宋体"/>
          <w:sz w:val="32"/>
          <w:szCs w:val="32"/>
        </w:rPr>
        <w:t>核对</w:t>
      </w:r>
      <w:r>
        <w:rPr>
          <w:rFonts w:hint="eastAsia" w:eastAsia="仿宋_GB2312" w:cs="Arial"/>
          <w:sz w:val="32"/>
          <w:szCs w:val="32"/>
        </w:rPr>
        <w:t>结果提出异议的，镇政府应当在申请人</w:t>
      </w:r>
      <w:r>
        <w:rPr>
          <w:rFonts w:hint="eastAsia" w:eastAsia="仿宋_GB2312" w:cs="Arial"/>
          <w:sz w:val="32"/>
          <w:szCs w:val="32"/>
          <w:u w:val="none"/>
        </w:rPr>
        <w:t>提出异议之日起2个工作日内复核，出具复核报告。</w:t>
      </w:r>
      <w:r>
        <w:rPr>
          <w:rFonts w:hint="eastAsia" w:eastAsia="仿宋_GB2312" w:cs="宋体"/>
          <w:sz w:val="32"/>
          <w:szCs w:val="32"/>
          <w:u w:val="none"/>
        </w:rPr>
        <w:t>对同一申请家庭多次出具的核对报告，以最新结果为准，30日内不重复出具复核报告。</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Arial"/>
          <w:b/>
          <w:sz w:val="32"/>
          <w:szCs w:val="32"/>
        </w:rPr>
        <w:t>第十三条</w:t>
      </w:r>
      <w:r>
        <w:rPr>
          <w:rFonts w:hint="eastAsia" w:eastAsia="仿宋_GB2312" w:cs="Arial"/>
          <w:sz w:val="32"/>
          <w:szCs w:val="32"/>
        </w:rPr>
        <w:t>　镇政府</w:t>
      </w:r>
      <w:r>
        <w:rPr>
          <w:rFonts w:hint="eastAsia" w:eastAsia="仿宋_GB2312" w:cs="宋体"/>
          <w:sz w:val="32"/>
          <w:szCs w:val="32"/>
        </w:rPr>
        <w:t>应当自受理申请之日起10个工作日内，在村（居）民委员会协助下，组织经办人员（或驻村干部、社区专干），对申请人家庭实际情况逐一</w:t>
      </w:r>
      <w:r>
        <w:rPr>
          <w:rFonts w:hint="eastAsia" w:eastAsia="仿宋_GB2312" w:cs="宋体"/>
          <w:i w:val="0"/>
          <w:iCs w:val="0"/>
          <w:sz w:val="32"/>
          <w:szCs w:val="32"/>
          <w:u w:val="none"/>
        </w:rPr>
        <w:t>入户调查核实，完成申请人家庭生活状况综合评估工作。</w:t>
      </w:r>
      <w:r>
        <w:rPr>
          <w:rFonts w:hint="eastAsia" w:eastAsia="仿宋_GB2312" w:cs="宋体"/>
          <w:sz w:val="32"/>
          <w:szCs w:val="32"/>
        </w:rPr>
        <w:t>每组调查人员不得少于3人，其中镇政府人员2名（至少1名为公务员或事业编制人员），村（居）两委成员1名。</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u w:val="single"/>
        </w:rPr>
      </w:pPr>
      <w:r>
        <w:rPr>
          <w:rFonts w:hint="eastAsia" w:eastAsia="仿宋_GB2312" w:cs="Arial"/>
          <w:sz w:val="32"/>
          <w:szCs w:val="32"/>
          <w:u w:val="none"/>
          <w:lang w:eastAsia="zh-CN"/>
        </w:rPr>
        <w:t>申请人家庭成员户籍所在地与</w:t>
      </w:r>
      <w:r>
        <w:rPr>
          <w:rFonts w:hint="eastAsia" w:eastAsia="仿宋_GB2312" w:cs="Arial"/>
          <w:sz w:val="32"/>
          <w:szCs w:val="32"/>
          <w:u w:val="none"/>
        </w:rPr>
        <w:t>居住地不一致的，受理申请的镇政府可以委托</w:t>
      </w:r>
      <w:r>
        <w:rPr>
          <w:rFonts w:hint="eastAsia" w:eastAsia="仿宋_GB2312" w:cs="Arial"/>
          <w:sz w:val="32"/>
          <w:szCs w:val="32"/>
          <w:u w:val="none"/>
          <w:lang w:eastAsia="zh-CN"/>
        </w:rPr>
        <w:t>申请人家庭成员</w:t>
      </w:r>
      <w:r>
        <w:rPr>
          <w:rFonts w:hint="eastAsia" w:eastAsia="仿宋_GB2312" w:cs="Arial"/>
          <w:sz w:val="32"/>
          <w:szCs w:val="32"/>
          <w:u w:val="none"/>
        </w:rPr>
        <w:t>居住地镇政府入户调查核实，受委托的镇政府应当自收到委托之日起1</w:t>
      </w:r>
      <w:r>
        <w:rPr>
          <w:rFonts w:eastAsia="仿宋_GB2312" w:cs="Arial"/>
          <w:sz w:val="32"/>
          <w:szCs w:val="32"/>
          <w:u w:val="none"/>
        </w:rPr>
        <w:t>0</w:t>
      </w:r>
      <w:r>
        <w:rPr>
          <w:rFonts w:hint="eastAsia" w:eastAsia="仿宋_GB2312" w:cs="Arial"/>
          <w:sz w:val="32"/>
          <w:szCs w:val="32"/>
          <w:u w:val="none"/>
        </w:rPr>
        <w:t>个工作日内完成调查核实，将评估材料送交受理申请的镇政府。</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宋体"/>
          <w:b/>
          <w:bCs/>
          <w:sz w:val="32"/>
          <w:szCs w:val="32"/>
        </w:rPr>
        <w:t>第十四条</w:t>
      </w:r>
      <w:r>
        <w:rPr>
          <w:rFonts w:hint="eastAsia" w:eastAsia="仿宋_GB2312" w:cs="宋体"/>
          <w:sz w:val="32"/>
          <w:szCs w:val="32"/>
        </w:rPr>
        <w:t xml:space="preserve">  镇政府在开展对</w:t>
      </w:r>
      <w:r>
        <w:rPr>
          <w:rFonts w:hint="eastAsia" w:eastAsia="仿宋_GB2312" w:cs="Arial"/>
          <w:sz w:val="32"/>
          <w:szCs w:val="32"/>
        </w:rPr>
        <w:t>低保</w:t>
      </w:r>
      <w:r>
        <w:rPr>
          <w:rFonts w:hint="eastAsia" w:eastAsia="仿宋_GB2312" w:cs="宋体"/>
          <w:sz w:val="32"/>
          <w:szCs w:val="32"/>
        </w:rPr>
        <w:t>或低收入家庭救助申请入户核查期间，申请人所在村（居）应召开两委评议扩大会议，会议由村（居）两委成员、申请人家庭所在村（居）民小组的组长（生产队队长）参加，对申请人家庭进行评议，提出评议意见或建议，形成评议记录。</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申请人所在村（居）未设村（居）民小组的，由村（居）选定不少于3名熟识申请人家庭情况的村（居）民代表参会。所有参加评议人员签字确认评议结果，并将评议结果作为申请材料一并提交镇政府备案。</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黑体" w:cs="仿宋_GB2312"/>
          <w:sz w:val="32"/>
          <w:szCs w:val="32"/>
          <w:u w:val="single"/>
        </w:rPr>
      </w:pPr>
      <w:r>
        <w:rPr>
          <w:rFonts w:hint="eastAsia" w:eastAsia="仿宋_GB2312" w:cs="宋体"/>
          <w:sz w:val="32"/>
          <w:szCs w:val="32"/>
        </w:rPr>
        <w:t>对评议争议较大的对象家庭，镇政府须组织工作人员走访核查。</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Arial"/>
          <w:b/>
          <w:sz w:val="32"/>
          <w:szCs w:val="32"/>
        </w:rPr>
        <w:t>第十五条</w:t>
      </w:r>
      <w:r>
        <w:rPr>
          <w:rFonts w:hint="eastAsia" w:eastAsia="仿宋_GB2312" w:cs="宋体"/>
          <w:b/>
          <w:sz w:val="32"/>
          <w:szCs w:val="32"/>
        </w:rPr>
        <w:t xml:space="preserve"> </w:t>
      </w:r>
      <w:r>
        <w:rPr>
          <w:rFonts w:hint="eastAsia" w:eastAsia="仿宋_GB2312" w:cs="宋体"/>
          <w:sz w:val="32"/>
          <w:szCs w:val="32"/>
          <w:u w:val="none"/>
        </w:rPr>
        <w:t xml:space="preserve"> </w:t>
      </w:r>
      <w:r>
        <w:rPr>
          <w:rFonts w:hint="eastAsia" w:eastAsia="仿宋_GB2312" w:cs="Arial"/>
          <w:sz w:val="32"/>
          <w:szCs w:val="32"/>
          <w:u w:val="none"/>
        </w:rPr>
        <w:t>镇政府</w:t>
      </w:r>
      <w:r>
        <w:rPr>
          <w:rFonts w:hint="eastAsia" w:eastAsia="仿宋_GB2312" w:cs="宋体"/>
          <w:sz w:val="32"/>
          <w:szCs w:val="32"/>
          <w:u w:val="none"/>
        </w:rPr>
        <w:t>应当在收齐申请材料、核对报告、入户核查情况、两委评议意见等评估材料之日起的5个工作日内，</w:t>
      </w:r>
      <w:r>
        <w:rPr>
          <w:rFonts w:hint="eastAsia" w:eastAsia="仿宋_GB2312" w:cs="宋体"/>
          <w:sz w:val="32"/>
          <w:szCs w:val="32"/>
        </w:rPr>
        <w:t>就申请家庭是否符合救助条件提出审核意见，并及时在村（居）民委员会设置的村（居）务公开栏以及政务大厅设置的电子屏等场所和地点公示信息核对、入户调查和审核结果，公示期为7天。有条件的村（居），可将对象审核资料送交村民小组30%（含）以上户代表手中（城区居委会送交到居民小组长），接受群众评议。</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u w:val="none"/>
        </w:rPr>
        <w:t>公示期满无异议的，</w:t>
      </w:r>
      <w:r>
        <w:rPr>
          <w:rFonts w:hint="eastAsia" w:eastAsia="仿宋_GB2312" w:cs="Arial"/>
          <w:sz w:val="32"/>
          <w:szCs w:val="32"/>
          <w:u w:val="none"/>
        </w:rPr>
        <w:t>镇政府</w:t>
      </w:r>
      <w:r>
        <w:rPr>
          <w:rFonts w:hint="eastAsia" w:eastAsia="仿宋_GB2312" w:cs="宋体"/>
          <w:sz w:val="32"/>
          <w:szCs w:val="32"/>
          <w:u w:val="none"/>
        </w:rPr>
        <w:t>应当于公示结束后</w:t>
      </w:r>
      <w:r>
        <w:rPr>
          <w:rFonts w:hint="eastAsia" w:eastAsia="仿宋_GB2312" w:cs="宋体"/>
          <w:sz w:val="32"/>
          <w:szCs w:val="32"/>
          <w:u w:val="none"/>
          <w:lang w:val="en-US" w:eastAsia="zh-CN"/>
        </w:rPr>
        <w:t>5</w:t>
      </w:r>
      <w:r>
        <w:rPr>
          <w:rFonts w:hint="eastAsia" w:eastAsia="仿宋_GB2312" w:cs="宋体"/>
          <w:sz w:val="32"/>
          <w:szCs w:val="32"/>
          <w:u w:val="none"/>
        </w:rPr>
        <w:t>个工作日内</w:t>
      </w:r>
      <w:r>
        <w:rPr>
          <w:rFonts w:hint="eastAsia" w:eastAsia="仿宋_GB2312" w:cs="宋体"/>
          <w:sz w:val="32"/>
          <w:szCs w:val="32"/>
          <w:u w:val="none"/>
          <w:lang w:eastAsia="zh-CN"/>
        </w:rPr>
        <w:t>作出</w:t>
      </w:r>
      <w:r>
        <w:rPr>
          <w:rFonts w:hint="eastAsia" w:eastAsia="仿宋_GB2312" w:cs="宋体"/>
          <w:sz w:val="32"/>
          <w:szCs w:val="32"/>
          <w:u w:val="none"/>
        </w:rPr>
        <w:t>审批</w:t>
      </w:r>
      <w:r>
        <w:rPr>
          <w:rFonts w:hint="eastAsia" w:eastAsia="仿宋_GB2312" w:cs="宋体"/>
          <w:sz w:val="32"/>
          <w:szCs w:val="32"/>
          <w:u w:val="none"/>
          <w:lang w:eastAsia="zh-CN"/>
        </w:rPr>
        <w:t>决定</w:t>
      </w:r>
      <w:r>
        <w:rPr>
          <w:rFonts w:hint="eastAsia" w:eastAsia="仿宋_GB2312" w:cs="宋体"/>
          <w:sz w:val="32"/>
          <w:szCs w:val="32"/>
          <w:u w:val="none"/>
        </w:rPr>
        <w:t>。</w:t>
      </w:r>
      <w:r>
        <w:rPr>
          <w:rFonts w:hint="eastAsia" w:eastAsia="仿宋_GB2312" w:cs="宋体"/>
          <w:sz w:val="32"/>
          <w:szCs w:val="32"/>
        </w:rPr>
        <w:t>公示期间收到异议的，</w:t>
      </w:r>
      <w:r>
        <w:rPr>
          <w:rFonts w:hint="eastAsia" w:eastAsia="仿宋_GB2312" w:cs="Arial"/>
          <w:sz w:val="32"/>
          <w:szCs w:val="32"/>
        </w:rPr>
        <w:t>镇政府</w:t>
      </w:r>
      <w:r>
        <w:rPr>
          <w:rFonts w:hint="eastAsia" w:eastAsia="仿宋_GB2312" w:cs="宋体"/>
          <w:sz w:val="32"/>
          <w:szCs w:val="32"/>
        </w:rPr>
        <w:t>应当组织民主评议，对申请人家庭经济状况进行评议，作出结论。民主评议由</w:t>
      </w:r>
      <w:r>
        <w:rPr>
          <w:rFonts w:hint="eastAsia" w:eastAsia="仿宋_GB2312" w:cs="Arial"/>
          <w:sz w:val="32"/>
          <w:szCs w:val="32"/>
        </w:rPr>
        <w:t>镇政府</w:t>
      </w:r>
      <w:r>
        <w:rPr>
          <w:rFonts w:hint="eastAsia" w:eastAsia="仿宋_GB2312" w:cs="宋体"/>
          <w:sz w:val="32"/>
          <w:szCs w:val="32"/>
        </w:rPr>
        <w:t>工作人员、村（居）党组织和村（居）民委员会成员、熟悉村（居）民情况的党员代表、村（居）民代表等参加。参加评议总人数不少于9人，村（居）民代表人数不得少于参加评议总人数的三分之二。</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黑体" w:cs="黑体"/>
          <w:b/>
          <w:bCs/>
          <w:sz w:val="32"/>
          <w:szCs w:val="32"/>
        </w:rPr>
      </w:pPr>
      <w:r>
        <w:rPr>
          <w:rFonts w:hint="eastAsia" w:eastAsia="仿宋_GB2312" w:cs="宋体"/>
          <w:sz w:val="32"/>
          <w:szCs w:val="32"/>
        </w:rPr>
        <w:t>民主评议应当有详细的评议记录。所有参加评议人员应当签字确认评议结果，同意票数达到五分之三或以上的，进入下一审批环节；同意票数没有达到五分之三的，镇政府应当重新组织家庭经济状况调查核实，根据复核情况重新提出审核意见并进行公示。民主评议结果应当安排在村（居）政务公开栏以及政务大厅设置的电子屏等场所和地点进行为期7天的公示。</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hint="default" w:eastAsia="仿宋_GB2312" w:cs="楷体_GB2312"/>
          <w:sz w:val="32"/>
          <w:szCs w:val="32"/>
          <w:lang w:val="en-US" w:eastAsia="zh-CN"/>
        </w:rPr>
      </w:pPr>
      <w:r>
        <w:rPr>
          <w:rFonts w:hint="eastAsia" w:eastAsia="仿宋_GB2312" w:cs="Arial"/>
          <w:b/>
          <w:sz w:val="32"/>
          <w:szCs w:val="32"/>
        </w:rPr>
        <w:t>第十六条</w:t>
      </w:r>
      <w:r>
        <w:rPr>
          <w:rFonts w:hint="eastAsia" w:eastAsia="仿宋_GB2312" w:cs="Arial"/>
          <w:sz w:val="32"/>
          <w:szCs w:val="32"/>
        </w:rPr>
        <w:t>　</w:t>
      </w:r>
      <w:r>
        <w:rPr>
          <w:rFonts w:hint="eastAsia" w:eastAsia="仿宋_GB2312" w:cs="Arial"/>
          <w:sz w:val="32"/>
          <w:szCs w:val="32"/>
          <w:lang w:eastAsia="zh-CN"/>
        </w:rPr>
        <w:t>对符合低保及低收入家庭救助条件的，</w:t>
      </w:r>
      <w:r>
        <w:rPr>
          <w:rFonts w:hint="eastAsia" w:eastAsia="仿宋_GB2312" w:cs="Arial"/>
          <w:sz w:val="32"/>
          <w:szCs w:val="32"/>
        </w:rPr>
        <w:t>镇政府</w:t>
      </w:r>
      <w:r>
        <w:rPr>
          <w:rFonts w:hint="eastAsia" w:eastAsia="仿宋_GB2312" w:cs="宋体"/>
          <w:sz w:val="32"/>
          <w:szCs w:val="32"/>
        </w:rPr>
        <w:t>应当</w:t>
      </w:r>
      <w:r>
        <w:rPr>
          <w:rFonts w:hint="eastAsia" w:eastAsia="仿宋_GB2312" w:cs="宋体"/>
          <w:sz w:val="32"/>
          <w:szCs w:val="32"/>
          <w:lang w:eastAsia="zh-CN"/>
        </w:rPr>
        <w:t>及时予以批准，并在申请人所在村（居）委员会设置的村（居）务公开栏</w:t>
      </w:r>
      <w:r>
        <w:rPr>
          <w:rFonts w:hint="eastAsia" w:eastAsia="仿宋_GB2312" w:cs="宋体"/>
          <w:sz w:val="32"/>
          <w:szCs w:val="32"/>
        </w:rPr>
        <w:t>、政务大厅设置的电子屏以及申请人所在的村（居）民小组公告栏等场所和地点公示拟批准救助的家庭情况，包括申请人姓名、家庭人数、拟保障金额等，公示期为7天</w:t>
      </w:r>
      <w:r>
        <w:rPr>
          <w:rFonts w:hint="eastAsia" w:eastAsia="仿宋_GB2312" w:cs="宋体"/>
          <w:sz w:val="32"/>
          <w:szCs w:val="32"/>
          <w:lang w:eastAsia="zh-CN"/>
        </w:rPr>
        <w:t>；对不符合条件的申请，作出不予批准决定，由镇政府在</w:t>
      </w:r>
      <w:r>
        <w:rPr>
          <w:rFonts w:hint="eastAsia" w:eastAsia="仿宋_GB2312" w:cs="宋体"/>
          <w:sz w:val="32"/>
          <w:szCs w:val="32"/>
          <w:lang w:val="en-US" w:eastAsia="zh-CN"/>
        </w:rPr>
        <w:t>3个工作日内送达决定书。</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公示期满无异议的，</w:t>
      </w:r>
      <w:r>
        <w:rPr>
          <w:rFonts w:hint="eastAsia" w:eastAsia="仿宋_GB2312" w:cs="Arial"/>
          <w:sz w:val="32"/>
          <w:szCs w:val="32"/>
          <w:lang w:eastAsia="zh-CN"/>
        </w:rPr>
        <w:t>镇政府</w:t>
      </w:r>
      <w:r>
        <w:rPr>
          <w:rFonts w:hint="eastAsia" w:eastAsia="仿宋_GB2312" w:cs="宋体"/>
          <w:sz w:val="32"/>
          <w:szCs w:val="32"/>
        </w:rPr>
        <w:t>应当在收到公示结果3个工作日内作出审批决定。对批准给予救助的</w:t>
      </w:r>
      <w:r>
        <w:rPr>
          <w:rFonts w:hint="eastAsia" w:eastAsia="仿宋_GB2312" w:cs="Arial"/>
          <w:sz w:val="32"/>
          <w:szCs w:val="32"/>
        </w:rPr>
        <w:t>，由镇政府在3个工作日内向申请人送达决定书，发</w:t>
      </w:r>
      <w:r>
        <w:rPr>
          <w:rFonts w:hint="eastAsia" w:eastAsia="仿宋_GB2312" w:cs="宋体"/>
          <w:sz w:val="32"/>
          <w:szCs w:val="32"/>
        </w:rPr>
        <w:t>给</w:t>
      </w:r>
      <w:r>
        <w:rPr>
          <w:rFonts w:hint="eastAsia" w:eastAsia="仿宋_GB2312" w:cs="Arial"/>
          <w:sz w:val="32"/>
          <w:szCs w:val="32"/>
        </w:rPr>
        <w:t>低保</w:t>
      </w:r>
      <w:r>
        <w:rPr>
          <w:rFonts w:hint="eastAsia" w:eastAsia="仿宋_GB2312" w:cs="宋体"/>
          <w:sz w:val="32"/>
          <w:szCs w:val="32"/>
        </w:rPr>
        <w:t>证或低收入家庭救助证，</w:t>
      </w:r>
      <w:r>
        <w:rPr>
          <w:rFonts w:hint="eastAsia" w:eastAsia="仿宋_GB2312" w:cs="Arial"/>
          <w:sz w:val="32"/>
          <w:szCs w:val="32"/>
        </w:rPr>
        <w:t>低保</w:t>
      </w:r>
      <w:r>
        <w:rPr>
          <w:rFonts w:hint="eastAsia" w:eastAsia="仿宋_GB2312" w:cs="宋体"/>
          <w:sz w:val="32"/>
          <w:szCs w:val="32"/>
        </w:rPr>
        <w:t>对象从批准之日下月起发放</w:t>
      </w:r>
      <w:r>
        <w:rPr>
          <w:rFonts w:hint="eastAsia" w:eastAsia="仿宋_GB2312" w:cs="Arial"/>
          <w:sz w:val="32"/>
          <w:szCs w:val="32"/>
        </w:rPr>
        <w:t>低保</w:t>
      </w:r>
      <w:r>
        <w:rPr>
          <w:rFonts w:hint="eastAsia" w:eastAsia="仿宋_GB2312" w:cs="宋体"/>
          <w:sz w:val="32"/>
          <w:szCs w:val="32"/>
        </w:rPr>
        <w:t>金。</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公示期间收到异议的，</w:t>
      </w:r>
      <w:r>
        <w:rPr>
          <w:rFonts w:hint="eastAsia" w:eastAsia="仿宋_GB2312" w:cs="宋体"/>
          <w:sz w:val="32"/>
          <w:szCs w:val="32"/>
          <w:lang w:eastAsia="zh-CN"/>
        </w:rPr>
        <w:t>镇政府</w:t>
      </w:r>
      <w:r>
        <w:rPr>
          <w:rFonts w:hint="eastAsia" w:eastAsia="仿宋_GB2312" w:cs="宋体"/>
          <w:sz w:val="32"/>
          <w:szCs w:val="32"/>
        </w:rPr>
        <w:t>应当</w:t>
      </w:r>
      <w:r>
        <w:rPr>
          <w:rFonts w:hint="eastAsia" w:eastAsia="仿宋_GB2312" w:cs="宋体"/>
          <w:sz w:val="32"/>
          <w:szCs w:val="32"/>
          <w:u w:val="none"/>
        </w:rPr>
        <w:t>在</w:t>
      </w:r>
      <w:r>
        <w:rPr>
          <w:rFonts w:hint="eastAsia" w:eastAsia="仿宋_GB2312" w:cs="宋体"/>
          <w:sz w:val="32"/>
          <w:szCs w:val="32"/>
          <w:u w:val="none"/>
          <w:lang w:eastAsia="zh-CN"/>
        </w:rPr>
        <w:t>公示结束之日起的</w:t>
      </w:r>
      <w:r>
        <w:rPr>
          <w:rFonts w:hint="eastAsia" w:eastAsia="仿宋_GB2312" w:cs="宋体"/>
          <w:sz w:val="32"/>
          <w:szCs w:val="32"/>
          <w:u w:val="none"/>
          <w:lang w:val="en-US" w:eastAsia="zh-CN"/>
        </w:rPr>
        <w:t>5</w:t>
      </w:r>
      <w:r>
        <w:rPr>
          <w:rFonts w:hint="eastAsia" w:eastAsia="仿宋_GB2312" w:cs="宋体"/>
          <w:sz w:val="32"/>
          <w:szCs w:val="32"/>
          <w:u w:val="none"/>
        </w:rPr>
        <w:t>个工作日内重新组织调查核实，</w:t>
      </w:r>
      <w:r>
        <w:rPr>
          <w:rFonts w:hint="eastAsia" w:eastAsia="仿宋_GB2312" w:cs="宋体"/>
          <w:sz w:val="32"/>
          <w:szCs w:val="32"/>
          <w:u w:val="none"/>
          <w:lang w:eastAsia="zh-CN"/>
        </w:rPr>
        <w:t>并将调查结果予以公示</w:t>
      </w:r>
      <w:r>
        <w:rPr>
          <w:rFonts w:hint="eastAsia" w:eastAsia="仿宋_GB2312" w:cs="宋体"/>
          <w:sz w:val="32"/>
          <w:szCs w:val="32"/>
          <w:u w:val="none"/>
        </w:rPr>
        <w:t>。</w:t>
      </w:r>
      <w:r>
        <w:rPr>
          <w:rFonts w:hint="eastAsia" w:eastAsia="仿宋_GB2312" w:cs="宋体"/>
          <w:sz w:val="32"/>
          <w:szCs w:val="32"/>
          <w:u w:val="none"/>
          <w:lang w:eastAsia="zh-CN"/>
        </w:rPr>
        <w:t>镇政府应对</w:t>
      </w:r>
      <w:r>
        <w:rPr>
          <w:rFonts w:hint="eastAsia" w:eastAsia="仿宋_GB2312" w:cs="宋体"/>
          <w:sz w:val="32"/>
          <w:szCs w:val="32"/>
          <w:u w:val="none"/>
        </w:rPr>
        <w:t>拟批准的申请重新公示，对</w:t>
      </w:r>
      <w:r>
        <w:rPr>
          <w:rFonts w:hint="eastAsia" w:eastAsia="仿宋_GB2312" w:cs="宋体"/>
          <w:sz w:val="32"/>
          <w:szCs w:val="32"/>
        </w:rPr>
        <w:t>不予批准的申请，应当作出不予救助决定，</w:t>
      </w:r>
      <w:r>
        <w:rPr>
          <w:rFonts w:hint="eastAsia" w:eastAsia="仿宋_GB2312" w:cs="Arial"/>
          <w:sz w:val="32"/>
          <w:szCs w:val="32"/>
        </w:rPr>
        <w:t>由镇政府</w:t>
      </w:r>
      <w:r>
        <w:rPr>
          <w:rFonts w:hint="eastAsia" w:eastAsia="仿宋_GB2312" w:cs="宋体"/>
          <w:sz w:val="32"/>
          <w:szCs w:val="32"/>
        </w:rPr>
        <w:t>在3个工作日内向申请人送达决定书。</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u w:val="none"/>
        </w:rPr>
      </w:pPr>
      <w:r>
        <w:rPr>
          <w:rFonts w:hint="eastAsia" w:eastAsia="仿宋_GB2312" w:cs="Arial"/>
          <w:b/>
          <w:sz w:val="32"/>
          <w:szCs w:val="32"/>
          <w:u w:val="none"/>
        </w:rPr>
        <w:t>第十七条</w:t>
      </w:r>
      <w:r>
        <w:rPr>
          <w:rFonts w:hint="eastAsia" w:eastAsia="仿宋_GB2312" w:cs="Arial"/>
          <w:sz w:val="32"/>
          <w:szCs w:val="32"/>
          <w:u w:val="none"/>
        </w:rPr>
        <w:t>　负责低保及低收入家庭救助受理、调查、评议、审核、审批的工作人员为申请人家庭成员或近亲属的，应当回避；申请人认为工作人员与自己存在其他利害关系，可能影响公正的，可以申请工作人员回避，是否回避由其所在单位或上级主管部门决定。</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val="0"/>
        <w:bidi w:val="0"/>
        <w:adjustRightInd/>
        <w:snapToGrid/>
        <w:spacing w:line="560" w:lineRule="exact"/>
        <w:jc w:val="center"/>
        <w:textAlignment w:val="auto"/>
        <w:rPr>
          <w:rFonts w:eastAsia="仿宋_GB2312" w:cs="Arial"/>
          <w:b/>
          <w:sz w:val="32"/>
          <w:szCs w:val="32"/>
        </w:rPr>
      </w:pPr>
      <w:r>
        <w:rPr>
          <w:rFonts w:hint="eastAsia" w:eastAsia="仿宋_GB2312" w:cs="Arial"/>
          <w:b/>
          <w:sz w:val="32"/>
          <w:szCs w:val="32"/>
        </w:rPr>
        <w:t xml:space="preserve"> 服务与管理</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hint="eastAsia" w:eastAsia="仿宋_GB2312" w:cs="宋体"/>
          <w:sz w:val="32"/>
          <w:szCs w:val="32"/>
          <w:u w:val="none"/>
          <w:lang w:eastAsia="zh-CN"/>
        </w:rPr>
      </w:pPr>
      <w:r>
        <w:rPr>
          <w:rFonts w:hint="eastAsia" w:eastAsia="仿宋_GB2312" w:cs="Arial"/>
          <w:b/>
          <w:bCs/>
          <w:sz w:val="32"/>
          <w:szCs w:val="32"/>
          <w:u w:val="none"/>
        </w:rPr>
        <w:t>第十八条</w:t>
      </w:r>
      <w:r>
        <w:rPr>
          <w:rFonts w:hint="eastAsia" w:eastAsia="仿宋_GB2312" w:cs="Arial"/>
          <w:sz w:val="32"/>
          <w:szCs w:val="32"/>
          <w:u w:val="none"/>
        </w:rPr>
        <w:t>　镇政府对获得低保的对象，从批准之日起的次月，</w:t>
      </w:r>
      <w:r>
        <w:rPr>
          <w:rFonts w:hint="eastAsia" w:eastAsia="仿宋_GB2312" w:cs="Arial"/>
          <w:sz w:val="32"/>
          <w:szCs w:val="32"/>
          <w:u w:val="none"/>
          <w:lang w:eastAsia="zh-CN"/>
        </w:rPr>
        <w:t>按月发放低保金。低保金于</w:t>
      </w:r>
      <w:r>
        <w:rPr>
          <w:rFonts w:hint="eastAsia" w:eastAsia="仿宋_GB2312" w:cs="Arial"/>
          <w:sz w:val="32"/>
          <w:szCs w:val="32"/>
          <w:u w:val="none"/>
        </w:rPr>
        <w:t>每月</w:t>
      </w:r>
      <w:r>
        <w:rPr>
          <w:rFonts w:hint="eastAsia" w:eastAsia="仿宋_GB2312" w:cs="Arial"/>
          <w:sz w:val="32"/>
          <w:szCs w:val="32"/>
          <w:u w:val="none"/>
          <w:lang w:val="en-US" w:eastAsia="zh-CN"/>
        </w:rPr>
        <w:t>2</w:t>
      </w:r>
      <w:r>
        <w:rPr>
          <w:rFonts w:hint="eastAsia" w:eastAsia="仿宋_GB2312" w:cs="Arial"/>
          <w:sz w:val="32"/>
          <w:szCs w:val="32"/>
          <w:u w:val="none"/>
        </w:rPr>
        <w:t>0日前</w:t>
      </w:r>
      <w:r>
        <w:rPr>
          <w:rFonts w:hint="eastAsia" w:eastAsia="仿宋_GB2312" w:cs="Arial"/>
          <w:sz w:val="32"/>
          <w:szCs w:val="32"/>
          <w:u w:val="none"/>
          <w:lang w:eastAsia="zh-CN"/>
        </w:rPr>
        <w:t>通过代理金融机构直接拨付到低保对象的账户。代理金融机构不得以任何形式向低保对象收取账户管理费用。</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宋体"/>
          <w:b/>
          <w:sz w:val="32"/>
          <w:szCs w:val="32"/>
        </w:rPr>
        <w:t>第十九条</w:t>
      </w:r>
      <w:r>
        <w:rPr>
          <w:rFonts w:hint="eastAsia" w:eastAsia="仿宋_GB2312" w:cs="宋体"/>
          <w:sz w:val="32"/>
          <w:szCs w:val="32"/>
        </w:rPr>
        <w:t xml:space="preserve">  市民政部门以及</w:t>
      </w:r>
      <w:r>
        <w:rPr>
          <w:rFonts w:hint="eastAsia" w:eastAsia="仿宋_GB2312" w:cs="Arial"/>
          <w:sz w:val="32"/>
          <w:szCs w:val="32"/>
        </w:rPr>
        <w:t>镇政府</w:t>
      </w:r>
      <w:r>
        <w:rPr>
          <w:rFonts w:hint="eastAsia" w:eastAsia="仿宋_GB2312" w:cs="宋体"/>
          <w:sz w:val="32"/>
          <w:szCs w:val="32"/>
        </w:rPr>
        <w:t>应当对获得</w:t>
      </w:r>
      <w:r>
        <w:rPr>
          <w:rFonts w:hint="eastAsia" w:eastAsia="仿宋_GB2312" w:cs="Arial"/>
          <w:sz w:val="32"/>
          <w:szCs w:val="32"/>
        </w:rPr>
        <w:t>低保</w:t>
      </w:r>
      <w:r>
        <w:rPr>
          <w:rFonts w:hint="eastAsia" w:eastAsia="仿宋_GB2312" w:cs="宋体"/>
          <w:sz w:val="32"/>
          <w:szCs w:val="32"/>
        </w:rPr>
        <w:t>或低收入家庭救助的家庭的</w:t>
      </w:r>
      <w:r>
        <w:rPr>
          <w:rFonts w:hint="eastAsia" w:eastAsia="仿宋_GB2312" w:cs="Arial"/>
          <w:sz w:val="32"/>
          <w:szCs w:val="32"/>
          <w:u w:val="none"/>
        </w:rPr>
        <w:t>人口、经济和生活状况</w:t>
      </w:r>
      <w:r>
        <w:rPr>
          <w:rFonts w:hint="eastAsia" w:eastAsia="仿宋_GB2312" w:cs="宋体"/>
          <w:sz w:val="32"/>
          <w:szCs w:val="32"/>
        </w:rPr>
        <w:t>进行定期复核。</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u w:val="single"/>
        </w:rPr>
      </w:pPr>
      <w:r>
        <w:rPr>
          <w:rFonts w:hint="eastAsia" w:eastAsia="仿宋_GB2312" w:cs="宋体"/>
          <w:sz w:val="32"/>
          <w:szCs w:val="32"/>
        </w:rPr>
        <w:t>镇政府应当每年分别于</w:t>
      </w:r>
      <w:r>
        <w:rPr>
          <w:rFonts w:hint="eastAsia" w:eastAsia="仿宋_GB2312" w:cs="宋体"/>
          <w:sz w:val="32"/>
          <w:szCs w:val="32"/>
          <w:lang w:eastAsia="zh-CN"/>
        </w:rPr>
        <w:t>（</w:t>
      </w:r>
      <w:r>
        <w:rPr>
          <w:rFonts w:hint="eastAsia" w:eastAsia="仿宋_GB2312" w:cs="宋体"/>
          <w:color w:val="auto"/>
          <w:sz w:val="32"/>
          <w:szCs w:val="32"/>
          <w:u w:val="none"/>
        </w:rPr>
        <w:t>6月、12月</w:t>
      </w:r>
      <w:r>
        <w:rPr>
          <w:rFonts w:hint="eastAsia" w:eastAsia="仿宋_GB2312" w:cs="宋体"/>
          <w:color w:val="auto"/>
          <w:sz w:val="32"/>
          <w:szCs w:val="32"/>
          <w:u w:val="none"/>
          <w:lang w:eastAsia="zh-CN"/>
        </w:rPr>
        <w:t>）</w:t>
      </w:r>
      <w:r>
        <w:rPr>
          <w:rFonts w:hint="eastAsia" w:eastAsia="仿宋_GB2312" w:cs="宋体"/>
          <w:sz w:val="32"/>
          <w:szCs w:val="32"/>
        </w:rPr>
        <w:t>进行一次经济状况信息电子化核对。户籍（死亡）信息比对每季度至少进行一次，通过向公安、殡仪馆等部门获取户籍（死亡）信息与低保名册进行比对。入户调查每年至少进行一次，入户调查组原则上由镇村（居）两级人员按不少于2人组成。</w:t>
      </w:r>
      <w:r>
        <w:rPr>
          <w:rFonts w:hint="eastAsia" w:eastAsia="仿宋_GB2312" w:cs="宋体"/>
          <w:sz w:val="32"/>
          <w:szCs w:val="32"/>
          <w:u w:val="single"/>
          <w:lang w:eastAsia="zh-CN"/>
        </w:rPr>
        <w:t>工作人员入户调查核实时，低保对象连续两次无正当理由不配合、家中有民事行为能力人但无一留守配合或者超过</w:t>
      </w:r>
      <w:r>
        <w:rPr>
          <w:rFonts w:hint="eastAsia" w:eastAsia="仿宋_GB2312" w:cs="宋体"/>
          <w:sz w:val="32"/>
          <w:szCs w:val="32"/>
          <w:u w:val="single"/>
          <w:lang w:val="en-US" w:eastAsia="zh-CN"/>
        </w:rPr>
        <w:t>1年无法联系的，由镇政府核实后，可以停发其低保金。</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市民政部门每年分别于</w:t>
      </w:r>
      <w:r>
        <w:rPr>
          <w:rFonts w:hint="eastAsia" w:eastAsia="仿宋_GB2312" w:cs="宋体"/>
          <w:sz w:val="32"/>
          <w:szCs w:val="32"/>
          <w:lang w:eastAsia="zh-CN"/>
        </w:rPr>
        <w:t>（</w:t>
      </w:r>
      <w:r>
        <w:rPr>
          <w:rFonts w:hint="eastAsia" w:eastAsia="仿宋_GB2312" w:cs="宋体"/>
          <w:sz w:val="32"/>
          <w:szCs w:val="32"/>
        </w:rPr>
        <w:t>3月、9月</w:t>
      </w:r>
      <w:r>
        <w:rPr>
          <w:rFonts w:hint="eastAsia" w:eastAsia="仿宋_GB2312" w:cs="宋体"/>
          <w:sz w:val="32"/>
          <w:szCs w:val="32"/>
          <w:lang w:eastAsia="zh-CN"/>
        </w:rPr>
        <w:t>）</w:t>
      </w:r>
      <w:r>
        <w:rPr>
          <w:rFonts w:hint="eastAsia" w:eastAsia="仿宋_GB2312" w:cs="宋体"/>
          <w:sz w:val="32"/>
          <w:szCs w:val="32"/>
        </w:rPr>
        <w:t>进行市级经济状况信息电子化核对，将预警信息及时提醒有关镇区进行入户调查核实。每年由业务科室牵头，结合购买服务对镇区</w:t>
      </w:r>
      <w:r>
        <w:rPr>
          <w:rFonts w:hint="eastAsia" w:eastAsia="仿宋_GB2312" w:cs="Arial"/>
          <w:sz w:val="32"/>
          <w:szCs w:val="32"/>
        </w:rPr>
        <w:t>低保</w:t>
      </w:r>
      <w:r>
        <w:rPr>
          <w:rFonts w:hint="eastAsia" w:eastAsia="仿宋_GB2312" w:cs="宋体"/>
          <w:sz w:val="32"/>
          <w:szCs w:val="32"/>
        </w:rPr>
        <w:t>对象和低收入家庭救助对象进行随机抽查，每年抽查率不低于10%。</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经复核，获得</w:t>
      </w:r>
      <w:r>
        <w:rPr>
          <w:rFonts w:hint="eastAsia" w:eastAsia="仿宋_GB2312" w:cs="Arial"/>
          <w:sz w:val="32"/>
          <w:szCs w:val="32"/>
        </w:rPr>
        <w:t>低保</w:t>
      </w:r>
      <w:r>
        <w:rPr>
          <w:rFonts w:hint="eastAsia" w:eastAsia="仿宋_GB2312" w:cs="宋体"/>
          <w:sz w:val="32"/>
          <w:szCs w:val="32"/>
        </w:rPr>
        <w:t>或低收入家庭救助的家庭的</w:t>
      </w:r>
      <w:r>
        <w:rPr>
          <w:rFonts w:hint="eastAsia" w:eastAsia="仿宋_GB2312" w:cs="Arial"/>
          <w:sz w:val="32"/>
          <w:szCs w:val="32"/>
          <w:u w:val="none"/>
        </w:rPr>
        <w:t>人口、经济和生活状况</w:t>
      </w:r>
      <w:r>
        <w:rPr>
          <w:rFonts w:hint="eastAsia" w:eastAsia="仿宋_GB2312" w:cs="宋体"/>
          <w:sz w:val="32"/>
          <w:szCs w:val="32"/>
          <w:u w:val="none"/>
        </w:rPr>
        <w:t>发生稳定</w:t>
      </w:r>
      <w:r>
        <w:rPr>
          <w:rFonts w:hint="eastAsia" w:eastAsia="仿宋_GB2312" w:cs="宋体"/>
          <w:sz w:val="32"/>
          <w:szCs w:val="32"/>
        </w:rPr>
        <w:t>变化的，</w:t>
      </w:r>
      <w:r>
        <w:rPr>
          <w:rFonts w:hint="eastAsia" w:eastAsia="仿宋_GB2312" w:cs="宋体"/>
          <w:sz w:val="32"/>
          <w:szCs w:val="32"/>
          <w:lang w:eastAsia="zh-CN"/>
        </w:rPr>
        <w:t>镇政府</w:t>
      </w:r>
      <w:r>
        <w:rPr>
          <w:rFonts w:hint="eastAsia" w:eastAsia="仿宋_GB2312" w:cs="宋体"/>
          <w:sz w:val="32"/>
          <w:szCs w:val="32"/>
        </w:rPr>
        <w:t>应当及时决定增发、减发、停发</w:t>
      </w:r>
      <w:r>
        <w:rPr>
          <w:rFonts w:hint="eastAsia" w:eastAsia="仿宋_GB2312" w:cs="Arial"/>
          <w:sz w:val="32"/>
          <w:szCs w:val="32"/>
        </w:rPr>
        <w:t>低保</w:t>
      </w:r>
      <w:r>
        <w:rPr>
          <w:rFonts w:hint="eastAsia" w:eastAsia="仿宋_GB2312" w:cs="宋体"/>
          <w:sz w:val="32"/>
          <w:szCs w:val="32"/>
        </w:rPr>
        <w:t>金或终止低收入家庭救助待遇。决定增发或减发</w:t>
      </w:r>
      <w:r>
        <w:rPr>
          <w:rFonts w:hint="eastAsia" w:eastAsia="仿宋_GB2312" w:cs="Arial"/>
          <w:sz w:val="32"/>
          <w:szCs w:val="32"/>
        </w:rPr>
        <w:t>低保</w:t>
      </w:r>
      <w:r>
        <w:rPr>
          <w:rFonts w:hint="eastAsia" w:eastAsia="仿宋_GB2312" w:cs="宋体"/>
          <w:sz w:val="32"/>
          <w:szCs w:val="32"/>
        </w:rPr>
        <w:t>金的，在作出决定后3个工作日内由镇政府向救助家庭送达告知书</w:t>
      </w:r>
      <w:r>
        <w:rPr>
          <w:rFonts w:hint="eastAsia" w:eastAsia="仿宋_GB2312" w:cs="仿宋_GB2312"/>
          <w:sz w:val="32"/>
          <w:szCs w:val="32"/>
        </w:rPr>
        <w:t>；</w:t>
      </w:r>
      <w:r>
        <w:rPr>
          <w:rFonts w:hint="eastAsia" w:eastAsia="仿宋_GB2312" w:cs="宋体"/>
          <w:sz w:val="32"/>
          <w:szCs w:val="32"/>
        </w:rPr>
        <w:t>决定停发</w:t>
      </w:r>
      <w:r>
        <w:rPr>
          <w:rFonts w:hint="eastAsia" w:eastAsia="仿宋_GB2312" w:cs="Arial"/>
          <w:sz w:val="32"/>
          <w:szCs w:val="32"/>
        </w:rPr>
        <w:t>低保</w:t>
      </w:r>
      <w:r>
        <w:rPr>
          <w:rFonts w:hint="eastAsia" w:eastAsia="仿宋_GB2312" w:cs="宋体"/>
          <w:sz w:val="32"/>
          <w:szCs w:val="32"/>
        </w:rPr>
        <w:t>金或终止低收入家庭救助待遇的，在作出决定后3个工作日内由镇政府向救助家庭送达告知书</w:t>
      </w:r>
      <w:r>
        <w:rPr>
          <w:rFonts w:hint="eastAsia" w:eastAsia="仿宋_GB2312" w:cs="Arial"/>
          <w:sz w:val="32"/>
          <w:szCs w:val="32"/>
        </w:rPr>
        <w:t>，并</w:t>
      </w:r>
      <w:r>
        <w:rPr>
          <w:rFonts w:hint="eastAsia" w:eastAsia="仿宋_GB2312" w:cs="宋体"/>
          <w:sz w:val="32"/>
          <w:szCs w:val="32"/>
        </w:rPr>
        <w:t>收回</w:t>
      </w:r>
      <w:r>
        <w:rPr>
          <w:rFonts w:hint="eastAsia" w:eastAsia="仿宋_GB2312" w:cs="Arial"/>
          <w:sz w:val="32"/>
          <w:szCs w:val="32"/>
        </w:rPr>
        <w:t>低保</w:t>
      </w:r>
      <w:r>
        <w:rPr>
          <w:rFonts w:hint="eastAsia" w:eastAsia="仿宋_GB2312" w:cs="宋体"/>
          <w:sz w:val="32"/>
          <w:szCs w:val="32"/>
        </w:rPr>
        <w:t>证或低收入家庭救助证，</w:t>
      </w:r>
      <w:r>
        <w:rPr>
          <w:rFonts w:hint="eastAsia" w:eastAsia="仿宋_GB2312" w:cs="宋体"/>
          <w:sz w:val="32"/>
          <w:szCs w:val="32"/>
          <w:u w:val="none"/>
        </w:rPr>
        <w:t>并进行公示</w:t>
      </w:r>
      <w:r>
        <w:rPr>
          <w:rFonts w:hint="eastAsia" w:eastAsia="仿宋_GB2312" w:cs="宋体"/>
          <w:sz w:val="32"/>
          <w:szCs w:val="32"/>
        </w:rPr>
        <w:t>。</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经复核，虽仍符合</w:t>
      </w:r>
      <w:r>
        <w:rPr>
          <w:rFonts w:hint="eastAsia" w:eastAsia="仿宋_GB2312" w:cs="Arial"/>
          <w:sz w:val="32"/>
          <w:szCs w:val="32"/>
        </w:rPr>
        <w:t>低保</w:t>
      </w:r>
      <w:r>
        <w:rPr>
          <w:rFonts w:hint="eastAsia" w:eastAsia="仿宋_GB2312" w:cs="宋体"/>
          <w:sz w:val="32"/>
          <w:szCs w:val="32"/>
        </w:rPr>
        <w:t>或低收入家庭救助条件，但就业年龄段内有劳动能力的家庭成员无正当理由，连续3次拒绝接受人力资源社会保障等有关部门介绍的与其健康状况、劳动能力等相适应的工作的，</w:t>
      </w:r>
      <w:r>
        <w:rPr>
          <w:rFonts w:hint="eastAsia" w:eastAsia="仿宋_GB2312" w:cs="宋体"/>
          <w:sz w:val="32"/>
          <w:szCs w:val="32"/>
          <w:lang w:eastAsia="zh-CN"/>
        </w:rPr>
        <w:t>镇政府</w:t>
      </w:r>
      <w:r>
        <w:rPr>
          <w:rFonts w:hint="eastAsia" w:eastAsia="仿宋_GB2312" w:cs="宋体"/>
          <w:sz w:val="32"/>
          <w:szCs w:val="32"/>
        </w:rPr>
        <w:t>应当决定减发、停发其本人的</w:t>
      </w:r>
      <w:r>
        <w:rPr>
          <w:rFonts w:hint="eastAsia" w:eastAsia="仿宋_GB2312" w:cs="Arial"/>
          <w:sz w:val="32"/>
          <w:szCs w:val="32"/>
        </w:rPr>
        <w:t>低保</w:t>
      </w:r>
      <w:r>
        <w:rPr>
          <w:rFonts w:hint="eastAsia" w:eastAsia="仿宋_GB2312" w:cs="宋体"/>
          <w:sz w:val="32"/>
          <w:szCs w:val="32"/>
        </w:rPr>
        <w:t>金，或终止其本人的低收入家庭救助待遇。</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宋体"/>
          <w:b/>
          <w:sz w:val="32"/>
          <w:szCs w:val="32"/>
        </w:rPr>
        <w:t>第二十条</w:t>
      </w:r>
      <w:r>
        <w:rPr>
          <w:rFonts w:hint="eastAsia" w:eastAsia="仿宋_GB2312" w:cs="宋体"/>
          <w:sz w:val="32"/>
          <w:szCs w:val="32"/>
        </w:rPr>
        <w:t xml:space="preserve">  获得</w:t>
      </w:r>
      <w:r>
        <w:rPr>
          <w:rFonts w:hint="eastAsia" w:eastAsia="仿宋_GB2312" w:cs="Arial"/>
          <w:sz w:val="32"/>
          <w:szCs w:val="32"/>
        </w:rPr>
        <w:t>低保</w:t>
      </w:r>
      <w:r>
        <w:rPr>
          <w:rFonts w:hint="eastAsia" w:eastAsia="仿宋_GB2312" w:cs="宋体"/>
          <w:sz w:val="32"/>
          <w:szCs w:val="32"/>
        </w:rPr>
        <w:t>或低收入家庭救助的家庭的</w:t>
      </w:r>
      <w:r>
        <w:rPr>
          <w:rFonts w:hint="eastAsia" w:eastAsia="仿宋_GB2312" w:cs="Arial"/>
          <w:sz w:val="32"/>
          <w:szCs w:val="32"/>
          <w:u w:val="none"/>
        </w:rPr>
        <w:t>人口、经济和生活状况</w:t>
      </w:r>
      <w:r>
        <w:rPr>
          <w:rFonts w:hint="eastAsia" w:eastAsia="仿宋_GB2312" w:cs="宋体"/>
          <w:sz w:val="32"/>
          <w:szCs w:val="32"/>
        </w:rPr>
        <w:t>发生变化的，家庭成员应当及时告知</w:t>
      </w:r>
      <w:r>
        <w:rPr>
          <w:rFonts w:hint="eastAsia" w:eastAsia="仿宋_GB2312" w:cs="Arial"/>
          <w:sz w:val="32"/>
          <w:szCs w:val="32"/>
        </w:rPr>
        <w:t>镇政府</w:t>
      </w:r>
      <w:r>
        <w:rPr>
          <w:rFonts w:hint="eastAsia" w:eastAsia="仿宋_GB2312" w:cs="宋体"/>
          <w:sz w:val="32"/>
          <w:szCs w:val="32"/>
        </w:rPr>
        <w:t>。</w:t>
      </w:r>
      <w:r>
        <w:rPr>
          <w:rFonts w:hint="eastAsia" w:eastAsia="仿宋_GB2312" w:cs="宋体"/>
          <w:sz w:val="32"/>
          <w:szCs w:val="32"/>
          <w:u w:val="single"/>
        </w:rPr>
        <w:t>低保家庭因</w:t>
      </w:r>
      <w:r>
        <w:rPr>
          <w:rFonts w:hint="eastAsia" w:eastAsia="仿宋_GB2312" w:cs="Arial"/>
          <w:sz w:val="32"/>
          <w:szCs w:val="32"/>
          <w:u w:val="single"/>
        </w:rPr>
        <w:t>人口、经济和生活状况改善不再符合低保条件，并主动向镇政府申报的，经</w:t>
      </w:r>
      <w:r>
        <w:rPr>
          <w:rFonts w:hint="eastAsia" w:eastAsia="仿宋_GB2312" w:cs="Arial"/>
          <w:sz w:val="32"/>
          <w:szCs w:val="32"/>
          <w:u w:val="single"/>
          <w:lang w:eastAsia="zh-CN"/>
        </w:rPr>
        <w:t>确认</w:t>
      </w:r>
      <w:r>
        <w:rPr>
          <w:rFonts w:hint="eastAsia" w:eastAsia="仿宋_GB2312" w:cs="Arial"/>
          <w:sz w:val="32"/>
          <w:szCs w:val="32"/>
          <w:u w:val="single"/>
        </w:rPr>
        <w:t>，按照原保障金额延长发放6个月，再收回《最低生活保障证》。</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宋体"/>
          <w:b/>
          <w:sz w:val="32"/>
          <w:szCs w:val="32"/>
        </w:rPr>
        <w:t>第二十一条</w:t>
      </w:r>
      <w:r>
        <w:rPr>
          <w:rFonts w:hint="eastAsia" w:eastAsia="仿宋_GB2312" w:cs="宋体"/>
          <w:sz w:val="32"/>
          <w:szCs w:val="32"/>
        </w:rPr>
        <w:t xml:space="preserve">  市民政部门和镇政府应当公开监督咨询电话，主动接受社会公众对低保、低收入家庭救助工作的监督和咨询。</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市民政部门应当对获得</w:t>
      </w:r>
      <w:r>
        <w:rPr>
          <w:rFonts w:hint="eastAsia" w:eastAsia="仿宋_GB2312" w:cs="Arial"/>
          <w:sz w:val="32"/>
          <w:szCs w:val="32"/>
        </w:rPr>
        <w:t>低保</w:t>
      </w:r>
      <w:r>
        <w:rPr>
          <w:rFonts w:hint="eastAsia" w:eastAsia="仿宋_GB2312" w:cs="宋体"/>
          <w:sz w:val="32"/>
          <w:szCs w:val="32"/>
        </w:rPr>
        <w:t>或低收入家庭救助的家庭实行长期公示，完善面向公众的</w:t>
      </w:r>
      <w:r>
        <w:rPr>
          <w:rFonts w:hint="eastAsia" w:eastAsia="仿宋_GB2312" w:cs="Arial"/>
          <w:sz w:val="32"/>
          <w:szCs w:val="32"/>
        </w:rPr>
        <w:t>低保</w:t>
      </w:r>
      <w:r>
        <w:rPr>
          <w:rFonts w:hint="eastAsia" w:eastAsia="仿宋_GB2312" w:cs="宋体"/>
          <w:sz w:val="32"/>
          <w:szCs w:val="32"/>
        </w:rPr>
        <w:t>对象或低收入家庭救助对象信息查询机制，公示中应当保护救助对象个人隐私，不得公开与救助无关的信息。</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市民政部门和镇政府应当健全完善投诉举报和核查制度，</w:t>
      </w:r>
      <w:r>
        <w:rPr>
          <w:rFonts w:hint="eastAsia" w:eastAsia="仿宋_GB2312" w:cs="宋体"/>
          <w:sz w:val="32"/>
          <w:szCs w:val="32"/>
          <w:u w:val="none"/>
        </w:rPr>
        <w:t>及时受理并依法处理投诉举报，接受社会公众对低保及低收入家庭救助工作的监督。</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宋体"/>
          <w:b/>
          <w:sz w:val="32"/>
          <w:szCs w:val="32"/>
        </w:rPr>
        <w:t>第二十二条</w:t>
      </w:r>
      <w:r>
        <w:rPr>
          <w:rFonts w:hint="eastAsia" w:eastAsia="仿宋_GB2312" w:cs="宋体"/>
          <w:sz w:val="32"/>
          <w:szCs w:val="32"/>
        </w:rPr>
        <w:t xml:space="preserve">  已批准</w:t>
      </w:r>
      <w:r>
        <w:rPr>
          <w:rFonts w:hint="eastAsia" w:eastAsia="仿宋_GB2312" w:cs="Arial"/>
          <w:sz w:val="32"/>
          <w:szCs w:val="32"/>
        </w:rPr>
        <w:t>低保</w:t>
      </w:r>
      <w:r>
        <w:rPr>
          <w:rFonts w:hint="eastAsia" w:eastAsia="仿宋_GB2312" w:cs="宋体"/>
          <w:sz w:val="32"/>
          <w:szCs w:val="32"/>
        </w:rPr>
        <w:t>或低收入家庭救助家庭的申请、核对、调查、审核审批及复核材料，应以电子文档和纸质文件形式及时存档管理。</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Arial"/>
          <w:b/>
          <w:sz w:val="32"/>
          <w:szCs w:val="32"/>
        </w:rPr>
      </w:pPr>
      <w:r>
        <w:rPr>
          <w:rFonts w:hint="eastAsia" w:eastAsia="仿宋_GB2312" w:cs="Arial"/>
          <w:b/>
          <w:sz w:val="32"/>
          <w:szCs w:val="32"/>
        </w:rPr>
        <w:t>第二十三条</w:t>
      </w:r>
      <w:r>
        <w:rPr>
          <w:rFonts w:hint="eastAsia" w:eastAsia="仿宋_GB2312" w:cs="Arial"/>
          <w:sz w:val="32"/>
          <w:szCs w:val="32"/>
        </w:rPr>
        <w:t>　救助工作机构在救助审批和资金发放环节上必须分别设专人负责，并建立完善的财务制度。</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Arial"/>
          <w:sz w:val="32"/>
          <w:szCs w:val="32"/>
        </w:rPr>
      </w:pPr>
      <w:r>
        <w:rPr>
          <w:rFonts w:hint="eastAsia" w:eastAsia="仿宋_GB2312" w:cs="Arial"/>
          <w:b/>
          <w:sz w:val="32"/>
          <w:szCs w:val="32"/>
        </w:rPr>
        <w:t>第二十四条</w:t>
      </w:r>
      <w:r>
        <w:rPr>
          <w:rFonts w:hint="eastAsia" w:eastAsia="仿宋_GB2312" w:cs="Arial"/>
          <w:sz w:val="32"/>
          <w:szCs w:val="32"/>
        </w:rPr>
        <w:t>　实施最低生活保障所需资金，纳入各级财政部门预算安排，全额由镇街财政负担，市财政每年通过定向财力转移支付方式对镇街财政进行补助。</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Arial"/>
          <w:sz w:val="32"/>
          <w:szCs w:val="32"/>
        </w:rPr>
      </w:pPr>
      <w:r>
        <w:rPr>
          <w:rFonts w:hint="eastAsia" w:eastAsia="仿宋_GB2312" w:cs="Arial"/>
          <w:b/>
          <w:sz w:val="32"/>
          <w:szCs w:val="32"/>
        </w:rPr>
        <w:t>第二十五条</w:t>
      </w:r>
      <w:r>
        <w:rPr>
          <w:rFonts w:hint="eastAsia" w:eastAsia="仿宋_GB2312" w:cs="Arial"/>
          <w:sz w:val="32"/>
          <w:szCs w:val="32"/>
        </w:rPr>
        <w:t>　领取低保</w:t>
      </w:r>
      <w:r>
        <w:rPr>
          <w:rFonts w:hint="eastAsia" w:eastAsia="仿宋_GB2312" w:cs="宋体"/>
          <w:sz w:val="32"/>
          <w:szCs w:val="32"/>
        </w:rPr>
        <w:t>金</w:t>
      </w:r>
      <w:r>
        <w:rPr>
          <w:rFonts w:hint="eastAsia" w:eastAsia="仿宋_GB2312" w:cs="Arial"/>
          <w:sz w:val="32"/>
          <w:szCs w:val="32"/>
        </w:rPr>
        <w:t>家庭的户籍在市内迁移变动的，应当办理低保金领取转移手续。</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Arial"/>
          <w:b/>
          <w:sz w:val="32"/>
          <w:szCs w:val="32"/>
        </w:rPr>
        <w:t>第二十六条</w:t>
      </w:r>
      <w:r>
        <w:rPr>
          <w:rFonts w:hint="eastAsia" w:eastAsia="仿宋_GB2312" w:cs="Arial"/>
          <w:sz w:val="32"/>
          <w:szCs w:val="32"/>
        </w:rPr>
        <w:t>　低保对象</w:t>
      </w:r>
      <w:r>
        <w:rPr>
          <w:rFonts w:hint="eastAsia" w:eastAsia="仿宋_GB2312" w:cs="宋体"/>
          <w:sz w:val="32"/>
          <w:szCs w:val="32"/>
        </w:rPr>
        <w:t>或低收入家庭救助对象</w:t>
      </w:r>
      <w:r>
        <w:rPr>
          <w:rFonts w:hint="eastAsia" w:eastAsia="仿宋_GB2312" w:cs="Arial"/>
          <w:sz w:val="32"/>
          <w:szCs w:val="32"/>
        </w:rPr>
        <w:t>可享受的</w:t>
      </w:r>
      <w:r>
        <w:rPr>
          <w:rFonts w:hint="eastAsia" w:eastAsia="仿宋_GB2312" w:cs="Arial"/>
          <w:sz w:val="32"/>
          <w:szCs w:val="32"/>
          <w:u w:val="none"/>
        </w:rPr>
        <w:t>医疗救助、教育救助、住房救助、就业救助、养老服务、法律援助、临时困难救助</w:t>
      </w:r>
      <w:r>
        <w:rPr>
          <w:rFonts w:hint="eastAsia" w:eastAsia="仿宋_GB2312" w:cs="Arial"/>
          <w:sz w:val="32"/>
          <w:szCs w:val="32"/>
        </w:rPr>
        <w:t>等多方面社会救助，执行各相关政策规定。</w:t>
      </w:r>
    </w:p>
    <w:p>
      <w:pPr>
        <w:keepNext w:val="0"/>
        <w:keepLines w:val="0"/>
        <w:pageBreakBefore w:val="0"/>
        <w:widowControl w:val="0"/>
        <w:shd w:val="clear" w:color="auto" w:fill="FFFFFF"/>
        <w:kinsoku/>
        <w:wordWrap/>
        <w:overflowPunct/>
        <w:topLinePunct w:val="0"/>
        <w:autoSpaceDE/>
        <w:bidi w:val="0"/>
        <w:adjustRightInd/>
        <w:snapToGrid/>
        <w:spacing w:line="560" w:lineRule="exact"/>
        <w:jc w:val="center"/>
        <w:textAlignment w:val="auto"/>
        <w:rPr>
          <w:rFonts w:eastAsia="黑体" w:cs="黑体"/>
          <w:b/>
          <w:sz w:val="32"/>
          <w:szCs w:val="32"/>
          <w:u w:val="single"/>
        </w:rPr>
      </w:pPr>
    </w:p>
    <w:p>
      <w:pPr>
        <w:keepNext w:val="0"/>
        <w:keepLines w:val="0"/>
        <w:pageBreakBefore w:val="0"/>
        <w:widowControl w:val="0"/>
        <w:numPr>
          <w:ilvl w:val="0"/>
          <w:numId w:val="1"/>
        </w:numPr>
        <w:shd w:val="clear" w:color="auto" w:fill="FFFFFF"/>
        <w:kinsoku/>
        <w:wordWrap/>
        <w:overflowPunct/>
        <w:topLinePunct w:val="0"/>
        <w:autoSpaceDE/>
        <w:bidi w:val="0"/>
        <w:adjustRightInd/>
        <w:snapToGrid/>
        <w:spacing w:line="560" w:lineRule="exact"/>
        <w:jc w:val="center"/>
        <w:textAlignment w:val="auto"/>
        <w:rPr>
          <w:rFonts w:eastAsia="仿宋_GB2312" w:cs="宋体"/>
          <w:b/>
          <w:bCs/>
          <w:sz w:val="32"/>
          <w:szCs w:val="32"/>
        </w:rPr>
      </w:pPr>
      <w:r>
        <w:rPr>
          <w:rFonts w:hint="eastAsia" w:eastAsia="仿宋_GB2312" w:cs="宋体"/>
          <w:b/>
          <w:bCs/>
          <w:sz w:val="32"/>
          <w:szCs w:val="32"/>
        </w:rPr>
        <w:t xml:space="preserve"> 分类施保</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宋体"/>
          <w:b/>
          <w:bCs/>
          <w:sz w:val="32"/>
          <w:szCs w:val="32"/>
        </w:rPr>
        <w:t>第二十七条</w:t>
      </w:r>
      <w:r>
        <w:rPr>
          <w:rFonts w:hint="eastAsia" w:eastAsia="仿宋_GB2312" w:cs="宋体"/>
          <w:sz w:val="32"/>
          <w:szCs w:val="32"/>
        </w:rPr>
        <w:t xml:space="preserve">  本办法所称分类施保，是指按照本市低保对象身体状况、劳动能力及低保家庭成员构成的情况实行多层次的保障标准和多种类的保障措施，对低保对象中有特殊困难的人员给予特别照顾。</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宋体"/>
          <w:b/>
          <w:bCs/>
          <w:sz w:val="32"/>
          <w:szCs w:val="32"/>
        </w:rPr>
        <w:t>第二十八条</w:t>
      </w:r>
      <w:r>
        <w:rPr>
          <w:rFonts w:hint="eastAsia" w:eastAsia="仿宋_GB2312" w:cs="宋体"/>
          <w:sz w:val="32"/>
          <w:szCs w:val="32"/>
        </w:rPr>
        <w:t xml:space="preserve">  低保对象中的下列人员，在享受本市</w:t>
      </w:r>
      <w:r>
        <w:rPr>
          <w:rFonts w:hint="eastAsia" w:eastAsia="仿宋_GB2312" w:cs="Arial"/>
          <w:sz w:val="32"/>
          <w:szCs w:val="32"/>
        </w:rPr>
        <w:t>低保</w:t>
      </w:r>
      <w:r>
        <w:rPr>
          <w:rFonts w:hint="eastAsia" w:eastAsia="仿宋_GB2312" w:cs="宋体"/>
          <w:sz w:val="32"/>
          <w:szCs w:val="32"/>
        </w:rPr>
        <w:t>金的基础上，享受每月按低保标准40%的比例增发分类救助金：</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（一）未成年人、在读（本科以下，含本科）学生对象；</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（二）年满60周岁的老年人；</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（三）子女未满18周岁的单亲家庭中的父或母及子女；</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（四）重度残疾人（</w:t>
      </w:r>
      <w:r>
        <w:rPr>
          <w:rFonts w:hint="eastAsia" w:eastAsia="仿宋_GB2312" w:cs="宋体"/>
          <w:sz w:val="32"/>
          <w:szCs w:val="32"/>
          <w:lang w:eastAsia="zh-CN"/>
        </w:rPr>
        <w:t>包括持一、二级残疾证和三、四级精神、智力残疾证</w:t>
      </w:r>
      <w:r>
        <w:rPr>
          <w:rFonts w:hint="eastAsia" w:eastAsia="仿宋_GB2312" w:cs="宋体"/>
          <w:sz w:val="32"/>
          <w:szCs w:val="32"/>
        </w:rPr>
        <w:t>，或二级甲等以上医院出具的诊断证明</w:t>
      </w:r>
      <w:r>
        <w:rPr>
          <w:rFonts w:hint="eastAsia" w:eastAsia="仿宋_GB2312" w:cs="宋体"/>
          <w:sz w:val="32"/>
          <w:szCs w:val="32"/>
          <w:lang w:eastAsia="zh-CN"/>
        </w:rPr>
        <w:t>的人员</w:t>
      </w:r>
      <w:r>
        <w:rPr>
          <w:rFonts w:hint="eastAsia" w:eastAsia="仿宋_GB2312" w:cs="宋体"/>
          <w:sz w:val="32"/>
          <w:szCs w:val="32"/>
        </w:rPr>
        <w:t>）；</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（五）</w:t>
      </w:r>
      <w:r>
        <w:rPr>
          <w:rFonts w:hint="eastAsia" w:eastAsia="仿宋_GB2312" w:cs="宋体"/>
          <w:sz w:val="32"/>
          <w:szCs w:val="32"/>
          <w:u w:val="single"/>
        </w:rPr>
        <w:t>重病患者（</w:t>
      </w:r>
      <w:r>
        <w:rPr>
          <w:rFonts w:hint="eastAsia" w:eastAsia="仿宋_GB2312" w:cs="宋体"/>
          <w:sz w:val="32"/>
          <w:szCs w:val="32"/>
          <w:u w:val="single"/>
          <w:lang w:eastAsia="zh-CN"/>
        </w:rPr>
        <w:t>参照</w:t>
      </w:r>
      <w:r>
        <w:rPr>
          <w:rFonts w:hint="eastAsia" w:eastAsia="仿宋_GB2312" w:cs="宋体"/>
          <w:sz w:val="32"/>
          <w:szCs w:val="32"/>
          <w:u w:val="single"/>
        </w:rPr>
        <w:t>《广东省最低生活保障家庭经济状况核对和生活状况评估认定办法》</w:t>
      </w:r>
      <w:r>
        <w:rPr>
          <w:rFonts w:hint="eastAsia" w:eastAsia="仿宋_GB2312" w:cs="宋体"/>
          <w:sz w:val="32"/>
          <w:szCs w:val="32"/>
          <w:u w:val="single"/>
          <w:lang w:eastAsia="zh-CN"/>
        </w:rPr>
        <w:t>有关规定</w:t>
      </w:r>
      <w:r>
        <w:rPr>
          <w:rFonts w:hint="eastAsia" w:eastAsia="仿宋_GB2312" w:cs="宋体"/>
          <w:sz w:val="32"/>
          <w:szCs w:val="32"/>
          <w:u w:val="single"/>
        </w:rPr>
        <w:t>）。</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同时符合上述两个或以上条件的分类施保对象，只享受其中一种。</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p>
    <w:p>
      <w:pPr>
        <w:keepNext w:val="0"/>
        <w:keepLines w:val="0"/>
        <w:pageBreakBefore w:val="0"/>
        <w:widowControl w:val="0"/>
        <w:numPr>
          <w:ilvl w:val="0"/>
          <w:numId w:val="1"/>
        </w:numPr>
        <w:shd w:val="clear" w:color="auto" w:fill="FFFFFF"/>
        <w:kinsoku/>
        <w:wordWrap/>
        <w:overflowPunct/>
        <w:topLinePunct w:val="0"/>
        <w:autoSpaceDE/>
        <w:bidi w:val="0"/>
        <w:adjustRightInd/>
        <w:snapToGrid/>
        <w:spacing w:line="560" w:lineRule="exact"/>
        <w:jc w:val="center"/>
        <w:textAlignment w:val="auto"/>
        <w:rPr>
          <w:rFonts w:eastAsia="仿宋_GB2312" w:cs="Arial"/>
          <w:b/>
          <w:sz w:val="32"/>
          <w:szCs w:val="32"/>
        </w:rPr>
      </w:pPr>
      <w:r>
        <w:rPr>
          <w:rFonts w:hint="eastAsia" w:eastAsia="仿宋_GB2312" w:cs="宋体"/>
          <w:b/>
          <w:bCs/>
          <w:sz w:val="32"/>
          <w:szCs w:val="32"/>
        </w:rPr>
        <w:t xml:space="preserve"> 法律责任</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宋体"/>
          <w:b/>
          <w:sz w:val="32"/>
          <w:szCs w:val="32"/>
        </w:rPr>
        <w:t>第二十九条</w:t>
      </w:r>
      <w:r>
        <w:rPr>
          <w:rFonts w:hint="eastAsia" w:eastAsia="仿宋_GB2312" w:cs="宋体"/>
          <w:sz w:val="32"/>
          <w:szCs w:val="32"/>
        </w:rPr>
        <w:t xml:space="preserve">  </w:t>
      </w:r>
      <w:r>
        <w:rPr>
          <w:rFonts w:hint="eastAsia" w:eastAsia="仿宋_GB2312" w:cs="Arial"/>
          <w:sz w:val="32"/>
          <w:szCs w:val="32"/>
        </w:rPr>
        <w:t>低保、低收入家庭救助</w:t>
      </w:r>
      <w:r>
        <w:rPr>
          <w:rFonts w:hint="eastAsia" w:eastAsia="仿宋_GB2312" w:cs="宋体"/>
          <w:sz w:val="32"/>
          <w:szCs w:val="32"/>
        </w:rPr>
        <w:t>工作经办人员应当对在工作过程中获得的涉及申请人的信息予以保密，不得向与工作无关的任何组织或个人泄露公示范围以外的信息。</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Arial"/>
          <w:sz w:val="32"/>
          <w:szCs w:val="32"/>
        </w:rPr>
      </w:pPr>
      <w:r>
        <w:rPr>
          <w:rFonts w:hint="eastAsia" w:eastAsia="仿宋_GB2312" w:cs="Arial"/>
          <w:sz w:val="32"/>
          <w:szCs w:val="32"/>
        </w:rPr>
        <w:t>低保、低收入家庭救助工作部门、机构及其工作人员</w:t>
      </w:r>
      <w:r>
        <w:rPr>
          <w:rFonts w:hint="eastAsia" w:eastAsia="仿宋_GB2312" w:cs="宋体"/>
          <w:sz w:val="32"/>
          <w:szCs w:val="32"/>
        </w:rPr>
        <w:t>滥用职权、玩忽职守、徇私舞弊造成严重后果的，根据有关规定追究行政责任；对直接负责的主管人员和直接责任人员，依法给予行政处分或者依法追究刑事责任。</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宋体"/>
          <w:sz w:val="32"/>
          <w:szCs w:val="32"/>
        </w:rPr>
      </w:pPr>
      <w:r>
        <w:rPr>
          <w:rFonts w:hint="eastAsia" w:eastAsia="仿宋_GB2312" w:cs="宋体"/>
          <w:b/>
          <w:sz w:val="32"/>
          <w:szCs w:val="32"/>
        </w:rPr>
        <w:t>第三十条</w:t>
      </w:r>
      <w:r>
        <w:rPr>
          <w:rFonts w:hint="eastAsia" w:eastAsia="仿宋_GB2312" w:cs="宋体"/>
          <w:sz w:val="32"/>
          <w:szCs w:val="32"/>
        </w:rPr>
        <w:t xml:space="preserve">  申请人应如实提供个人或者家庭经济状况有关信息，不得隐瞒和虚报，并积极配合民政部门依法开展调查工作。</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0" w:firstLineChars="200"/>
        <w:textAlignment w:val="auto"/>
        <w:rPr>
          <w:rFonts w:eastAsia="仿宋_GB2312" w:cs="宋体"/>
          <w:sz w:val="32"/>
          <w:szCs w:val="32"/>
        </w:rPr>
      </w:pPr>
      <w:r>
        <w:rPr>
          <w:rFonts w:hint="eastAsia" w:eastAsia="仿宋_GB2312" w:cs="宋体"/>
          <w:sz w:val="32"/>
          <w:szCs w:val="32"/>
        </w:rPr>
        <w:t>弄虚作假或隐瞒可支配收入和财产状况，骗取</w:t>
      </w:r>
      <w:r>
        <w:rPr>
          <w:rFonts w:hint="eastAsia" w:eastAsia="仿宋_GB2312" w:cs="Arial"/>
          <w:sz w:val="32"/>
          <w:szCs w:val="32"/>
        </w:rPr>
        <w:t>低保</w:t>
      </w:r>
      <w:r>
        <w:rPr>
          <w:rFonts w:hint="eastAsia" w:eastAsia="仿宋_GB2312" w:cs="宋体"/>
          <w:sz w:val="32"/>
          <w:szCs w:val="32"/>
        </w:rPr>
        <w:t>或低收入家庭救助待遇的，一经查实，立即取消待遇，追回冒领的</w:t>
      </w:r>
      <w:r>
        <w:rPr>
          <w:rFonts w:hint="eastAsia" w:eastAsia="仿宋_GB2312" w:cs="Arial"/>
          <w:sz w:val="32"/>
          <w:szCs w:val="32"/>
        </w:rPr>
        <w:t>低保</w:t>
      </w:r>
      <w:r>
        <w:rPr>
          <w:rFonts w:hint="eastAsia" w:eastAsia="仿宋_GB2312" w:cs="宋体"/>
          <w:sz w:val="32"/>
          <w:szCs w:val="32"/>
        </w:rPr>
        <w:t>金，</w:t>
      </w:r>
      <w:r>
        <w:rPr>
          <w:rFonts w:hint="eastAsia" w:eastAsia="仿宋_GB2312" w:cs="宋体"/>
          <w:sz w:val="32"/>
          <w:szCs w:val="32"/>
          <w:u w:val="single"/>
        </w:rPr>
        <w:t>将有关情况依照国家和省有关规定记入当事人信用档案，并通过公共信用信息共享平台予以公开；情节严重的，处骗取金额1倍以上3倍以下罚款，</w:t>
      </w:r>
      <w:r>
        <w:rPr>
          <w:rFonts w:hint="eastAsia" w:eastAsia="仿宋_GB2312" w:cs="宋体"/>
          <w:sz w:val="32"/>
          <w:szCs w:val="32"/>
        </w:rPr>
        <w:t>并依法追究法律责任。</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Arial"/>
          <w:sz w:val="32"/>
          <w:szCs w:val="32"/>
        </w:rPr>
      </w:pPr>
      <w:r>
        <w:rPr>
          <w:rFonts w:hint="eastAsia" w:eastAsia="仿宋_GB2312" w:cs="Arial"/>
          <w:b/>
          <w:sz w:val="32"/>
          <w:szCs w:val="32"/>
        </w:rPr>
        <w:t>第三十一条</w:t>
      </w:r>
      <w:r>
        <w:rPr>
          <w:rFonts w:hint="eastAsia" w:eastAsia="仿宋_GB2312" w:cs="Arial"/>
          <w:sz w:val="32"/>
          <w:szCs w:val="32"/>
        </w:rPr>
        <w:t>　申请低保</w:t>
      </w:r>
      <w:r>
        <w:rPr>
          <w:rFonts w:hint="eastAsia" w:eastAsia="仿宋_GB2312" w:cs="宋体"/>
          <w:sz w:val="32"/>
          <w:szCs w:val="32"/>
        </w:rPr>
        <w:t>或低收入家庭救助</w:t>
      </w:r>
      <w:r>
        <w:rPr>
          <w:rFonts w:hint="eastAsia" w:eastAsia="仿宋_GB2312" w:cs="Arial"/>
          <w:sz w:val="32"/>
          <w:szCs w:val="32"/>
        </w:rPr>
        <w:t>未得到答复，或者申请人认为自己申请材料齐全、符合条件而未被受理、批准的，可以依法申请行政复议或提起行政诉讼。</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jc w:val="center"/>
        <w:textAlignment w:val="auto"/>
        <w:rPr>
          <w:rFonts w:eastAsia="仿宋_GB2312" w:cs="Arial"/>
          <w:b/>
          <w:sz w:val="32"/>
          <w:szCs w:val="32"/>
        </w:rPr>
      </w:pP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jc w:val="center"/>
        <w:textAlignment w:val="auto"/>
        <w:rPr>
          <w:rFonts w:eastAsia="仿宋_GB2312" w:cs="Arial"/>
          <w:b/>
          <w:sz w:val="32"/>
          <w:szCs w:val="32"/>
        </w:rPr>
      </w:pPr>
      <w:r>
        <w:rPr>
          <w:rFonts w:hint="eastAsia" w:eastAsia="仿宋_GB2312" w:cs="Arial"/>
          <w:b/>
          <w:sz w:val="32"/>
          <w:szCs w:val="32"/>
        </w:rPr>
        <w:t>第九章  附则</w:t>
      </w:r>
    </w:p>
    <w:p>
      <w:pPr>
        <w:keepNext w:val="0"/>
        <w:keepLines w:val="0"/>
        <w:pageBreakBefore w:val="0"/>
        <w:widowControl w:val="0"/>
        <w:shd w:val="clear" w:color="auto" w:fill="FFFFFF"/>
        <w:kinsoku/>
        <w:wordWrap/>
        <w:overflowPunct/>
        <w:topLinePunct w:val="0"/>
        <w:autoSpaceDE/>
        <w:bidi w:val="0"/>
        <w:adjustRightInd/>
        <w:snapToGrid/>
        <w:spacing w:line="560" w:lineRule="exact"/>
        <w:ind w:firstLine="643" w:firstLineChars="200"/>
        <w:textAlignment w:val="auto"/>
        <w:rPr>
          <w:rFonts w:eastAsia="仿宋_GB2312" w:cs="Arial"/>
          <w:sz w:val="32"/>
          <w:szCs w:val="32"/>
        </w:rPr>
      </w:pPr>
      <w:r>
        <w:rPr>
          <w:rFonts w:hint="eastAsia" w:eastAsia="仿宋_GB2312" w:cs="Arial"/>
          <w:b/>
          <w:sz w:val="32"/>
          <w:szCs w:val="32"/>
        </w:rPr>
        <w:t>第三十二条</w:t>
      </w:r>
      <w:r>
        <w:rPr>
          <w:rFonts w:hint="eastAsia" w:eastAsia="仿宋_GB2312" w:cs="Arial"/>
          <w:sz w:val="32"/>
          <w:szCs w:val="32"/>
        </w:rPr>
        <w:t>　本办法自</w:t>
      </w:r>
      <w:r>
        <w:rPr>
          <w:rFonts w:hint="eastAsia" w:eastAsia="仿宋_GB2312" w:cs="Arial"/>
          <w:sz w:val="32"/>
          <w:szCs w:val="32"/>
          <w:lang w:val="en-US" w:eastAsia="zh-CN"/>
        </w:rPr>
        <w:t>2021</w:t>
      </w:r>
      <w:r>
        <w:rPr>
          <w:rFonts w:hint="eastAsia" w:eastAsia="仿宋_GB2312" w:cs="Arial"/>
          <w:sz w:val="32"/>
          <w:szCs w:val="32"/>
        </w:rPr>
        <w:t>年</w:t>
      </w:r>
      <w:r>
        <w:rPr>
          <w:rFonts w:hint="eastAsia" w:eastAsia="仿宋_GB2312" w:cs="Arial"/>
          <w:sz w:val="32"/>
          <w:szCs w:val="32"/>
          <w:lang w:val="en-US" w:eastAsia="zh-CN"/>
        </w:rPr>
        <w:t>1</w:t>
      </w:r>
      <w:r>
        <w:rPr>
          <w:rFonts w:hint="eastAsia" w:eastAsia="仿宋_GB2312" w:cs="Arial"/>
          <w:sz w:val="32"/>
          <w:szCs w:val="32"/>
        </w:rPr>
        <w:t>月</w:t>
      </w:r>
      <w:r>
        <w:rPr>
          <w:rFonts w:hint="eastAsia" w:eastAsia="仿宋_GB2312" w:cs="Arial"/>
          <w:sz w:val="32"/>
          <w:szCs w:val="32"/>
          <w:lang w:val="en-US" w:eastAsia="zh-CN"/>
        </w:rPr>
        <w:t>1</w:t>
      </w:r>
      <w:r>
        <w:rPr>
          <w:rFonts w:hint="eastAsia" w:eastAsia="仿宋_GB2312" w:cs="Arial"/>
          <w:sz w:val="32"/>
          <w:szCs w:val="32"/>
        </w:rPr>
        <w:t>日起实施，有效期5年，</w:t>
      </w:r>
      <w:r>
        <w:rPr>
          <w:rFonts w:hint="eastAsia" w:eastAsia="仿宋_GB2312" w:cs="Arial"/>
          <w:sz w:val="32"/>
          <w:szCs w:val="32"/>
          <w:u w:val="none"/>
        </w:rPr>
        <w:t>原《中山市城乡居民最低生活保障及低收入家庭救助实施办法》（中府〔2019〕73号）同时废止。</w:t>
      </w:r>
    </w:p>
    <w:p>
      <w:pPr>
        <w:shd w:val="clear" w:color="auto" w:fill="FFFFFF"/>
        <w:spacing w:line="600" w:lineRule="exact"/>
        <w:ind w:firstLine="640" w:firstLineChars="200"/>
        <w:rPr>
          <w:rFonts w:eastAsia="仿宋_GB2312" w:cs="Arial"/>
          <w:sz w:val="32"/>
          <w:szCs w:val="32"/>
        </w:rPr>
      </w:pPr>
    </w:p>
    <w:p>
      <w:pPr>
        <w:shd w:val="clear" w:color="auto" w:fill="FFFFFF"/>
        <w:spacing w:line="600" w:lineRule="exact"/>
        <w:ind w:firstLine="640" w:firstLineChars="200"/>
        <w:rPr>
          <w:rFonts w:eastAsia="仿宋_GB2312" w:cs="Arial"/>
          <w:sz w:val="32"/>
          <w:szCs w:val="32"/>
        </w:rPr>
      </w:pPr>
    </w:p>
    <w:p>
      <w:pPr>
        <w:shd w:val="clear" w:color="auto" w:fill="FFFFFF"/>
        <w:spacing w:line="600" w:lineRule="exact"/>
        <w:ind w:firstLine="640" w:firstLineChars="200"/>
        <w:rPr>
          <w:rFonts w:eastAsia="仿宋_GB2312" w:cs="Arial"/>
          <w:sz w:val="32"/>
          <w:szCs w:val="32"/>
        </w:rPr>
      </w:pPr>
    </w:p>
    <w:p>
      <w:pPr>
        <w:shd w:val="clear" w:color="auto" w:fill="FFFFFF"/>
        <w:spacing w:line="600" w:lineRule="exact"/>
        <w:ind w:firstLine="640" w:firstLineChars="200"/>
        <w:rPr>
          <w:rFonts w:eastAsia="仿宋_GB2312" w:cs="Arial"/>
          <w:sz w:val="32"/>
          <w:szCs w:val="32"/>
        </w:rPr>
      </w:pPr>
    </w:p>
    <w:p>
      <w:pPr>
        <w:shd w:val="clear" w:color="auto" w:fill="FFFFFF"/>
        <w:spacing w:line="600" w:lineRule="exact"/>
        <w:ind w:firstLine="640" w:firstLineChars="200"/>
        <w:rPr>
          <w:rFonts w:eastAsia="仿宋_GB2312" w:cs="Arial"/>
          <w:sz w:val="32"/>
          <w:szCs w:val="32"/>
        </w:rPr>
      </w:pPr>
    </w:p>
    <w:p>
      <w:pPr>
        <w:shd w:val="clear" w:color="auto" w:fill="FFFFFF"/>
        <w:spacing w:line="600" w:lineRule="exact"/>
        <w:ind w:firstLine="640" w:firstLineChars="200"/>
        <w:rPr>
          <w:rFonts w:eastAsia="仿宋_GB2312" w:cs="Arial"/>
          <w:sz w:val="32"/>
          <w:szCs w:val="32"/>
        </w:rPr>
      </w:pPr>
    </w:p>
    <w:p>
      <w:pPr>
        <w:shd w:val="clear" w:color="auto" w:fill="FFFFFF"/>
        <w:spacing w:line="600" w:lineRule="exact"/>
        <w:ind w:firstLine="640" w:firstLineChars="200"/>
        <w:rPr>
          <w:rFonts w:eastAsia="仿宋_GB2312" w:cs="Arial"/>
          <w:sz w:val="32"/>
          <w:szCs w:val="32"/>
        </w:rPr>
      </w:pPr>
    </w:p>
    <w:sectPr>
      <w:footerReference r:id="rId3" w:type="default"/>
      <w:pgSz w:w="11906" w:h="16838"/>
      <w:pgMar w:top="1383" w:right="1746" w:bottom="127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98BE2"/>
    <w:multiLevelType w:val="singleLevel"/>
    <w:tmpl w:val="AD198BE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94409"/>
    <w:rsid w:val="00011519"/>
    <w:rsid w:val="0004550D"/>
    <w:rsid w:val="00083CEA"/>
    <w:rsid w:val="00085A09"/>
    <w:rsid w:val="000A2267"/>
    <w:rsid w:val="000A485B"/>
    <w:rsid w:val="000D682B"/>
    <w:rsid w:val="00106FB8"/>
    <w:rsid w:val="00126970"/>
    <w:rsid w:val="0016589A"/>
    <w:rsid w:val="001A323B"/>
    <w:rsid w:val="00226152"/>
    <w:rsid w:val="00227CCE"/>
    <w:rsid w:val="00230D9C"/>
    <w:rsid w:val="00231DE2"/>
    <w:rsid w:val="0028274E"/>
    <w:rsid w:val="002A189A"/>
    <w:rsid w:val="00315C38"/>
    <w:rsid w:val="00370070"/>
    <w:rsid w:val="003A576F"/>
    <w:rsid w:val="003C087C"/>
    <w:rsid w:val="00401F03"/>
    <w:rsid w:val="0043007C"/>
    <w:rsid w:val="004B6E76"/>
    <w:rsid w:val="005216F0"/>
    <w:rsid w:val="00550540"/>
    <w:rsid w:val="00555BF1"/>
    <w:rsid w:val="00564979"/>
    <w:rsid w:val="00565775"/>
    <w:rsid w:val="00573F6B"/>
    <w:rsid w:val="00590AB3"/>
    <w:rsid w:val="00604A92"/>
    <w:rsid w:val="00634F7D"/>
    <w:rsid w:val="006477D1"/>
    <w:rsid w:val="00690CF4"/>
    <w:rsid w:val="006A6BEB"/>
    <w:rsid w:val="006C77DC"/>
    <w:rsid w:val="006D6C75"/>
    <w:rsid w:val="00743C4F"/>
    <w:rsid w:val="00762A39"/>
    <w:rsid w:val="00762E75"/>
    <w:rsid w:val="0078215A"/>
    <w:rsid w:val="007E0993"/>
    <w:rsid w:val="007E427F"/>
    <w:rsid w:val="00826668"/>
    <w:rsid w:val="00885EA4"/>
    <w:rsid w:val="00890C94"/>
    <w:rsid w:val="008C14D7"/>
    <w:rsid w:val="008E106B"/>
    <w:rsid w:val="0094479B"/>
    <w:rsid w:val="00945F2E"/>
    <w:rsid w:val="0095166E"/>
    <w:rsid w:val="009818F8"/>
    <w:rsid w:val="009861C0"/>
    <w:rsid w:val="009A16A0"/>
    <w:rsid w:val="009A549C"/>
    <w:rsid w:val="009A58C8"/>
    <w:rsid w:val="00A01328"/>
    <w:rsid w:val="00A01585"/>
    <w:rsid w:val="00A26045"/>
    <w:rsid w:val="00A46413"/>
    <w:rsid w:val="00B16B46"/>
    <w:rsid w:val="00B25212"/>
    <w:rsid w:val="00B73C58"/>
    <w:rsid w:val="00B75664"/>
    <w:rsid w:val="00BC0697"/>
    <w:rsid w:val="00BE196A"/>
    <w:rsid w:val="00C82A3F"/>
    <w:rsid w:val="00C82CA4"/>
    <w:rsid w:val="00D12671"/>
    <w:rsid w:val="00D36567"/>
    <w:rsid w:val="00D47944"/>
    <w:rsid w:val="00D72DA1"/>
    <w:rsid w:val="00D7351C"/>
    <w:rsid w:val="00D86DD6"/>
    <w:rsid w:val="00DB623C"/>
    <w:rsid w:val="00DB71AA"/>
    <w:rsid w:val="00DD3B56"/>
    <w:rsid w:val="00E408A8"/>
    <w:rsid w:val="00E56F28"/>
    <w:rsid w:val="00E80E2A"/>
    <w:rsid w:val="00F36B10"/>
    <w:rsid w:val="00F70ED8"/>
    <w:rsid w:val="00F75E07"/>
    <w:rsid w:val="00FA7815"/>
    <w:rsid w:val="00FB0817"/>
    <w:rsid w:val="01D02EF6"/>
    <w:rsid w:val="03157CFE"/>
    <w:rsid w:val="03B530D6"/>
    <w:rsid w:val="06135F63"/>
    <w:rsid w:val="06766217"/>
    <w:rsid w:val="077816B7"/>
    <w:rsid w:val="084B56E5"/>
    <w:rsid w:val="0AD022CD"/>
    <w:rsid w:val="0C010150"/>
    <w:rsid w:val="0C271B6F"/>
    <w:rsid w:val="0DF46327"/>
    <w:rsid w:val="102331FD"/>
    <w:rsid w:val="10715808"/>
    <w:rsid w:val="107A7B31"/>
    <w:rsid w:val="12B0580E"/>
    <w:rsid w:val="14A60BCE"/>
    <w:rsid w:val="15A968E7"/>
    <w:rsid w:val="16EB33A3"/>
    <w:rsid w:val="174F4B08"/>
    <w:rsid w:val="199229F1"/>
    <w:rsid w:val="19AD5A02"/>
    <w:rsid w:val="19ED32DC"/>
    <w:rsid w:val="1A656D9F"/>
    <w:rsid w:val="1A87087A"/>
    <w:rsid w:val="1AA77C7B"/>
    <w:rsid w:val="1CAD5C07"/>
    <w:rsid w:val="1DA638CA"/>
    <w:rsid w:val="1DB93AA6"/>
    <w:rsid w:val="1FF87C2D"/>
    <w:rsid w:val="207D706C"/>
    <w:rsid w:val="21247A3F"/>
    <w:rsid w:val="252E6A93"/>
    <w:rsid w:val="273452A7"/>
    <w:rsid w:val="27B36288"/>
    <w:rsid w:val="27F82DA7"/>
    <w:rsid w:val="289419F3"/>
    <w:rsid w:val="2A407DA4"/>
    <w:rsid w:val="2B0E63BC"/>
    <w:rsid w:val="2C294409"/>
    <w:rsid w:val="2CBE635C"/>
    <w:rsid w:val="2D2E742A"/>
    <w:rsid w:val="2DAC4C20"/>
    <w:rsid w:val="2DB61AD1"/>
    <w:rsid w:val="2E576854"/>
    <w:rsid w:val="303F2ABC"/>
    <w:rsid w:val="308A23D9"/>
    <w:rsid w:val="314256E6"/>
    <w:rsid w:val="31510BB9"/>
    <w:rsid w:val="32490ED8"/>
    <w:rsid w:val="32BD0804"/>
    <w:rsid w:val="36997A2A"/>
    <w:rsid w:val="36C31312"/>
    <w:rsid w:val="37A56BBF"/>
    <w:rsid w:val="37CA5C46"/>
    <w:rsid w:val="37D4561D"/>
    <w:rsid w:val="3B4D3196"/>
    <w:rsid w:val="3BF02591"/>
    <w:rsid w:val="3C2B6295"/>
    <w:rsid w:val="3D0576BF"/>
    <w:rsid w:val="3F4B48B8"/>
    <w:rsid w:val="3F600D3F"/>
    <w:rsid w:val="474C0080"/>
    <w:rsid w:val="47785336"/>
    <w:rsid w:val="4A3C7601"/>
    <w:rsid w:val="4AEE447B"/>
    <w:rsid w:val="4D2F0B48"/>
    <w:rsid w:val="4F651A52"/>
    <w:rsid w:val="4F7F5A7B"/>
    <w:rsid w:val="500E37BF"/>
    <w:rsid w:val="5292784C"/>
    <w:rsid w:val="53166EB5"/>
    <w:rsid w:val="532F6967"/>
    <w:rsid w:val="541D60AD"/>
    <w:rsid w:val="55D034F9"/>
    <w:rsid w:val="55DD31D3"/>
    <w:rsid w:val="583F57EE"/>
    <w:rsid w:val="59080B61"/>
    <w:rsid w:val="5B090E82"/>
    <w:rsid w:val="5BE62EB2"/>
    <w:rsid w:val="5C725342"/>
    <w:rsid w:val="5D965387"/>
    <w:rsid w:val="5EBF0337"/>
    <w:rsid w:val="5F4257DB"/>
    <w:rsid w:val="5FFF75CE"/>
    <w:rsid w:val="65B207DF"/>
    <w:rsid w:val="66444E40"/>
    <w:rsid w:val="67A476D0"/>
    <w:rsid w:val="67AB681B"/>
    <w:rsid w:val="6C19669A"/>
    <w:rsid w:val="6F5C41F3"/>
    <w:rsid w:val="71E62739"/>
    <w:rsid w:val="72284F77"/>
    <w:rsid w:val="72541399"/>
    <w:rsid w:val="72CE12D8"/>
    <w:rsid w:val="74D058B8"/>
    <w:rsid w:val="74D6200B"/>
    <w:rsid w:val="752F686A"/>
    <w:rsid w:val="76775412"/>
    <w:rsid w:val="780A48EC"/>
    <w:rsid w:val="787637B9"/>
    <w:rsid w:val="7A265254"/>
    <w:rsid w:val="7AD677FE"/>
    <w:rsid w:val="7FE47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character" w:customStyle="1" w:styleId="12">
    <w:name w:val="批注框文本 字符"/>
    <w:basedOn w:val="8"/>
    <w:link w:val="3"/>
    <w:qFormat/>
    <w:uiPriority w:val="0"/>
    <w:rPr>
      <w:kern w:val="2"/>
      <w:sz w:val="18"/>
      <w:szCs w:val="18"/>
    </w:rPr>
  </w:style>
  <w:style w:type="character" w:customStyle="1" w:styleId="13">
    <w:name w:val="批注文字 字符"/>
    <w:basedOn w:val="8"/>
    <w:link w:val="2"/>
    <w:qFormat/>
    <w:uiPriority w:val="0"/>
    <w:rPr>
      <w:kern w:val="2"/>
      <w:sz w:val="21"/>
      <w:szCs w:val="24"/>
    </w:rPr>
  </w:style>
  <w:style w:type="character" w:customStyle="1" w:styleId="14">
    <w:name w:val="批注主题 字符"/>
    <w:basedOn w:val="13"/>
    <w:link w:val="6"/>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E7120-0FC9-486E-83A2-A5C11E99E22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928</Words>
  <Characters>5294</Characters>
  <Lines>44</Lines>
  <Paragraphs>12</Paragraphs>
  <TotalTime>20</TotalTime>
  <ScaleCrop>false</ScaleCrop>
  <LinksUpToDate>false</LinksUpToDate>
  <CharactersWithSpaces>6210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2018-12-12T10:43:00Z</dcterms:created>
  <dc:creator>Administrator</dc:creator>
  <cp:lastModifiedBy>陈启枢</cp:lastModifiedBy>
  <cp:lastPrinted>2020-11-02T03:58:55Z</cp:lastPrinted>
  <dcterms:modified xsi:type="dcterms:W3CDTF">2020-11-02T03:58:58Z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