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rPr>
          <w:rFonts w:hint="eastAsia" w:ascii="仿宋" w:hAnsi="仿宋" w:eastAsia="仿宋"/>
          <w:sz w:val="44"/>
          <w:szCs w:val="44"/>
        </w:rPr>
      </w:pPr>
    </w:p>
    <w:p>
      <w:pPr>
        <w:spacing w:beforeLines="0" w:afterLines="0" w:line="520" w:lineRule="exact"/>
        <w:jc w:val="center"/>
        <w:rPr>
          <w:rFonts w:hint="eastAsia" w:ascii="方正小标宋简体" w:hAnsi="方正小标宋简体" w:eastAsia="方正小标宋简体" w:cs="方正小标宋简体"/>
          <w:spacing w:val="-28"/>
          <w:sz w:val="44"/>
          <w:szCs w:val="44"/>
        </w:rPr>
      </w:pPr>
    </w:p>
    <w:p>
      <w:pPr>
        <w:pStyle w:val="12"/>
        <w:spacing w:before="0" w:beforeLines="0" w:after="0" w:afterLines="0" w:line="574" w:lineRule="exact"/>
        <w:jc w:val="center"/>
        <w:rPr>
          <w:rFonts w:hint="eastAsia" w:ascii="Times New Roman" w:hAnsi="Times New Roman" w:eastAsia="方正小标宋简体"/>
          <w:b w:val="0"/>
          <w:kern w:val="0"/>
        </w:rPr>
      </w:pPr>
      <w:r>
        <w:rPr>
          <w:rFonts w:hint="eastAsia" w:ascii="Times New Roman" w:hAnsi="Times New Roman" w:eastAsia="方正小标宋简体"/>
          <w:b w:val="0"/>
          <w:kern w:val="0"/>
        </w:rPr>
        <w:t>中山市中小微企业发展项目资助实施细则</w:t>
      </w:r>
    </w:p>
    <w:p>
      <w:pPr>
        <w:spacing w:beforeLines="0" w:afterLines="0" w:line="520" w:lineRule="exact"/>
        <w:jc w:val="center"/>
        <w:rPr>
          <w:rFonts w:hint="eastAsia" w:ascii="楷体" w:hAnsi="楷体" w:eastAsia="楷体" w:cs="楷体"/>
          <w:sz w:val="32"/>
          <w:szCs w:val="32"/>
        </w:rPr>
      </w:pPr>
      <w:r>
        <w:rPr>
          <w:rFonts w:hint="eastAsia" w:ascii="方正小标宋简体" w:hAnsi="方正小标宋简体" w:eastAsia="方正小标宋简体" w:cs="方正小标宋简体"/>
          <w:spacing w:val="-28"/>
          <w:sz w:val="44"/>
          <w:szCs w:val="44"/>
        </w:rPr>
        <w:t>补充规定</w:t>
      </w:r>
      <w:r>
        <w:rPr>
          <w:rFonts w:hint="eastAsia" w:ascii="楷体" w:hAnsi="楷体" w:eastAsia="楷体" w:cs="楷体"/>
          <w:sz w:val="32"/>
          <w:szCs w:val="32"/>
        </w:rPr>
        <w:t>(征求意见稿)</w:t>
      </w:r>
    </w:p>
    <w:p>
      <w:pPr>
        <w:spacing w:beforeLines="0" w:afterLines="0" w:line="520" w:lineRule="exac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根据《</w:t>
      </w:r>
      <w:r>
        <w:rPr>
          <w:rFonts w:hint="eastAsia" w:ascii="仿宋" w:hAnsi="仿宋" w:eastAsia="仿宋" w:cs="仿宋"/>
          <w:kern w:val="0"/>
          <w:sz w:val="32"/>
          <w:szCs w:val="32"/>
        </w:rPr>
        <w:t>中山市人民政府办公室关于印发推进专精特新和单项冠军企业培育发展实施意见的通知</w:t>
      </w:r>
      <w:bookmarkStart w:id="0" w:name="filenumberfirst"/>
      <w:r>
        <w:rPr>
          <w:rFonts w:hint="eastAsia" w:ascii="仿宋" w:hAnsi="仿宋" w:eastAsia="仿宋" w:cs="仿宋"/>
          <w:kern w:val="0"/>
          <w:sz w:val="32"/>
          <w:szCs w:val="32"/>
          <w:lang w:eastAsia="zh-CN"/>
        </w:rPr>
        <w:t>》</w:t>
      </w:r>
      <w:bookmarkEnd w:id="0"/>
      <w:r>
        <w:rPr>
          <w:rFonts w:hint="eastAsia" w:ascii="仿宋" w:hAnsi="仿宋" w:eastAsia="仿宋" w:cs="仿宋"/>
          <w:kern w:val="0"/>
          <w:sz w:val="32"/>
          <w:szCs w:val="32"/>
          <w:lang w:eastAsia="zh-CN"/>
        </w:rPr>
        <w:t>（</w:t>
      </w:r>
      <w:r>
        <w:rPr>
          <w:rFonts w:hint="eastAsia" w:ascii="仿宋" w:hAnsi="仿宋" w:eastAsia="仿宋" w:cs="仿宋"/>
          <w:spacing w:val="-6"/>
          <w:kern w:val="0"/>
          <w:sz w:val="32"/>
          <w:szCs w:val="32"/>
          <w:lang w:eastAsia="zh-CN"/>
        </w:rPr>
        <w:t>中府办〔2020〕</w:t>
      </w:r>
      <w:r>
        <w:rPr>
          <w:rFonts w:hint="eastAsia" w:ascii="仿宋" w:hAnsi="仿宋" w:eastAsia="仿宋" w:cs="仿宋"/>
          <w:spacing w:val="-6"/>
          <w:kern w:val="0"/>
          <w:sz w:val="32"/>
          <w:szCs w:val="32"/>
          <w:lang w:val="en-US" w:eastAsia="zh-CN"/>
        </w:rPr>
        <w:t>41</w:t>
      </w:r>
      <w:r>
        <w:rPr>
          <w:rFonts w:hint="eastAsia" w:ascii="仿宋" w:hAnsi="仿宋" w:eastAsia="仿宋" w:cs="仿宋"/>
          <w:spacing w:val="-6"/>
          <w:kern w:val="0"/>
          <w:sz w:val="32"/>
          <w:szCs w:val="32"/>
          <w:lang w:eastAsia="zh-CN"/>
        </w:rPr>
        <w:t>号）</w:t>
      </w:r>
      <w:r>
        <w:rPr>
          <w:rFonts w:hint="eastAsia" w:ascii="仿宋" w:hAnsi="仿宋" w:eastAsia="仿宋" w:cs="仿宋"/>
          <w:kern w:val="0"/>
          <w:sz w:val="32"/>
          <w:szCs w:val="32"/>
          <w:lang w:eastAsia="zh-CN"/>
        </w:rPr>
        <w:t>精神，</w:t>
      </w:r>
      <w:r>
        <w:rPr>
          <w:rFonts w:hint="eastAsia" w:ascii="仿宋" w:hAnsi="仿宋" w:eastAsia="仿宋" w:cs="仿宋"/>
          <w:sz w:val="32"/>
          <w:szCs w:val="32"/>
        </w:rPr>
        <w:t>现就</w:t>
      </w:r>
      <w:r>
        <w:rPr>
          <w:rFonts w:hint="eastAsia" w:ascii="仿宋" w:hAnsi="仿宋" w:eastAsia="仿宋" w:cs="仿宋"/>
          <w:sz w:val="32"/>
          <w:szCs w:val="32"/>
          <w:lang w:eastAsia="zh-CN"/>
        </w:rPr>
        <w:t>《</w:t>
      </w:r>
      <w:r>
        <w:rPr>
          <w:rFonts w:hint="eastAsia" w:ascii="仿宋" w:hAnsi="仿宋" w:eastAsia="仿宋" w:cs="仿宋"/>
          <w:color w:val="373A3C"/>
          <w:sz w:val="32"/>
          <w:szCs w:val="32"/>
        </w:rPr>
        <w:t>关于印</w:t>
      </w:r>
      <w:bookmarkStart w:id="1" w:name="_GoBack"/>
      <w:bookmarkEnd w:id="1"/>
      <w:r>
        <w:rPr>
          <w:rFonts w:hint="eastAsia" w:ascii="仿宋" w:hAnsi="仿宋" w:eastAsia="仿宋" w:cs="仿宋"/>
          <w:color w:val="373A3C"/>
          <w:sz w:val="32"/>
          <w:szCs w:val="32"/>
        </w:rPr>
        <w:t>发中山市中小微企业发展项目资助实施细则的通知</w:t>
      </w:r>
      <w:r>
        <w:rPr>
          <w:rFonts w:hint="eastAsia" w:ascii="仿宋" w:hAnsi="仿宋" w:eastAsia="仿宋" w:cs="仿宋"/>
          <w:color w:val="373A3C"/>
          <w:sz w:val="32"/>
          <w:szCs w:val="32"/>
          <w:lang w:eastAsia="zh-CN"/>
        </w:rPr>
        <w:t>》（</w:t>
      </w:r>
      <w:r>
        <w:rPr>
          <w:rFonts w:hint="eastAsia" w:ascii="仿宋" w:hAnsi="仿宋" w:eastAsia="仿宋" w:cs="仿宋"/>
          <w:color w:val="373A3C"/>
          <w:sz w:val="32"/>
          <w:szCs w:val="32"/>
        </w:rPr>
        <w:t>中工信</w:t>
      </w:r>
      <w:r>
        <w:rPr>
          <w:rFonts w:hint="eastAsia" w:ascii="仿宋" w:hAnsi="仿宋" w:eastAsia="仿宋" w:cs="仿宋"/>
          <w:color w:val="373A3C"/>
          <w:sz w:val="32"/>
          <w:szCs w:val="32"/>
          <w:lang w:val="en-US" w:eastAsia="zh-CN"/>
        </w:rPr>
        <w:t>[</w:t>
      </w:r>
      <w:r>
        <w:rPr>
          <w:rFonts w:hint="eastAsia" w:ascii="仿宋" w:hAnsi="仿宋" w:eastAsia="仿宋" w:cs="仿宋"/>
          <w:color w:val="373A3C"/>
          <w:sz w:val="32"/>
          <w:szCs w:val="32"/>
        </w:rPr>
        <w:t>2020</w:t>
      </w:r>
      <w:r>
        <w:rPr>
          <w:rFonts w:hint="eastAsia" w:ascii="仿宋" w:hAnsi="仿宋" w:eastAsia="仿宋" w:cs="仿宋"/>
          <w:color w:val="373A3C"/>
          <w:sz w:val="32"/>
          <w:szCs w:val="32"/>
          <w:lang w:val="en-US" w:eastAsia="zh-CN"/>
        </w:rPr>
        <w:t>]</w:t>
      </w:r>
      <w:r>
        <w:rPr>
          <w:rFonts w:hint="eastAsia" w:ascii="仿宋" w:hAnsi="仿宋" w:eastAsia="仿宋" w:cs="仿宋"/>
          <w:color w:val="373A3C"/>
          <w:sz w:val="32"/>
          <w:szCs w:val="32"/>
        </w:rPr>
        <w:t>94号</w:t>
      </w:r>
      <w:r>
        <w:rPr>
          <w:rFonts w:hint="eastAsia" w:ascii="仿宋" w:hAnsi="仿宋" w:eastAsia="仿宋" w:cs="仿宋"/>
          <w:color w:val="373A3C"/>
          <w:sz w:val="32"/>
          <w:szCs w:val="32"/>
          <w:lang w:val="en-US" w:eastAsia="zh-CN"/>
        </w:rPr>
        <w:t>)</w:t>
      </w:r>
      <w:r>
        <w:rPr>
          <w:rFonts w:hint="eastAsia" w:ascii="仿宋" w:hAnsi="仿宋" w:eastAsia="仿宋" w:cs="仿宋"/>
          <w:sz w:val="32"/>
          <w:szCs w:val="32"/>
        </w:rPr>
        <w:t>资助范围和标准提出补充规定如下：</w:t>
      </w:r>
    </w:p>
    <w:p>
      <w:pPr>
        <w:widowControl/>
        <w:numPr>
          <w:ilvl w:val="0"/>
          <w:numId w:val="1"/>
        </w:numPr>
        <w:spacing w:beforeLines="0" w:afterLines="0" w:line="574" w:lineRule="exact"/>
        <w:ind w:firstLine="643" w:firstLineChars="200"/>
        <w:jc w:val="both"/>
        <w:rPr>
          <w:rFonts w:hint="eastAsia" w:ascii="仿宋" w:hAnsi="仿宋" w:eastAsia="仿宋" w:cs="仿宋"/>
          <w:b w:val="0"/>
          <w:bCs w:val="0"/>
          <w:color w:val="auto"/>
          <w:kern w:val="2"/>
          <w:sz w:val="32"/>
          <w:szCs w:val="32"/>
          <w:u w:val="none" w:color="auto"/>
          <w:lang w:val="en-US" w:eastAsia="zh-CN" w:bidi="ar-SA"/>
        </w:rPr>
      </w:pPr>
      <w:r>
        <w:rPr>
          <w:rFonts w:hint="eastAsia" w:ascii="仿宋" w:hAnsi="仿宋" w:eastAsia="仿宋" w:cs="仿宋"/>
          <w:b/>
          <w:bCs/>
          <w:kern w:val="0"/>
          <w:sz w:val="32"/>
          <w:szCs w:val="32"/>
          <w:lang w:eastAsia="zh-CN"/>
        </w:rPr>
        <w:t>专精特新和单项冠军培育企业</w:t>
      </w:r>
      <w:r>
        <w:rPr>
          <w:rFonts w:hint="eastAsia" w:ascii="Times New Roman" w:hAnsi="Times New Roman" w:eastAsia="仿宋_GB2312" w:cs="宋体"/>
          <w:b/>
          <w:bCs/>
          <w:sz w:val="32"/>
          <w:szCs w:val="32"/>
        </w:rPr>
        <w:t>现代企业制度建设项目</w:t>
      </w:r>
      <w:r>
        <w:rPr>
          <w:rFonts w:hint="eastAsia" w:ascii="Times New Roman" w:hAnsi="Times New Roman" w:eastAsia="仿宋_GB2312" w:cs="宋体"/>
          <w:sz w:val="32"/>
          <w:szCs w:val="32"/>
        </w:rPr>
        <w:t>。</w:t>
      </w:r>
      <w:r>
        <w:rPr>
          <w:rFonts w:hint="eastAsia" w:ascii="仿宋" w:hAnsi="仿宋" w:eastAsia="仿宋" w:cs="仿宋"/>
          <w:kern w:val="0"/>
          <w:sz w:val="32"/>
          <w:szCs w:val="32"/>
          <w:u w:val="none" w:color="auto"/>
        </w:rPr>
        <w:t>对</w:t>
      </w:r>
      <w:r>
        <w:rPr>
          <w:rFonts w:hint="eastAsia" w:ascii="仿宋" w:hAnsi="仿宋" w:eastAsia="仿宋" w:cs="仿宋"/>
          <w:kern w:val="0"/>
          <w:sz w:val="32"/>
          <w:szCs w:val="32"/>
          <w:u w:val="none" w:color="auto"/>
          <w:lang w:val="en-US" w:eastAsia="zh-CN"/>
        </w:rPr>
        <w:t>认定为市级专精特新或单项冠军培育企业</w:t>
      </w:r>
      <w:r>
        <w:rPr>
          <w:rFonts w:hint="eastAsia" w:ascii="仿宋" w:hAnsi="仿宋" w:eastAsia="仿宋" w:cs="仿宋"/>
          <w:kern w:val="0"/>
          <w:sz w:val="32"/>
          <w:szCs w:val="32"/>
          <w:u w:val="none" w:color="auto"/>
        </w:rPr>
        <w:t>实施股份制改造的，按企业实缴注册资金总额的5%给予最高不超过200万元资助。</w:t>
      </w:r>
    </w:p>
    <w:p>
      <w:pPr>
        <w:widowControl/>
        <w:numPr>
          <w:ilvl w:val="0"/>
          <w:numId w:val="1"/>
        </w:numPr>
        <w:spacing w:beforeLines="0" w:afterLines="0" w:line="574" w:lineRule="exact"/>
        <w:ind w:firstLine="643" w:firstLineChars="200"/>
        <w:jc w:val="both"/>
        <w:rPr>
          <w:rFonts w:hint="eastAsia" w:ascii="仿宋" w:hAnsi="仿宋" w:eastAsia="仿宋" w:cs="仿宋"/>
          <w:b w:val="0"/>
          <w:bCs w:val="0"/>
          <w:color w:val="auto"/>
          <w:kern w:val="2"/>
          <w:sz w:val="32"/>
          <w:szCs w:val="32"/>
          <w:u w:val="none" w:color="auto"/>
          <w:lang w:val="en-US" w:eastAsia="zh-CN" w:bidi="ar-SA"/>
        </w:rPr>
      </w:pPr>
      <w:r>
        <w:rPr>
          <w:rFonts w:hint="eastAsia" w:ascii="仿宋" w:hAnsi="仿宋" w:eastAsia="仿宋" w:cs="仿宋"/>
          <w:b/>
          <w:bCs/>
          <w:kern w:val="0"/>
          <w:sz w:val="32"/>
          <w:szCs w:val="32"/>
          <w:lang w:eastAsia="zh-CN"/>
        </w:rPr>
        <w:t>专精特新和单项冠军培育企业</w:t>
      </w:r>
      <w:r>
        <w:rPr>
          <w:rFonts w:hint="eastAsia" w:ascii="仿宋" w:hAnsi="仿宋" w:eastAsia="仿宋" w:cs="仿宋"/>
          <w:b/>
          <w:bCs/>
          <w:kern w:val="0"/>
          <w:sz w:val="32"/>
          <w:szCs w:val="32"/>
        </w:rPr>
        <w:t>高增长</w:t>
      </w:r>
      <w:r>
        <w:rPr>
          <w:rFonts w:hint="eastAsia" w:ascii="仿宋" w:hAnsi="仿宋" w:eastAsia="仿宋" w:cs="仿宋"/>
          <w:b/>
          <w:bCs/>
          <w:kern w:val="0"/>
          <w:sz w:val="32"/>
          <w:szCs w:val="32"/>
          <w:lang w:val="en-US" w:eastAsia="zh-CN"/>
        </w:rPr>
        <w:t>项目</w:t>
      </w:r>
      <w:r>
        <w:rPr>
          <w:rFonts w:hint="eastAsia" w:ascii="仿宋" w:hAnsi="仿宋" w:eastAsia="仿宋" w:cs="仿宋"/>
          <w:b/>
          <w:bCs/>
          <w:kern w:val="0"/>
          <w:sz w:val="32"/>
          <w:szCs w:val="32"/>
        </w:rPr>
        <w:t>。</w:t>
      </w:r>
      <w:r>
        <w:rPr>
          <w:rFonts w:hint="eastAsia" w:ascii="仿宋" w:hAnsi="仿宋" w:eastAsia="仿宋" w:cs="仿宋"/>
          <w:kern w:val="0"/>
          <w:sz w:val="32"/>
          <w:szCs w:val="32"/>
        </w:rPr>
        <w:t>专精特新培育企</w:t>
      </w:r>
      <w:r>
        <w:rPr>
          <w:rFonts w:hint="eastAsia" w:ascii="仿宋" w:hAnsi="仿宋" w:eastAsia="仿宋" w:cs="仿宋"/>
          <w:color w:val="auto"/>
          <w:kern w:val="0"/>
          <w:sz w:val="32"/>
          <w:szCs w:val="32"/>
        </w:rPr>
        <w:t>业自认定年度次年起，企</w:t>
      </w:r>
      <w:r>
        <w:rPr>
          <w:rFonts w:hint="eastAsia" w:ascii="仿宋" w:hAnsi="仿宋" w:eastAsia="仿宋" w:cs="仿宋"/>
          <w:kern w:val="0"/>
          <w:sz w:val="32"/>
          <w:szCs w:val="32"/>
        </w:rPr>
        <w:t>业营业收入</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以</w:t>
      </w:r>
      <w:r>
        <w:rPr>
          <w:rFonts w:hint="eastAsia" w:ascii="仿宋_GB2312" w:hAnsi="仿宋_GB2312" w:eastAsia="仿宋_GB2312" w:cs="仿宋_GB2312"/>
          <w:sz w:val="32"/>
          <w:szCs w:val="32"/>
        </w:rPr>
        <w:t>企业所得税汇算清缴申报表填写的营业收入</w:t>
      </w:r>
      <w:r>
        <w:rPr>
          <w:rFonts w:hint="eastAsia" w:ascii="仿宋_GB2312" w:hAnsi="仿宋_GB2312" w:eastAsia="仿宋_GB2312" w:cs="仿宋_GB2312"/>
          <w:sz w:val="32"/>
          <w:szCs w:val="32"/>
          <w:lang w:val="en-US" w:eastAsia="zh-CN"/>
        </w:rPr>
        <w:t>为准</w:t>
      </w:r>
      <w:r>
        <w:rPr>
          <w:rFonts w:hint="eastAsia" w:ascii="仿宋_GB2312" w:hAnsi="仿宋_GB2312" w:eastAsia="仿宋_GB2312" w:cs="仿宋_GB2312"/>
          <w:sz w:val="32"/>
          <w:szCs w:val="32"/>
          <w:lang w:eastAsia="zh-CN"/>
        </w:rPr>
        <w:t>）</w:t>
      </w:r>
      <w:r>
        <w:rPr>
          <w:rFonts w:hint="eastAsia" w:ascii="仿宋" w:hAnsi="仿宋" w:eastAsia="仿宋" w:cs="仿宋"/>
          <w:kern w:val="0"/>
          <w:sz w:val="32"/>
          <w:szCs w:val="32"/>
        </w:rPr>
        <w:t>比上年增长30%及以上，且连续两年为正增长，给予奖励。</w:t>
      </w:r>
      <w:r>
        <w:rPr>
          <w:rFonts w:hint="eastAsia" w:ascii="仿宋" w:hAnsi="仿宋" w:eastAsia="仿宋" w:cs="仿宋"/>
          <w:b w:val="0"/>
          <w:bCs w:val="0"/>
          <w:color w:val="auto"/>
          <w:kern w:val="2"/>
          <w:sz w:val="32"/>
          <w:szCs w:val="32"/>
          <w:u w:val="none" w:color="auto"/>
          <w:lang w:val="en-US" w:eastAsia="zh-CN" w:bidi="ar-SA"/>
        </w:rPr>
        <w:t>具体奖励标准如下：</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right="0" w:rightChars="0" w:firstLine="640" w:firstLineChars="200"/>
        <w:textAlignment w:val="auto"/>
        <w:outlineLvl w:val="9"/>
        <w:rPr>
          <w:rFonts w:hint="default" w:ascii="Times New Roman" w:hAnsi="Times New Roman" w:eastAsia="仿宋_GB2312" w:cs="Times New Roman"/>
          <w:color w:val="000000"/>
          <w:kern w:val="2"/>
          <w:sz w:val="32"/>
          <w:szCs w:val="32"/>
          <w:u w:val="none" w:color="auto"/>
          <w:lang w:val="en-US" w:eastAsia="zh-CN" w:bidi="ar-SA"/>
        </w:rPr>
      </w:pPr>
      <w:r>
        <w:rPr>
          <w:rFonts w:hint="default" w:ascii="Times New Roman" w:hAnsi="Times New Roman" w:eastAsia="仿宋_GB2312" w:cs="Times New Roman"/>
          <w:color w:val="000000"/>
          <w:kern w:val="2"/>
          <w:sz w:val="32"/>
          <w:szCs w:val="32"/>
          <w:u w:val="none" w:color="auto"/>
          <w:lang w:val="en-US" w:eastAsia="zh-CN" w:bidi="ar-SA"/>
        </w:rPr>
        <w:t>培育企业收入比上年增长30%</w:t>
      </w:r>
      <w:r>
        <w:rPr>
          <w:rFonts w:hint="eastAsia" w:eastAsia="仿宋_GB2312" w:cs="Times New Roman"/>
          <w:color w:val="000000"/>
          <w:kern w:val="2"/>
          <w:sz w:val="32"/>
          <w:szCs w:val="32"/>
          <w:u w:val="none" w:color="auto"/>
          <w:lang w:val="en-US" w:eastAsia="zh-CN" w:bidi="ar-SA"/>
        </w:rPr>
        <w:t>及以上50%以下</w:t>
      </w:r>
      <w:r>
        <w:rPr>
          <w:rFonts w:hint="default" w:ascii="Times New Roman" w:hAnsi="Times New Roman" w:eastAsia="仿宋_GB2312" w:cs="Times New Roman"/>
          <w:color w:val="000000"/>
          <w:kern w:val="2"/>
          <w:sz w:val="32"/>
          <w:szCs w:val="32"/>
          <w:u w:val="none" w:color="auto"/>
          <w:lang w:val="en-US" w:eastAsia="zh-CN" w:bidi="ar-SA"/>
        </w:rPr>
        <w:t>的企业：上一年度营业收入在</w:t>
      </w:r>
      <w:r>
        <w:rPr>
          <w:rFonts w:hint="eastAsia" w:eastAsia="仿宋_GB2312" w:cs="Times New Roman"/>
          <w:color w:val="000000"/>
          <w:kern w:val="2"/>
          <w:sz w:val="32"/>
          <w:szCs w:val="32"/>
          <w:u w:val="none" w:color="auto"/>
          <w:lang w:val="en-US" w:eastAsia="zh-CN" w:bidi="ar-SA"/>
        </w:rPr>
        <w:t>2000</w:t>
      </w:r>
      <w:r>
        <w:rPr>
          <w:rFonts w:hint="default" w:ascii="Times New Roman" w:hAnsi="Times New Roman" w:eastAsia="仿宋_GB2312" w:cs="Times New Roman"/>
          <w:color w:val="000000"/>
          <w:kern w:val="2"/>
          <w:sz w:val="32"/>
          <w:szCs w:val="32"/>
          <w:u w:val="none" w:color="auto"/>
          <w:lang w:val="en-US" w:eastAsia="zh-CN" w:bidi="ar-SA"/>
        </w:rPr>
        <w:t>万</w:t>
      </w:r>
      <w:r>
        <w:rPr>
          <w:rFonts w:hint="eastAsia" w:eastAsia="仿宋_GB2312" w:cs="Times New Roman"/>
          <w:color w:val="000000"/>
          <w:kern w:val="2"/>
          <w:sz w:val="32"/>
          <w:szCs w:val="32"/>
          <w:u w:val="none" w:color="auto"/>
          <w:lang w:val="en-US" w:eastAsia="zh-CN" w:bidi="ar-SA"/>
        </w:rPr>
        <w:t>元至1亿元</w:t>
      </w:r>
      <w:r>
        <w:rPr>
          <w:rFonts w:hint="default" w:ascii="Times New Roman" w:hAnsi="Times New Roman" w:eastAsia="仿宋_GB2312" w:cs="Times New Roman"/>
          <w:color w:val="000000"/>
          <w:kern w:val="2"/>
          <w:sz w:val="32"/>
          <w:szCs w:val="32"/>
          <w:u w:val="none" w:color="auto"/>
          <w:lang w:val="en-US" w:eastAsia="zh-CN" w:bidi="ar-SA"/>
        </w:rPr>
        <w:t>（含）的企业，奖励10万</w:t>
      </w:r>
      <w:r>
        <w:rPr>
          <w:rFonts w:hint="eastAsia" w:eastAsia="仿宋_GB2312" w:cs="Times New Roman"/>
          <w:color w:val="000000"/>
          <w:kern w:val="2"/>
          <w:sz w:val="32"/>
          <w:szCs w:val="32"/>
          <w:u w:val="none" w:color="auto"/>
          <w:lang w:val="en-US" w:eastAsia="zh-CN" w:bidi="ar-SA"/>
        </w:rPr>
        <w:t>元</w:t>
      </w:r>
      <w:r>
        <w:rPr>
          <w:rFonts w:hint="default" w:ascii="Times New Roman" w:hAnsi="Times New Roman" w:eastAsia="仿宋_GB2312" w:cs="Times New Roman"/>
          <w:color w:val="000000"/>
          <w:kern w:val="2"/>
          <w:sz w:val="32"/>
          <w:szCs w:val="32"/>
          <w:u w:val="none" w:color="auto"/>
          <w:lang w:val="en-US" w:eastAsia="zh-CN" w:bidi="ar-SA"/>
        </w:rPr>
        <w:t>；营业收入1</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-2</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（含）的企业奖励20万</w:t>
      </w:r>
      <w:r>
        <w:rPr>
          <w:rFonts w:hint="eastAsia" w:eastAsia="仿宋_GB2312" w:cs="Times New Roman"/>
          <w:color w:val="000000"/>
          <w:kern w:val="2"/>
          <w:sz w:val="32"/>
          <w:szCs w:val="32"/>
          <w:u w:val="none" w:color="auto"/>
          <w:lang w:val="en-US" w:eastAsia="zh-CN" w:bidi="ar-SA"/>
        </w:rPr>
        <w:t>元</w:t>
      </w:r>
      <w:r>
        <w:rPr>
          <w:rFonts w:hint="default" w:ascii="Times New Roman" w:hAnsi="Times New Roman" w:eastAsia="仿宋_GB2312" w:cs="Times New Roman"/>
          <w:color w:val="000000"/>
          <w:kern w:val="2"/>
          <w:sz w:val="32"/>
          <w:szCs w:val="32"/>
          <w:u w:val="none" w:color="auto"/>
          <w:lang w:val="en-US" w:eastAsia="zh-CN" w:bidi="ar-SA"/>
        </w:rPr>
        <w:t>；营业收入2</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以上的奖励30万</w:t>
      </w:r>
      <w:r>
        <w:rPr>
          <w:rFonts w:hint="eastAsia" w:eastAsia="仿宋_GB2312" w:cs="Times New Roman"/>
          <w:color w:val="000000"/>
          <w:kern w:val="2"/>
          <w:sz w:val="32"/>
          <w:szCs w:val="32"/>
          <w:u w:val="none" w:color="auto"/>
          <w:lang w:val="en-US" w:eastAsia="zh-CN" w:bidi="ar-SA"/>
        </w:rPr>
        <w:t>元</w:t>
      </w:r>
      <w:r>
        <w:rPr>
          <w:rFonts w:hint="default" w:ascii="Times New Roman" w:hAnsi="Times New Roman" w:eastAsia="仿宋_GB2312" w:cs="Times New Roman"/>
          <w:color w:val="000000"/>
          <w:kern w:val="2"/>
          <w:sz w:val="32"/>
          <w:szCs w:val="32"/>
          <w:u w:val="none" w:color="auto"/>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right="0" w:rightChars="0" w:firstLine="640" w:firstLineChars="200"/>
        <w:textAlignment w:val="auto"/>
        <w:outlineLvl w:val="9"/>
        <w:rPr>
          <w:rFonts w:hint="default" w:ascii="Times New Roman" w:hAnsi="Times New Roman" w:eastAsia="仿宋_GB2312" w:cs="Times New Roman"/>
          <w:color w:val="000000"/>
          <w:kern w:val="2"/>
          <w:sz w:val="32"/>
          <w:szCs w:val="32"/>
          <w:u w:val="none" w:color="auto"/>
          <w:lang w:val="en-US" w:eastAsia="zh-CN" w:bidi="ar-SA"/>
        </w:rPr>
      </w:pPr>
      <w:r>
        <w:rPr>
          <w:rFonts w:hint="default" w:ascii="Times New Roman" w:hAnsi="Times New Roman" w:eastAsia="仿宋_GB2312" w:cs="Times New Roman"/>
          <w:color w:val="000000"/>
          <w:kern w:val="2"/>
          <w:sz w:val="32"/>
          <w:szCs w:val="32"/>
          <w:u w:val="none" w:color="auto"/>
          <w:lang w:val="en-US" w:eastAsia="zh-CN" w:bidi="ar-SA"/>
        </w:rPr>
        <w:t>培育企业收入比上年增长50%</w:t>
      </w:r>
      <w:r>
        <w:rPr>
          <w:rFonts w:hint="eastAsia" w:eastAsia="仿宋_GB2312" w:cs="Times New Roman"/>
          <w:color w:val="000000"/>
          <w:kern w:val="2"/>
          <w:sz w:val="32"/>
          <w:szCs w:val="32"/>
          <w:u w:val="none" w:color="auto"/>
          <w:lang w:val="en-US" w:eastAsia="zh-CN" w:bidi="ar-SA"/>
        </w:rPr>
        <w:t>及以上的</w:t>
      </w:r>
      <w:r>
        <w:rPr>
          <w:rFonts w:hint="default" w:ascii="Times New Roman" w:hAnsi="Times New Roman" w:eastAsia="仿宋_GB2312" w:cs="Times New Roman"/>
          <w:color w:val="000000"/>
          <w:kern w:val="2"/>
          <w:sz w:val="32"/>
          <w:szCs w:val="32"/>
          <w:u w:val="none" w:color="auto"/>
          <w:lang w:val="en-US" w:eastAsia="zh-CN" w:bidi="ar-SA"/>
        </w:rPr>
        <w:t>企业：上一年度营业收入在</w:t>
      </w:r>
      <w:r>
        <w:rPr>
          <w:rFonts w:hint="eastAsia" w:eastAsia="仿宋_GB2312" w:cs="Times New Roman"/>
          <w:color w:val="000000"/>
          <w:kern w:val="2"/>
          <w:sz w:val="32"/>
          <w:szCs w:val="32"/>
          <w:u w:val="none" w:color="auto"/>
          <w:lang w:val="en-US" w:eastAsia="zh-CN" w:bidi="ar-SA"/>
        </w:rPr>
        <w:t>2000万元</w:t>
      </w:r>
      <w:r>
        <w:rPr>
          <w:rFonts w:hint="default" w:ascii="Times New Roman" w:hAnsi="Times New Roman" w:eastAsia="仿宋_GB2312" w:cs="Times New Roman"/>
          <w:color w:val="000000"/>
          <w:kern w:val="2"/>
          <w:sz w:val="32"/>
          <w:szCs w:val="32"/>
          <w:u w:val="none" w:color="auto"/>
          <w:lang w:val="en-US" w:eastAsia="zh-CN" w:bidi="ar-SA"/>
        </w:rPr>
        <w:t>-1</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（含）的企业，奖励20万</w:t>
      </w:r>
      <w:r>
        <w:rPr>
          <w:rFonts w:hint="eastAsia" w:eastAsia="仿宋_GB2312" w:cs="Times New Roman"/>
          <w:color w:val="000000"/>
          <w:kern w:val="2"/>
          <w:sz w:val="32"/>
          <w:szCs w:val="32"/>
          <w:u w:val="none" w:color="auto"/>
          <w:lang w:val="en-US" w:eastAsia="zh-CN" w:bidi="ar-SA"/>
        </w:rPr>
        <w:t>元</w:t>
      </w:r>
      <w:r>
        <w:rPr>
          <w:rFonts w:hint="default" w:ascii="Times New Roman" w:hAnsi="Times New Roman" w:eastAsia="仿宋_GB2312" w:cs="Times New Roman"/>
          <w:color w:val="000000"/>
          <w:kern w:val="2"/>
          <w:sz w:val="32"/>
          <w:szCs w:val="32"/>
          <w:u w:val="none" w:color="auto"/>
          <w:lang w:val="en-US" w:eastAsia="zh-CN" w:bidi="ar-SA"/>
        </w:rPr>
        <w:t>；营业收入1</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-2</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（含）的企业奖励30万；营业收入2</w:t>
      </w:r>
      <w:r>
        <w:rPr>
          <w:rFonts w:hint="eastAsia" w:eastAsia="仿宋_GB2312" w:cs="Times New Roman"/>
          <w:color w:val="000000"/>
          <w:kern w:val="2"/>
          <w:sz w:val="32"/>
          <w:szCs w:val="32"/>
          <w:u w:val="none" w:color="auto"/>
          <w:lang w:val="en-US" w:eastAsia="zh-CN" w:bidi="ar-SA"/>
        </w:rPr>
        <w:t>亿元</w:t>
      </w:r>
      <w:r>
        <w:rPr>
          <w:rFonts w:hint="default" w:ascii="Times New Roman" w:hAnsi="Times New Roman" w:eastAsia="仿宋_GB2312" w:cs="Times New Roman"/>
          <w:color w:val="000000"/>
          <w:kern w:val="2"/>
          <w:sz w:val="32"/>
          <w:szCs w:val="32"/>
          <w:u w:val="none" w:color="auto"/>
          <w:lang w:val="en-US" w:eastAsia="zh-CN" w:bidi="ar-SA"/>
        </w:rPr>
        <w:t>以上的奖励50万。</w:t>
      </w:r>
    </w:p>
    <w:p>
      <w:pPr>
        <w:spacing w:beforeLines="0" w:afterLines="0" w:line="520" w:lineRule="exact"/>
        <w:ind w:firstLine="640" w:firstLineChars="200"/>
        <w:rPr>
          <w:rFonts w:hint="eastAsia" w:ascii="Times New Roman" w:hAnsi="Times New Roman" w:eastAsia="仿宋_GB2312" w:cs="Times New Roman"/>
          <w:color w:val="000000"/>
          <w:kern w:val="2"/>
          <w:sz w:val="32"/>
          <w:szCs w:val="32"/>
          <w:u w:val="none" w:color="auto"/>
          <w:lang w:val="en-US" w:eastAsia="zh-CN" w:bidi="ar-SA"/>
        </w:rPr>
      </w:pPr>
      <w:r>
        <w:rPr>
          <w:rFonts w:hint="default" w:ascii="Times New Roman" w:hAnsi="Times New Roman" w:eastAsia="仿宋_GB2312" w:cs="Times New Roman"/>
          <w:color w:val="000000"/>
          <w:kern w:val="2"/>
          <w:sz w:val="32"/>
          <w:szCs w:val="32"/>
          <w:u w:val="none" w:color="auto"/>
          <w:lang w:val="en-US" w:eastAsia="zh-CN" w:bidi="ar-SA"/>
        </w:rPr>
        <w:t>单项冠军企业，按照以上1-2条标准加倍奖励</w:t>
      </w:r>
      <w:r>
        <w:rPr>
          <w:rFonts w:hint="eastAsia" w:ascii="Times New Roman" w:hAnsi="Times New Roman" w:eastAsia="仿宋_GB2312" w:cs="Times New Roman"/>
          <w:color w:val="000000"/>
          <w:kern w:val="2"/>
          <w:sz w:val="32"/>
          <w:szCs w:val="32"/>
          <w:u w:val="none" w:color="auto"/>
          <w:lang w:val="en-US" w:eastAsia="zh-CN" w:bidi="ar-SA"/>
        </w:rPr>
        <w:t>。</w:t>
      </w:r>
    </w:p>
    <w:p>
      <w:pPr>
        <w:pStyle w:val="2"/>
        <w:rPr>
          <w:rFonts w:hint="default" w:ascii="Times New Roman" w:hAnsi="Times New Roman" w:eastAsia="仿宋_GB2312" w:cs="Times New Roman"/>
          <w:color w:val="auto"/>
          <w:spacing w:val="-6"/>
          <w:kern w:val="0"/>
          <w:sz w:val="32"/>
          <w:szCs w:val="32"/>
          <w:u w:val="none" w:color="auto"/>
        </w:rPr>
      </w:pPr>
      <w:r>
        <w:rPr>
          <w:rFonts w:hint="eastAsia" w:eastAsia="仿宋_GB2312" w:cs="Times New Roman"/>
          <w:color w:val="000000"/>
          <w:kern w:val="2"/>
          <w:sz w:val="32"/>
          <w:szCs w:val="32"/>
          <w:u w:val="none" w:color="auto"/>
          <w:lang w:val="en-US" w:eastAsia="zh-CN" w:bidi="ar-SA"/>
        </w:rPr>
        <w:t xml:space="preserve">   三、</w:t>
      </w:r>
      <w:r>
        <w:rPr>
          <w:rFonts w:hint="default" w:ascii="Times New Roman" w:hAnsi="Times New Roman" w:eastAsia="仿宋_GB2312" w:cs="Times New Roman"/>
          <w:color w:val="auto"/>
          <w:spacing w:val="-6"/>
          <w:kern w:val="0"/>
          <w:sz w:val="32"/>
          <w:szCs w:val="32"/>
          <w:u w:val="none" w:color="auto"/>
          <w:lang w:eastAsia="zh-CN"/>
        </w:rPr>
        <w:t>培育</w:t>
      </w:r>
      <w:r>
        <w:rPr>
          <w:rFonts w:hint="default" w:ascii="Times New Roman" w:hAnsi="Times New Roman" w:eastAsia="仿宋_GB2312" w:cs="Times New Roman"/>
          <w:color w:val="auto"/>
          <w:spacing w:val="-6"/>
          <w:kern w:val="0"/>
          <w:sz w:val="32"/>
          <w:szCs w:val="32"/>
          <w:u w:val="none" w:color="auto"/>
        </w:rPr>
        <w:t>企业可按规定申报我市各项产业扶持政策，如与本政策有重复、交叉的，</w:t>
      </w:r>
      <w:r>
        <w:rPr>
          <w:rFonts w:hint="default" w:ascii="Times New Roman" w:hAnsi="Times New Roman" w:eastAsia="仿宋_GB2312" w:cs="Times New Roman"/>
          <w:color w:val="auto"/>
          <w:spacing w:val="-6"/>
          <w:kern w:val="0"/>
          <w:sz w:val="32"/>
          <w:szCs w:val="32"/>
          <w:u w:val="none" w:color="auto"/>
          <w:lang w:eastAsia="zh-CN"/>
        </w:rPr>
        <w:t>可</w:t>
      </w:r>
      <w:r>
        <w:rPr>
          <w:rFonts w:hint="default" w:ascii="Times New Roman" w:hAnsi="Times New Roman" w:eastAsia="仿宋_GB2312" w:cs="Times New Roman"/>
          <w:color w:val="auto"/>
          <w:spacing w:val="-6"/>
          <w:kern w:val="0"/>
          <w:sz w:val="32"/>
          <w:szCs w:val="32"/>
          <w:u w:val="none" w:color="auto"/>
        </w:rPr>
        <w:t>根据企业意愿择一执行。</w:t>
      </w:r>
    </w:p>
    <w:p>
      <w:pPr>
        <w:pStyle w:val="2"/>
        <w:numPr>
          <w:ilvl w:val="0"/>
          <w:numId w:val="3"/>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本补充规定由市</w:t>
      </w:r>
      <w:r>
        <w:rPr>
          <w:rFonts w:hint="eastAsia" w:ascii="仿宋_GB2312" w:hAnsi="仿宋_GB2312" w:eastAsia="仿宋_GB2312" w:cs="仿宋_GB2312"/>
          <w:kern w:val="0"/>
          <w:sz w:val="32"/>
          <w:szCs w:val="32"/>
          <w:lang w:eastAsia="zh-CN"/>
        </w:rPr>
        <w:t>工业</w:t>
      </w:r>
      <w:r>
        <w:rPr>
          <w:rFonts w:hint="eastAsia" w:ascii="仿宋_GB2312" w:hAnsi="仿宋_GB2312" w:eastAsia="仿宋_GB2312" w:cs="仿宋_GB2312"/>
          <w:kern w:val="0"/>
          <w:sz w:val="32"/>
          <w:szCs w:val="32"/>
        </w:rPr>
        <w:t>和信息化局负责解释。</w:t>
      </w:r>
    </w:p>
    <w:p>
      <w:pPr>
        <w:pStyle w:val="2"/>
        <w:numPr>
          <w:ilvl w:val="0"/>
          <w:numId w:val="3"/>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本补充规定自发布之日</w:t>
      </w:r>
      <w:r>
        <w:rPr>
          <w:rFonts w:hint="eastAsia" w:ascii="仿宋_GB2312" w:hAnsi="仿宋_GB2312" w:eastAsia="仿宋_GB2312" w:cs="仿宋_GB2312"/>
          <w:kern w:val="0"/>
          <w:sz w:val="32"/>
          <w:szCs w:val="32"/>
          <w:lang w:val="en-US" w:eastAsia="zh-CN"/>
        </w:rPr>
        <w:t>30日起</w:t>
      </w:r>
      <w:r>
        <w:rPr>
          <w:rFonts w:hint="eastAsia" w:ascii="仿宋_GB2312" w:hAnsi="仿宋_GB2312" w:eastAsia="仿宋_GB2312" w:cs="仿宋_GB2312"/>
          <w:kern w:val="0"/>
          <w:sz w:val="32"/>
          <w:szCs w:val="32"/>
        </w:rPr>
        <w:t>实施，有效期</w:t>
      </w:r>
      <w:r>
        <w:rPr>
          <w:rFonts w:hint="eastAsia" w:ascii="仿宋_GB2312" w:hAnsi="仿宋_GB2312" w:eastAsia="仿宋_GB2312" w:cs="仿宋_GB2312"/>
          <w:kern w:val="0"/>
          <w:sz w:val="32"/>
          <w:szCs w:val="32"/>
          <w:lang w:val="en-US" w:eastAsia="zh-CN"/>
        </w:rPr>
        <w:t>与《中山市中小微企业发展项目资助实施细则》一致。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汉仪大宋简">
    <w:altName w:val="宋体"/>
    <w:panose1 w:val="0201060900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XBSJW--GB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创艺简标宋">
    <w:altName w:val="方正舒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dobe 仿宋 Std R">
    <w:altName w:val="宋体"/>
    <w:panose1 w:val="00000000000000000000"/>
    <w:charset w:val="86"/>
    <w:family w:val="roman"/>
    <w:pitch w:val="default"/>
    <w:sig w:usb0="00000000" w:usb1="00000000" w:usb2="00000010" w:usb3="00000000" w:csb0="00060007"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FangSong_GB2312">
    <w:altName w:val="仿宋"/>
    <w:panose1 w:val="00000000000000000000"/>
    <w:charset w:val="86"/>
    <w:family w:val="auto"/>
    <w:pitch w:val="default"/>
    <w:sig w:usb0="00000000" w:usb1="00000000" w:usb2="00000000" w:usb3="00000000" w:csb0="00040000" w:csb1="00000000"/>
  </w:font>
  <w:font w:name="ヒラギノ角ゴ Pro W3">
    <w:altName w:val="微软雅黑"/>
    <w:panose1 w:val="0000006B481E6D66666F"/>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auto"/>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FangSong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方正粗黑宋简体">
    <w:altName w:val="宋体"/>
    <w:panose1 w:val="02000000000000000000"/>
    <w:charset w:val="86"/>
    <w:family w:val="auto"/>
    <w:pitch w:val="default"/>
    <w:sig w:usb0="00000000" w:usb1="00000000"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方正宋三简体">
    <w:altName w:val="宋体"/>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86"/>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atang">
    <w:altName w:val="Malgun Gothic"/>
    <w:panose1 w:val="02030600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Che">
    <w:altName w:val="Malgun Gothic"/>
    <w:panose1 w:val="020B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博雅宋_GBK">
    <w:altName w:val="宋体"/>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公文小标宋简">
    <w:altName w:val="宋体"/>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sinmsun">
    <w:altName w:val="Segoe Print"/>
    <w:panose1 w:val="00000000000000000000"/>
    <w:charset w:val="00"/>
    <w:family w:val="auto"/>
    <w:pitch w:val="default"/>
    <w:sig w:usb0="00000000" w:usb1="00000000" w:usb2="00000000" w:usb3="00000000" w:csb0="00000000" w:csb1="00000000"/>
  </w:font>
  <w:font w:name="仿宋_GB2312-WinCharSetFFFF-H">
    <w:altName w:val="仿宋"/>
    <w:panose1 w:val="00000000000000000000"/>
    <w:charset w:val="86"/>
    <w:family w:val="auto"/>
    <w:pitch w:val="default"/>
    <w:sig w:usb0="00000000" w:usb1="00000000" w:usb2="00000000" w:usb3="00000000" w:csb0="00040000" w:csb1="00000000"/>
  </w:font>
  <w:font w:name="TimesNewRoman">
    <w:altName w:val="宋体"/>
    <w:panose1 w:val="00000000000000000000"/>
    <w:charset w:val="86"/>
    <w:family w:val="auto"/>
    <w:pitch w:val="default"/>
    <w:sig w:usb0="00000000" w:usb1="00000000" w:usb2="00000000" w:usb3="00000000" w:csb0="00040000" w:csb1="00000000"/>
  </w:font>
  <w:font w:name="Adobe 黑体 Std R">
    <w:altName w:val="黑体"/>
    <w:panose1 w:val="020B0400000000000000"/>
    <w:charset w:val="86"/>
    <w:family w:val="auto"/>
    <w:pitch w:val="default"/>
    <w:sig w:usb0="00000000" w:usb1="00000000" w:usb2="00000016" w:usb3="00000000" w:csb0="00060007"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7A"/>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创艺简">
    <w:altName w:val="微软雅黑"/>
    <w:panose1 w:val="00000000000000000000"/>
    <w:charset w:val="00"/>
    <w:family w:val="auto"/>
    <w:pitch w:val="default"/>
    <w:sig w:usb0="00000000" w:usb1="00000000" w:usb2="00000000" w:usb3="00000000" w:csb0="00040001" w:csb1="00000000"/>
  </w:font>
  <w:font w:name="微软简">
    <w:altName w:val="微软雅黑"/>
    <w:panose1 w:val="00000000000000000000"/>
    <w:charset w:val="00"/>
    <w:family w:val="auto"/>
    <w:pitch w:val="default"/>
    <w:sig w:usb0="00000000" w:usb1="00000000" w:usb2="00000000" w:usb3="00000000" w:csb0="00040001" w:csb1="00000000"/>
  </w:font>
  <w:font w:name="Microsoft JhengHei">
    <w:panose1 w:val="020B0604030504040204"/>
    <w:charset w:val="88"/>
    <w:family w:val="auto"/>
    <w:pitch w:val="default"/>
    <w:sig w:usb0="000002A7" w:usb1="28CF4400" w:usb2="00000016" w:usb3="00000000" w:csb0="00100009" w:csb1="00000000"/>
  </w:font>
  <w:font w:name="宋体-PUA">
    <w:altName w:val="宋体"/>
    <w:panose1 w:val="02010600030101010101"/>
    <w:charset w:val="86"/>
    <w:family w:val="auto"/>
    <w:pitch w:val="default"/>
    <w:sig w:usb0="00000000" w:usb1="00000000" w:usb2="00000000" w:usb3="00000000" w:csb0="00040000" w:csb1="00000000"/>
  </w:font>
  <w:font w:name="楷体">
    <w:panose1 w:val="02010609060101010101"/>
    <w:charset w:val="7A"/>
    <w:family w:val="auto"/>
    <w:pitch w:val="default"/>
    <w:sig w:usb0="800002BF" w:usb1="38CF7CFA" w:usb2="00000016" w:usb3="00000000" w:csb0="00040001" w:csb1="00000000"/>
  </w:font>
  <w:font w:name="创艺简标宋">
    <w:altName w:val="方正舒体"/>
    <w:panose1 w:val="00000000000000000000"/>
    <w:charset w:val="7A"/>
    <w:family w:val="auto"/>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FSJ-PK7482000002e-Identity-H">
    <w:altName w:val="宋体"/>
    <w:panose1 w:val="00000000000000000000"/>
    <w:charset w:val="86"/>
    <w:family w:val="auto"/>
    <w:pitch w:val="default"/>
    <w:sig w:usb0="00000000" w:usb1="00000000" w:usb2="00000010" w:usb3="00000000" w:csb0="00040000"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FSJ-PK74820000005-Identity-H">
    <w:altName w:val="宋体"/>
    <w:panose1 w:val="00000000000000000000"/>
    <w:charset w:val="86"/>
    <w:family w:val="auto"/>
    <w:pitch w:val="default"/>
    <w:sig w:usb0="00000000" w:usb1="00000000" w:usb2="00000010" w:usb3="00000000" w:csb0="00040000" w:csb1="00000000"/>
  </w:font>
  <w:font w:name="HTJ-PK74820000009-Identity-H">
    <w:altName w:val="宋体"/>
    <w:panose1 w:val="00000000000000000000"/>
    <w:charset w:val="86"/>
    <w:family w:val="auto"/>
    <w:pitch w:val="default"/>
    <w:sig w:usb0="00000000" w:usb1="00000000" w:usb2="00000010" w:usb3="00000000" w:csb0="00040000" w:csb1="00000000"/>
  </w:font>
  <w:font w:name="E-BZ-PK74820000004-Identity-H">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9E90"/>
    <w:multiLevelType w:val="singleLevel"/>
    <w:tmpl w:val="5F0D9E90"/>
    <w:lvl w:ilvl="0" w:tentative="0">
      <w:start w:val="1"/>
      <w:numFmt w:val="decimal"/>
      <w:suff w:val="nothing"/>
      <w:lvlText w:val="%1、"/>
      <w:lvlJc w:val="left"/>
    </w:lvl>
  </w:abstractNum>
  <w:abstractNum w:abstractNumId="1">
    <w:nsid w:val="5F6DAD5B"/>
    <w:multiLevelType w:val="singleLevel"/>
    <w:tmpl w:val="5F6DAD5B"/>
    <w:lvl w:ilvl="0" w:tentative="0">
      <w:start w:val="1"/>
      <w:numFmt w:val="chineseCounting"/>
      <w:suff w:val="nothing"/>
      <w:lvlText w:val="%1、"/>
      <w:lvlJc w:val="left"/>
    </w:lvl>
  </w:abstractNum>
  <w:abstractNum w:abstractNumId="2">
    <w:nsid w:val="5F866EF0"/>
    <w:multiLevelType w:val="singleLevel"/>
    <w:tmpl w:val="5F866EF0"/>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739E9"/>
    <w:rsid w:val="0AFF442F"/>
    <w:rsid w:val="0C7E1BAE"/>
    <w:rsid w:val="0E6A49F5"/>
    <w:rsid w:val="109A1053"/>
    <w:rsid w:val="139706A8"/>
    <w:rsid w:val="1C6739E9"/>
    <w:rsid w:val="3BC77EE0"/>
    <w:rsid w:val="59904184"/>
    <w:rsid w:val="64D66C20"/>
    <w:rsid w:val="664B0D4A"/>
    <w:rsid w:val="6BA0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styleId="4">
    <w:name w:val="Strong"/>
    <w:basedOn w:val="3"/>
    <w:qFormat/>
    <w:uiPriority w:val="0"/>
    <w:rPr>
      <w:b/>
    </w:rPr>
  </w:style>
  <w:style w:type="character" w:styleId="5">
    <w:name w:val="FollowedHyperlink"/>
    <w:basedOn w:val="3"/>
    <w:qFormat/>
    <w:uiPriority w:val="0"/>
    <w:rPr>
      <w:color w:val="0275D8"/>
      <w:u w:val="none"/>
    </w:rPr>
  </w:style>
  <w:style w:type="character" w:styleId="6">
    <w:name w:val="HTML Definition"/>
    <w:basedOn w:val="3"/>
    <w:uiPriority w:val="0"/>
    <w:rPr>
      <w:i/>
    </w:rPr>
  </w:style>
  <w:style w:type="character" w:styleId="7">
    <w:name w:val="Hyperlink"/>
    <w:basedOn w:val="3"/>
    <w:qFormat/>
    <w:uiPriority w:val="0"/>
    <w:rPr>
      <w:color w:val="0275D8"/>
      <w:u w:val="none"/>
    </w:rPr>
  </w:style>
  <w:style w:type="character" w:styleId="8">
    <w:name w:val="HTML Code"/>
    <w:basedOn w:val="3"/>
    <w:qFormat/>
    <w:uiPriority w:val="0"/>
    <w:rPr>
      <w:rFonts w:hint="default" w:ascii="Consolas" w:hAnsi="Consolas" w:eastAsia="Consolas" w:cs="Consolas"/>
      <w:color w:val="BD4147"/>
      <w:sz w:val="21"/>
      <w:szCs w:val="21"/>
      <w:shd w:val="clear" w:fill="F7F7F9"/>
    </w:rPr>
  </w:style>
  <w:style w:type="character" w:styleId="9">
    <w:name w:val="HTML Keyboard"/>
    <w:basedOn w:val="3"/>
    <w:qFormat/>
    <w:uiPriority w:val="0"/>
    <w:rPr>
      <w:rFonts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paragraph" w:customStyle="1" w:styleId="12">
    <w:name w:val="标题 1 New"/>
    <w:basedOn w:val="1"/>
    <w:next w:val="1"/>
    <w:qFormat/>
    <w:uiPriority w:val="0"/>
    <w:pPr>
      <w:keepNext/>
      <w:keepLines/>
      <w:spacing w:before="340" w:after="330" w:line="576" w:lineRule="auto"/>
      <w:outlineLvl w:val="0"/>
    </w:pPr>
    <w:rPr>
      <w:rFonts w:ascii="仿宋_GB2312" w:hAnsi="宋体" w:eastAsia="仿宋_GB2312" w:cs="宋体"/>
      <w:b/>
      <w:bCs/>
      <w:kern w:val="44"/>
      <w:sz w:val="44"/>
      <w:szCs w:val="44"/>
    </w:rPr>
  </w:style>
  <w:style w:type="character" w:customStyle="1" w:styleId="13">
    <w:name w:val="fullscreen"/>
    <w:basedOn w:val="3"/>
    <w:qFormat/>
    <w:uiPriority w:val="0"/>
    <w:rPr>
      <w:color w:val="2FA4DA"/>
    </w:rPr>
  </w:style>
  <w:style w:type="character" w:customStyle="1" w:styleId="14">
    <w:name w:val="button"/>
    <w:basedOn w:val="3"/>
    <w:qFormat/>
    <w:uiPriority w:val="0"/>
  </w:style>
  <w:style w:type="character" w:customStyle="1" w:styleId="15">
    <w:name w:val="tmpztreemove_arrow"/>
    <w:basedOn w:val="3"/>
    <w:qFormat/>
    <w:uiPriority w:val="0"/>
  </w:style>
  <w:style w:type="character" w:customStyle="1" w:styleId="16">
    <w:name w:val="layui-layer-tabnow"/>
    <w:basedOn w:val="3"/>
    <w:qFormat/>
    <w:uiPriority w:val="0"/>
    <w:rPr>
      <w:bdr w:val="single" w:color="CCCCCC" w:sz="6" w:space="0"/>
      <w:shd w:val="clear" w:fill="FFFFFF"/>
    </w:rPr>
  </w:style>
  <w:style w:type="character" w:customStyle="1" w:styleId="17">
    <w:name w:val="first-child"/>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27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2020-09-25T07:03:00Z</dcterms:created>
  <dc:creator>李兴国</dc:creator>
  <cp:lastModifiedBy>李兴国</cp:lastModifiedBy>
  <cp:lastPrinted>2020-10-09T03:55:00Z</cp:lastPrinted>
  <dcterms:modified xsi:type="dcterms:W3CDTF">2020-10-14T09:48:54Z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