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atLeast"/>
        <w:ind w:left="0" w:leftChars="0" w:right="0" w:rightChars="0"/>
        <w:jc w:val="center"/>
        <w:textAlignment w:val="auto"/>
        <w:outlineLvl w:val="9"/>
        <w:rPr>
          <w:rFonts w:ascii="宋体" w:hAnsi="宋体" w:eastAsia="方正小标宋简体"/>
          <w:sz w:val="44"/>
          <w:szCs w:val="44"/>
        </w:rPr>
      </w:pPr>
      <w:r>
        <w:rPr>
          <w:rFonts w:hint="eastAsia" w:ascii="宋体" w:hAnsi="宋体" w:eastAsia="方正小标宋简体"/>
          <w:sz w:val="44"/>
          <w:szCs w:val="44"/>
        </w:rPr>
        <w:t>关于《中山市人才</w:t>
      </w:r>
      <w:r>
        <w:rPr>
          <w:rFonts w:hint="eastAsia" w:ascii="宋体" w:hAnsi="宋体" w:eastAsia="方正小标宋简体"/>
          <w:sz w:val="44"/>
          <w:szCs w:val="44"/>
          <w:lang w:eastAsia="zh-CN"/>
        </w:rPr>
        <w:t>发展</w:t>
      </w:r>
      <w:r>
        <w:rPr>
          <w:rFonts w:hint="eastAsia" w:ascii="宋体" w:hAnsi="宋体" w:eastAsia="方正小标宋简体"/>
          <w:sz w:val="44"/>
          <w:szCs w:val="44"/>
        </w:rPr>
        <w:t>促进条例（草案</w:t>
      </w:r>
      <w:r>
        <w:rPr>
          <w:rFonts w:hint="eastAsia" w:ascii="宋体" w:hAnsi="宋体" w:eastAsia="方正小标宋简体"/>
          <w:sz w:val="44"/>
          <w:szCs w:val="44"/>
          <w:lang w:eastAsia="zh-CN"/>
        </w:rPr>
        <w:t>送审稿）</w:t>
      </w:r>
      <w:r>
        <w:rPr>
          <w:rFonts w:hint="eastAsia" w:ascii="宋体" w:hAnsi="宋体" w:eastAsia="方正小标宋简体"/>
          <w:sz w:val="44"/>
          <w:szCs w:val="44"/>
        </w:rPr>
        <w:t>》的</w:t>
      </w:r>
      <w:r>
        <w:rPr>
          <w:rFonts w:hint="eastAsia" w:ascii="宋体" w:hAnsi="宋体" w:eastAsia="方正小标宋简体"/>
          <w:sz w:val="44"/>
          <w:szCs w:val="44"/>
          <w:lang w:eastAsia="zh-CN"/>
        </w:rPr>
        <w:t>起草</w:t>
      </w:r>
      <w:r>
        <w:rPr>
          <w:rFonts w:hint="eastAsia" w:ascii="宋体" w:hAnsi="宋体" w:eastAsia="方正小标宋简体"/>
          <w:sz w:val="44"/>
          <w:szCs w:val="44"/>
        </w:rPr>
        <w:t>说明</w:t>
      </w:r>
    </w:p>
    <w:p>
      <w:pPr>
        <w:keepNext w:val="0"/>
        <w:keepLines w:val="0"/>
        <w:pageBreakBefore w:val="0"/>
        <w:widowControl w:val="0"/>
        <w:kinsoku/>
        <w:wordWrap/>
        <w:overflowPunct/>
        <w:topLinePunct w:val="0"/>
        <w:bidi w:val="0"/>
        <w:adjustRightInd w:val="0"/>
        <w:spacing w:line="560" w:lineRule="atLeast"/>
        <w:ind w:left="0" w:leftChars="0" w:right="0" w:rightChars="0" w:firstLine="640" w:firstLineChars="200"/>
        <w:textAlignment w:val="auto"/>
        <w:outlineLvl w:val="9"/>
        <w:rPr>
          <w:rFonts w:ascii="宋体" w:hAnsi="宋体" w:eastAsia="方正小标宋简体" w:cs="方正小标宋简体"/>
          <w:szCs w:val="32"/>
        </w:rPr>
      </w:pPr>
    </w:p>
    <w:p>
      <w:pPr>
        <w:keepNext w:val="0"/>
        <w:keepLines w:val="0"/>
        <w:pageBreakBefore w:val="0"/>
        <w:widowControl w:val="0"/>
        <w:kinsoku/>
        <w:wordWrap/>
        <w:overflowPunct/>
        <w:topLinePunct w:val="0"/>
        <w:autoSpaceDE w:val="0"/>
        <w:autoSpaceDN w:val="0"/>
        <w:bidi w:val="0"/>
        <w:adjustRightInd w:val="0"/>
        <w:spacing w:line="560" w:lineRule="atLeast"/>
        <w:ind w:left="0" w:leftChars="0" w:right="0" w:rightChars="0" w:firstLine="640" w:firstLineChars="200"/>
        <w:textAlignment w:val="auto"/>
        <w:outlineLvl w:val="9"/>
        <w:rPr>
          <w:rFonts w:ascii="宋体" w:hAnsi="宋体" w:eastAsia="黑体" w:cs="黑体"/>
          <w:bCs/>
          <w:kern w:val="0"/>
          <w:szCs w:val="32"/>
          <w:lang w:val="zh-CN"/>
        </w:rPr>
      </w:pPr>
      <w:r>
        <w:rPr>
          <w:rFonts w:hint="eastAsia" w:ascii="宋体" w:hAnsi="宋体" w:eastAsia="黑体" w:cs="黑体"/>
          <w:bCs/>
          <w:kern w:val="0"/>
          <w:szCs w:val="32"/>
          <w:lang w:val="zh-CN"/>
        </w:rPr>
        <w:t>一、制定《条例</w:t>
      </w:r>
      <w:r>
        <w:rPr>
          <w:rFonts w:hint="eastAsia" w:ascii="宋体" w:hAnsi="宋体" w:eastAsia="黑体" w:cs="黑体"/>
          <w:bCs/>
          <w:kern w:val="0"/>
          <w:szCs w:val="32"/>
          <w:lang w:val="zh-CN" w:eastAsia="zh-CN"/>
        </w:rPr>
        <w:t>（草案</w:t>
      </w:r>
      <w:bookmarkStart w:id="0" w:name="_GoBack"/>
      <w:bookmarkEnd w:id="0"/>
      <w:r>
        <w:rPr>
          <w:rFonts w:hint="eastAsia" w:ascii="宋体" w:hAnsi="宋体" w:eastAsia="黑体" w:cs="黑体"/>
          <w:bCs/>
          <w:kern w:val="0"/>
          <w:szCs w:val="32"/>
          <w:lang w:val="zh-CN" w:eastAsia="zh-CN"/>
        </w:rPr>
        <w:t>）</w:t>
      </w:r>
      <w:r>
        <w:rPr>
          <w:rFonts w:hint="eastAsia" w:ascii="宋体" w:hAnsi="宋体" w:eastAsia="黑体" w:cs="黑体"/>
          <w:bCs/>
          <w:kern w:val="0"/>
          <w:szCs w:val="32"/>
          <w:lang w:val="zh-CN"/>
        </w:rPr>
        <w:t>》的必要性</w:t>
      </w:r>
    </w:p>
    <w:p>
      <w:pPr>
        <w:keepNext w:val="0"/>
        <w:keepLines w:val="0"/>
        <w:pageBreakBefore w:val="0"/>
        <w:widowControl w:val="0"/>
        <w:kinsoku/>
        <w:wordWrap/>
        <w:overflowPunct/>
        <w:topLinePunct w:val="0"/>
        <w:bidi w:val="0"/>
        <w:spacing w:line="560" w:lineRule="atLeast"/>
        <w:ind w:left="0" w:leftChars="0" w:right="0" w:rightChars="0" w:firstLine="640" w:firstLineChars="200"/>
        <w:textAlignment w:val="auto"/>
        <w:outlineLvl w:val="9"/>
        <w:rPr>
          <w:rFonts w:ascii="宋体" w:hAnsi="宋体"/>
          <w:szCs w:val="32"/>
        </w:rPr>
      </w:pPr>
      <w:r>
        <w:rPr>
          <w:rFonts w:hint="eastAsia" w:ascii="宋体" w:hAnsi="宋体"/>
          <w:szCs w:val="32"/>
        </w:rPr>
        <w:t>制定《中山市人才</w:t>
      </w:r>
      <w:r>
        <w:rPr>
          <w:rFonts w:hint="eastAsia" w:ascii="宋体" w:hAnsi="宋体"/>
          <w:szCs w:val="32"/>
          <w:lang w:eastAsia="zh-CN"/>
        </w:rPr>
        <w:t>发展</w:t>
      </w:r>
      <w:r>
        <w:rPr>
          <w:rFonts w:hint="eastAsia" w:ascii="宋体" w:hAnsi="宋体"/>
          <w:szCs w:val="32"/>
        </w:rPr>
        <w:t>促进条例》是中山市</w:t>
      </w:r>
      <w:r>
        <w:rPr>
          <w:rFonts w:hint="default" w:ascii="宋体" w:hAnsi="宋体"/>
          <w:szCs w:val="32"/>
        </w:rPr>
        <w:t>人</w:t>
      </w:r>
      <w:r>
        <w:rPr>
          <w:rFonts w:hint="eastAsia" w:ascii="宋体" w:hAnsi="宋体"/>
          <w:szCs w:val="32"/>
        </w:rPr>
        <w:t>大常委会20</w:t>
      </w:r>
      <w:r>
        <w:rPr>
          <w:rFonts w:hint="eastAsia" w:ascii="宋体" w:hAnsi="宋体"/>
          <w:szCs w:val="32"/>
          <w:lang w:val="en-US" w:eastAsia="zh-CN"/>
        </w:rPr>
        <w:t>20</w:t>
      </w:r>
      <w:r>
        <w:rPr>
          <w:rFonts w:hint="eastAsia" w:ascii="宋体" w:hAnsi="宋体"/>
          <w:szCs w:val="32"/>
        </w:rPr>
        <w:t>年立法工作计划项目，制定的必要性主要体现在以下</w:t>
      </w:r>
      <w:r>
        <w:rPr>
          <w:rFonts w:hint="default" w:ascii="宋体" w:hAnsi="宋体"/>
          <w:szCs w:val="32"/>
        </w:rPr>
        <w:t>四</w:t>
      </w:r>
      <w:r>
        <w:rPr>
          <w:rFonts w:hint="eastAsia" w:ascii="宋体" w:hAnsi="宋体"/>
          <w:szCs w:val="32"/>
        </w:rPr>
        <w:t>方面：</w:t>
      </w:r>
    </w:p>
    <w:p>
      <w:pPr>
        <w:keepNext w:val="0"/>
        <w:keepLines w:val="0"/>
        <w:pageBreakBefore w:val="0"/>
        <w:widowControl w:val="0"/>
        <w:kinsoku/>
        <w:wordWrap/>
        <w:overflowPunct/>
        <w:topLinePunct w:val="0"/>
        <w:bidi w:val="0"/>
        <w:spacing w:line="560" w:lineRule="atLeast"/>
        <w:ind w:left="0" w:leftChars="0" w:right="0" w:rightChars="0" w:firstLine="640" w:firstLineChars="200"/>
        <w:textAlignment w:val="auto"/>
        <w:outlineLvl w:val="9"/>
        <w:rPr>
          <w:rFonts w:ascii="宋体" w:hAnsi="宋体" w:cs="仿宋_GB2312"/>
          <w:color w:val="000000"/>
          <w:szCs w:val="32"/>
        </w:rPr>
      </w:pPr>
      <w:r>
        <w:rPr>
          <w:rFonts w:hint="eastAsia" w:ascii="宋体" w:hAnsi="宋体" w:eastAsia="楷体_GB2312" w:cs="楷体_GB2312"/>
          <w:color w:val="000000"/>
          <w:szCs w:val="32"/>
        </w:rPr>
        <w:t>（一）深入贯彻党的十九大精神和习近平总书记系列重要讲话精神的需要。</w:t>
      </w:r>
      <w:r>
        <w:rPr>
          <w:rFonts w:hint="eastAsia" w:ascii="宋体" w:hAnsi="宋体" w:cs="仿宋_GB2312"/>
          <w:color w:val="000000"/>
          <w:szCs w:val="32"/>
        </w:rPr>
        <w:t>党的十九大报告指出“人才是实现民族振兴、赢得国际竞争主动的战略资源”。党的十八大以来，习近平总书记对人才工作作出了系列重要指示，提出了人才工作的新思想新观点新要求。习近平总书记在参加十三届全国人大一次会议广东代表团审议时强调，“发展是第一要务，人才是第一资源，创新是第一动力”。为更好地贯彻落实党的十九大精神和习近平总书记</w:t>
      </w:r>
      <w:r>
        <w:rPr>
          <w:rFonts w:hint="default" w:ascii="宋体" w:hAnsi="宋体" w:cs="仿宋_GB2312"/>
          <w:color w:val="000000"/>
          <w:szCs w:val="32"/>
        </w:rPr>
        <w:t>系列</w:t>
      </w:r>
      <w:r>
        <w:rPr>
          <w:rFonts w:hint="eastAsia" w:ascii="宋体" w:hAnsi="宋体" w:cs="仿宋_GB2312"/>
          <w:color w:val="000000"/>
          <w:szCs w:val="32"/>
        </w:rPr>
        <w:t>重要讲话精神，有必要加强人才工作的立法。</w:t>
      </w:r>
    </w:p>
    <w:p>
      <w:pPr>
        <w:keepNext w:val="0"/>
        <w:keepLines w:val="0"/>
        <w:pageBreakBefore w:val="0"/>
        <w:widowControl w:val="0"/>
        <w:kinsoku/>
        <w:wordWrap/>
        <w:overflowPunct/>
        <w:topLinePunct w:val="0"/>
        <w:bidi w:val="0"/>
        <w:spacing w:line="560" w:lineRule="atLeast"/>
        <w:ind w:left="0" w:leftChars="0" w:right="0" w:rightChars="0" w:firstLine="640" w:firstLineChars="200"/>
        <w:textAlignment w:val="auto"/>
        <w:outlineLvl w:val="9"/>
        <w:rPr>
          <w:rFonts w:ascii="仿宋_GB2312" w:hAnsi="仿宋_GB2312" w:cs="仿宋_GB2312"/>
          <w:color w:val="000000"/>
          <w:szCs w:val="32"/>
        </w:rPr>
      </w:pPr>
      <w:r>
        <w:rPr>
          <w:rFonts w:hint="eastAsia" w:ascii="宋体" w:hAnsi="宋体" w:eastAsia="楷体_GB2312" w:cs="楷体_GB2312"/>
          <w:color w:val="000000"/>
          <w:szCs w:val="32"/>
        </w:rPr>
        <w:t>（二）制定《条例</w:t>
      </w:r>
      <w:r>
        <w:rPr>
          <w:rFonts w:hint="eastAsia" w:ascii="宋体" w:hAnsi="宋体" w:eastAsia="楷体_GB2312" w:cs="楷体_GB2312"/>
          <w:color w:val="000000"/>
          <w:szCs w:val="32"/>
          <w:lang w:val="zh-CN"/>
        </w:rPr>
        <w:t>（草案）</w:t>
      </w:r>
      <w:r>
        <w:rPr>
          <w:rFonts w:hint="eastAsia" w:ascii="宋体" w:hAnsi="宋体" w:eastAsia="楷体_GB2312" w:cs="楷体_GB2312"/>
          <w:color w:val="000000"/>
          <w:szCs w:val="32"/>
        </w:rPr>
        <w:t>》是确保上位法有效实施的迫切需要。</w:t>
      </w:r>
      <w:r>
        <w:rPr>
          <w:rFonts w:hint="eastAsia" w:ascii="仿宋_GB2312" w:hAnsi="仿宋_GB2312" w:cs="楷体_GB2312"/>
          <w:color w:val="000000"/>
          <w:szCs w:val="32"/>
        </w:rPr>
        <w:t>目前规范我市人才工作的主要依据是</w:t>
      </w:r>
      <w:r>
        <w:rPr>
          <w:rFonts w:hint="eastAsia" w:ascii="宋体" w:hAnsi="宋体"/>
          <w:color w:val="000000"/>
          <w:szCs w:val="32"/>
        </w:rPr>
        <w:t>《广东省人才发展条例》（以下简称《</w:t>
      </w:r>
      <w:r>
        <w:rPr>
          <w:rFonts w:hint="default" w:ascii="宋体" w:hAnsi="宋体"/>
          <w:color w:val="000000"/>
          <w:szCs w:val="32"/>
        </w:rPr>
        <w:t>发展</w:t>
      </w:r>
      <w:r>
        <w:rPr>
          <w:rFonts w:hint="eastAsia" w:ascii="宋体" w:hAnsi="宋体"/>
          <w:color w:val="000000"/>
          <w:szCs w:val="32"/>
        </w:rPr>
        <w:t>条例》）</w:t>
      </w:r>
      <w:r>
        <w:rPr>
          <w:rFonts w:hint="default" w:ascii="宋体" w:hAnsi="宋体"/>
          <w:color w:val="000000"/>
          <w:szCs w:val="32"/>
        </w:rPr>
        <w:t>。</w:t>
      </w:r>
      <w:r>
        <w:rPr>
          <w:rFonts w:hint="eastAsia" w:ascii="宋体" w:hAnsi="宋体"/>
          <w:color w:val="000000"/>
          <w:szCs w:val="32"/>
        </w:rPr>
        <w:t>《</w:t>
      </w:r>
      <w:r>
        <w:rPr>
          <w:rFonts w:hint="default" w:ascii="宋体" w:hAnsi="宋体"/>
          <w:color w:val="000000"/>
          <w:szCs w:val="32"/>
        </w:rPr>
        <w:t>发展</w:t>
      </w:r>
      <w:r>
        <w:rPr>
          <w:rFonts w:hint="eastAsia" w:ascii="宋体" w:hAnsi="宋体"/>
          <w:color w:val="000000"/>
          <w:szCs w:val="32"/>
        </w:rPr>
        <w:t>条例》是全省</w:t>
      </w:r>
      <w:r>
        <w:rPr>
          <w:rFonts w:ascii="仿宋_GB2312" w:hAnsi="仿宋_GB2312" w:cs="仿宋_GB2312"/>
          <w:color w:val="000000"/>
          <w:szCs w:val="32"/>
        </w:rPr>
        <w:t>基础性、综合性</w:t>
      </w:r>
      <w:r>
        <w:rPr>
          <w:rFonts w:hint="eastAsia" w:ascii="仿宋_GB2312" w:hAnsi="仿宋_GB2312" w:cs="仿宋_GB2312"/>
          <w:color w:val="000000"/>
          <w:szCs w:val="32"/>
        </w:rPr>
        <w:t>法规，</w:t>
      </w:r>
      <w:r>
        <w:rPr>
          <w:rFonts w:ascii="仿宋_GB2312" w:hAnsi="仿宋_GB2312" w:cs="仿宋_GB2312"/>
          <w:color w:val="000000"/>
          <w:szCs w:val="32"/>
        </w:rPr>
        <w:t>一些重要制度</w:t>
      </w:r>
      <w:r>
        <w:rPr>
          <w:rFonts w:hint="eastAsia" w:ascii="仿宋_GB2312" w:hAnsi="仿宋_GB2312" w:cs="仿宋_GB2312"/>
          <w:color w:val="000000"/>
          <w:szCs w:val="32"/>
        </w:rPr>
        <w:t>需要根据地方实际</w:t>
      </w:r>
      <w:r>
        <w:rPr>
          <w:rFonts w:ascii="仿宋_GB2312" w:hAnsi="仿宋_GB2312" w:cs="仿宋_GB2312"/>
          <w:color w:val="000000"/>
          <w:szCs w:val="32"/>
        </w:rPr>
        <w:t>细化</w:t>
      </w:r>
      <w:r>
        <w:rPr>
          <w:rFonts w:hint="eastAsia" w:ascii="仿宋_GB2312" w:hAnsi="仿宋_GB2312" w:cs="仿宋_GB2312"/>
          <w:color w:val="000000"/>
          <w:szCs w:val="32"/>
        </w:rPr>
        <w:t>；</w:t>
      </w:r>
    </w:p>
    <w:p>
      <w:pPr>
        <w:keepNext w:val="0"/>
        <w:keepLines w:val="0"/>
        <w:pageBreakBefore w:val="0"/>
        <w:widowControl w:val="0"/>
        <w:kinsoku/>
        <w:wordWrap/>
        <w:overflowPunct/>
        <w:topLinePunct w:val="0"/>
        <w:bidi w:val="0"/>
        <w:spacing w:line="560" w:lineRule="atLeas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宋体" w:hAnsi="宋体" w:eastAsia="楷体_GB2312" w:cs="楷体_GB2312"/>
          <w:color w:val="000000"/>
          <w:szCs w:val="32"/>
        </w:rPr>
        <w:t>（三）制定《条例</w:t>
      </w:r>
      <w:r>
        <w:rPr>
          <w:rFonts w:hint="eastAsia" w:ascii="宋体" w:hAnsi="宋体" w:eastAsia="楷体_GB2312" w:cs="楷体_GB2312"/>
          <w:color w:val="000000"/>
          <w:szCs w:val="32"/>
          <w:lang w:val="zh-CN"/>
        </w:rPr>
        <w:t>（草案）</w:t>
      </w:r>
      <w:r>
        <w:rPr>
          <w:rFonts w:hint="eastAsia" w:ascii="宋体" w:hAnsi="宋体" w:eastAsia="楷体_GB2312" w:cs="楷体_GB2312"/>
          <w:color w:val="000000"/>
          <w:szCs w:val="32"/>
        </w:rPr>
        <w:t>》是解决我市人才促进工作突出问题的迫切需要。</w:t>
      </w:r>
      <w:r>
        <w:rPr>
          <w:rFonts w:hint="eastAsia" w:ascii="仿宋_GB2312" w:hAnsi="仿宋_GB2312" w:cs="楷体_GB2312"/>
          <w:color w:val="000000"/>
          <w:szCs w:val="32"/>
        </w:rPr>
        <w:t>我市人才工作还存在一些突出问题：一是高端人才紧缺稀少、人才就业与产业结合度有待提升、高级人才断层，本地人才“没用好</w:t>
      </w:r>
      <w:r>
        <w:rPr>
          <w:rFonts w:ascii="仿宋_GB2312" w:hAnsi="仿宋_GB2312" w:cs="楷体_GB2312"/>
          <w:color w:val="000000"/>
          <w:szCs w:val="32"/>
        </w:rPr>
        <w:t>、成长难</w:t>
      </w:r>
      <w:r>
        <w:rPr>
          <w:rFonts w:hint="eastAsia" w:ascii="仿宋_GB2312" w:hAnsi="仿宋_GB2312" w:cs="楷体_GB2312"/>
          <w:color w:val="000000"/>
          <w:szCs w:val="32"/>
        </w:rPr>
        <w:t>”，外来人才“</w:t>
      </w:r>
      <w:r>
        <w:rPr>
          <w:rFonts w:ascii="仿宋_GB2312" w:hAnsi="仿宋_GB2312" w:cs="楷体_GB2312"/>
          <w:color w:val="000000"/>
          <w:szCs w:val="32"/>
        </w:rPr>
        <w:t>引不进、留不住</w:t>
      </w:r>
      <w:r>
        <w:rPr>
          <w:rFonts w:hint="eastAsia" w:ascii="仿宋_GB2312" w:hAnsi="仿宋_GB2312" w:cs="楷体_GB2312"/>
          <w:color w:val="000000"/>
          <w:szCs w:val="32"/>
        </w:rPr>
        <w:t>”</w:t>
      </w:r>
      <w:r>
        <w:rPr>
          <w:rFonts w:hint="default" w:ascii="仿宋_GB2312" w:hAnsi="仿宋_GB2312" w:cs="楷体_GB2312"/>
          <w:color w:val="000000"/>
          <w:szCs w:val="32"/>
        </w:rPr>
        <w:t>。</w:t>
      </w:r>
      <w:r>
        <w:rPr>
          <w:rFonts w:hint="eastAsia" w:ascii="仿宋_GB2312" w:hAnsi="仿宋_GB2312" w:cs="楷体_GB2312"/>
          <w:color w:val="000000"/>
          <w:szCs w:val="32"/>
        </w:rPr>
        <w:t>二是</w:t>
      </w:r>
      <w:r>
        <w:rPr>
          <w:rFonts w:hint="eastAsia"/>
        </w:rPr>
        <w:t>存在制约人才发展的各种障碍</w:t>
      </w:r>
      <w:r>
        <w:rPr>
          <w:rFonts w:hint="eastAsia"/>
          <w:szCs w:val="32"/>
          <w:shd w:val="clear" w:color="auto" w:fill="FFFFFF"/>
        </w:rPr>
        <w:t>，人才管理体制不清晰，人才管理市场化程度不高，</w:t>
      </w:r>
      <w:r>
        <w:rPr>
          <w:snapToGrid w:val="0"/>
          <w:spacing w:val="6"/>
          <w:szCs w:val="32"/>
          <w:lang w:bidi="ar"/>
        </w:rPr>
        <w:t>缺乏竞争和激励机制</w:t>
      </w:r>
      <w:r>
        <w:rPr>
          <w:rFonts w:hint="eastAsia"/>
          <w:snapToGrid w:val="0"/>
          <w:spacing w:val="6"/>
          <w:szCs w:val="32"/>
          <w:lang w:bidi="ar"/>
        </w:rPr>
        <w:t>，</w:t>
      </w:r>
      <w:r>
        <w:rPr>
          <w:rFonts w:hint="eastAsia" w:ascii="仿宋_GB2312" w:hAnsi="仿宋_GB2312" w:cs="楷体_GB2312"/>
          <w:color w:val="000000"/>
          <w:szCs w:val="32"/>
        </w:rPr>
        <w:t>人才软环境有待提升。三是各项人才工作制度化程度低，政策文件位阶低，各项政策文件</w:t>
      </w:r>
      <w:r>
        <w:rPr>
          <w:szCs w:val="32"/>
        </w:rPr>
        <w:t>呈现碎片化</w:t>
      </w:r>
      <w:r>
        <w:rPr>
          <w:rFonts w:hint="eastAsia"/>
          <w:szCs w:val="32"/>
        </w:rPr>
        <w:t>，缺乏可操作性，落地难</w:t>
      </w:r>
      <w:r>
        <w:rPr>
          <w:rFonts w:hint="eastAsia" w:ascii="仿宋_GB2312" w:hAnsi="仿宋_GB2312" w:cs="仿宋_GB2312"/>
          <w:color w:val="000000"/>
          <w:szCs w:val="32"/>
        </w:rPr>
        <w:t>，政策宣传不够深入，</w:t>
      </w:r>
      <w:r>
        <w:rPr>
          <w:rFonts w:ascii="仿宋_GB2312" w:hAnsi="楷体" w:cs="楷体"/>
          <w:szCs w:val="32"/>
        </w:rPr>
        <w:t>与我</w:t>
      </w:r>
      <w:r>
        <w:rPr>
          <w:rFonts w:hint="eastAsia" w:ascii="仿宋_GB2312" w:hAnsi="楷体" w:cs="楷体"/>
          <w:szCs w:val="32"/>
        </w:rPr>
        <w:t>市人才工作</w:t>
      </w:r>
      <w:r>
        <w:rPr>
          <w:rFonts w:ascii="仿宋_GB2312" w:hAnsi="楷体" w:cs="楷体"/>
          <w:szCs w:val="32"/>
        </w:rPr>
        <w:t>快速发展的新形势不相适应</w:t>
      </w:r>
      <w:r>
        <w:rPr>
          <w:rFonts w:hint="eastAsia" w:ascii="仿宋_GB2312" w:hAnsi="楷体" w:cs="楷体"/>
          <w:szCs w:val="32"/>
        </w:rPr>
        <w:t>。</w:t>
      </w:r>
      <w:r>
        <w:rPr>
          <w:rFonts w:hint="eastAsia" w:ascii="宋体" w:hAnsi="宋体"/>
          <w:color w:val="000000"/>
          <w:szCs w:val="32"/>
        </w:rPr>
        <w:t>四是</w:t>
      </w:r>
      <w:r>
        <w:rPr>
          <w:rFonts w:hint="eastAsia" w:ascii="仿宋_GB2312" w:hAnsi="楷体" w:cs="楷体"/>
          <w:szCs w:val="32"/>
        </w:rPr>
        <w:t>多年来我市在人才工作中探索出了丰富的实践经验，如人才政策动态评估、人才公共服务平台和清单、评定、认定、举荐的多元人才评价体系、柔性引才，人才保障和服务等等，这些经验急需通过地方性法规予以制度化、常态化。</w:t>
      </w:r>
    </w:p>
    <w:p>
      <w:pPr>
        <w:keepNext w:val="0"/>
        <w:keepLines w:val="0"/>
        <w:pageBreakBefore w:val="0"/>
        <w:widowControl w:val="0"/>
        <w:kinsoku/>
        <w:wordWrap/>
        <w:overflowPunct/>
        <w:topLinePunct w:val="0"/>
        <w:bidi w:val="0"/>
        <w:spacing w:line="560" w:lineRule="atLeast"/>
        <w:ind w:left="0" w:leftChars="0" w:right="0" w:rightChars="0" w:firstLine="640" w:firstLineChars="200"/>
        <w:textAlignment w:val="auto"/>
        <w:outlineLvl w:val="9"/>
        <w:rPr>
          <w:rFonts w:ascii="宋体" w:hAnsi="宋体"/>
          <w:color w:val="000000"/>
          <w:szCs w:val="32"/>
        </w:rPr>
      </w:pPr>
      <w:r>
        <w:rPr>
          <w:rFonts w:hint="eastAsia" w:ascii="宋体" w:hAnsi="宋体" w:eastAsia="楷体_GB2312" w:cs="楷体_GB2312"/>
          <w:color w:val="000000"/>
          <w:szCs w:val="32"/>
        </w:rPr>
        <w:t>（四）推进人才治理体系和治理能力现代化的需要。</w:t>
      </w:r>
      <w:r>
        <w:rPr>
          <w:rFonts w:ascii="宋体" w:hAnsi="宋体"/>
          <w:color w:val="000000"/>
          <w:szCs w:val="32"/>
        </w:rPr>
        <w:t>人才在体制内外分布广泛，仅依靠传统的组织手段和行政手段已难以</w:t>
      </w:r>
      <w:r>
        <w:rPr>
          <w:rFonts w:hint="eastAsia" w:ascii="宋体" w:hAnsi="宋体"/>
          <w:color w:val="000000"/>
          <w:szCs w:val="32"/>
        </w:rPr>
        <w:t>做好</w:t>
      </w:r>
      <w:r>
        <w:rPr>
          <w:rFonts w:ascii="宋体" w:hAnsi="宋体"/>
          <w:color w:val="000000"/>
          <w:szCs w:val="32"/>
        </w:rPr>
        <w:t>新形势下</w:t>
      </w:r>
      <w:r>
        <w:rPr>
          <w:rFonts w:hint="eastAsia" w:ascii="宋体" w:hAnsi="宋体"/>
          <w:color w:val="000000"/>
          <w:szCs w:val="32"/>
        </w:rPr>
        <w:t>的</w:t>
      </w:r>
      <w:r>
        <w:rPr>
          <w:rFonts w:ascii="宋体" w:hAnsi="宋体"/>
          <w:color w:val="000000"/>
          <w:szCs w:val="32"/>
        </w:rPr>
        <w:t>人才</w:t>
      </w:r>
      <w:r>
        <w:rPr>
          <w:rFonts w:hint="eastAsia" w:ascii="宋体" w:hAnsi="宋体"/>
          <w:color w:val="000000"/>
          <w:szCs w:val="32"/>
        </w:rPr>
        <w:t>工作</w:t>
      </w:r>
      <w:r>
        <w:rPr>
          <w:rFonts w:ascii="宋体" w:hAnsi="宋体"/>
          <w:color w:val="000000"/>
          <w:szCs w:val="32"/>
        </w:rPr>
        <w:t>。</w:t>
      </w:r>
      <w:r>
        <w:rPr>
          <w:rFonts w:hint="eastAsia" w:ascii="宋体" w:hAnsi="宋体"/>
          <w:color w:val="000000"/>
          <w:szCs w:val="32"/>
        </w:rPr>
        <w:t>我市要参与全国人才竞争，建立具有竞争力的人才制度优势，需要加强人才工作立法，实现人才创新创业发展法治化、制度化、规范化，全面营造良好的人才发展环境。</w:t>
      </w:r>
    </w:p>
    <w:p>
      <w:pPr>
        <w:keepNext w:val="0"/>
        <w:keepLines w:val="0"/>
        <w:pageBreakBefore w:val="0"/>
        <w:widowControl w:val="0"/>
        <w:kinsoku/>
        <w:wordWrap/>
        <w:overflowPunct/>
        <w:topLinePunct w:val="0"/>
        <w:bidi w:val="0"/>
        <w:spacing w:line="560" w:lineRule="atLeast"/>
        <w:ind w:left="0" w:leftChars="0" w:right="0" w:rightChars="0" w:firstLine="640" w:firstLineChars="200"/>
        <w:textAlignment w:val="auto"/>
        <w:outlineLvl w:val="9"/>
        <w:rPr>
          <w:rFonts w:ascii="宋体" w:hAnsi="宋体" w:eastAsia="黑体" w:cs="黑体"/>
          <w:color w:val="000000"/>
          <w:szCs w:val="32"/>
        </w:rPr>
      </w:pPr>
      <w:r>
        <w:rPr>
          <w:rFonts w:hint="eastAsia" w:ascii="宋体" w:hAnsi="宋体" w:eastAsia="黑体" w:cs="黑体"/>
          <w:color w:val="000000"/>
          <w:szCs w:val="32"/>
        </w:rPr>
        <w:t>二、《条例（草案）》起草的主要依据</w:t>
      </w:r>
      <w:r>
        <w:rPr>
          <w:rFonts w:ascii="宋体" w:hAnsi="宋体" w:eastAsia="黑体" w:cs="黑体"/>
          <w:color w:val="000000"/>
          <w:szCs w:val="32"/>
        </w:rPr>
        <w:t>和参考</w:t>
      </w:r>
    </w:p>
    <w:p>
      <w:pPr>
        <w:pStyle w:val="2"/>
        <w:keepNext w:val="0"/>
        <w:keepLines w:val="0"/>
        <w:pageBreakBefore w:val="0"/>
        <w:widowControl w:val="0"/>
        <w:kinsoku/>
        <w:wordWrap/>
        <w:overflowPunct/>
        <w:topLinePunct w:val="0"/>
        <w:bidi w:val="0"/>
        <w:spacing w:line="560" w:lineRule="atLeast"/>
        <w:ind w:left="0" w:leftChars="0" w:right="0" w:rightChars="0" w:firstLine="643"/>
        <w:textAlignment w:val="auto"/>
        <w:outlineLvl w:val="9"/>
        <w:rPr>
          <w:rFonts w:hint="eastAsia" w:ascii="楷体_GB2312" w:hAnsi="楷体_GB2312" w:eastAsia="楷体_GB2312" w:cs="楷体_GB2312"/>
          <w:b/>
        </w:rPr>
      </w:pPr>
      <w:r>
        <w:rPr>
          <w:rFonts w:hint="eastAsia" w:ascii="楷体_GB2312" w:hAnsi="楷体_GB2312" w:eastAsia="楷体_GB2312" w:cs="楷体_GB2312"/>
          <w:b/>
        </w:rPr>
        <w:t>（一）主要依据</w:t>
      </w:r>
    </w:p>
    <w:p>
      <w:pPr>
        <w:keepNext w:val="0"/>
        <w:keepLines w:val="0"/>
        <w:pageBreakBefore w:val="0"/>
        <w:widowControl w:val="0"/>
        <w:kinsoku/>
        <w:wordWrap/>
        <w:overflowPunct/>
        <w:topLinePunct w:val="0"/>
        <w:bidi w:val="0"/>
        <w:spacing w:line="560" w:lineRule="atLeast"/>
        <w:ind w:left="0" w:leftChars="0" w:right="0" w:rightChars="0" w:firstLine="636"/>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1.习近平总书记关于人才工作的系列重要讲话；</w:t>
      </w:r>
    </w:p>
    <w:p>
      <w:pPr>
        <w:keepNext w:val="0"/>
        <w:keepLines w:val="0"/>
        <w:pageBreakBefore w:val="0"/>
        <w:widowControl w:val="0"/>
        <w:kinsoku/>
        <w:wordWrap/>
        <w:overflowPunct/>
        <w:topLinePunct w:val="0"/>
        <w:bidi w:val="0"/>
        <w:spacing w:line="560" w:lineRule="atLeast"/>
        <w:ind w:left="0" w:leftChars="0" w:right="0" w:rightChars="0" w:firstLine="636"/>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2.中共中央印发《关于深化人才发展体制机制改革的意见》的通知（中发〔2016〕9号）；</w:t>
      </w:r>
    </w:p>
    <w:p>
      <w:pPr>
        <w:keepNext w:val="0"/>
        <w:keepLines w:val="0"/>
        <w:pageBreakBefore w:val="0"/>
        <w:widowControl w:val="0"/>
        <w:kinsoku/>
        <w:wordWrap/>
        <w:overflowPunct/>
        <w:topLinePunct w:val="0"/>
        <w:autoSpaceDE w:val="0"/>
        <w:autoSpaceDN w:val="0"/>
        <w:bidi w:val="0"/>
        <w:spacing w:line="560" w:lineRule="atLeast"/>
        <w:ind w:left="0" w:leftChars="0" w:right="0" w:rightChars="0" w:firstLine="636"/>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3.中共中央国务院印发《国家中长期人才发展规划纲要（2010—2020年）》的通知</w:t>
      </w:r>
      <w:r>
        <w:rPr>
          <w:rFonts w:hint="eastAsia" w:ascii="仿宋_GB2312" w:hAnsi="仿宋_GB2312" w:eastAsia="仿宋_GB2312" w:cs="仿宋_GB2312"/>
          <w:bCs/>
          <w:color w:val="000000"/>
          <w:szCs w:val="32"/>
        </w:rPr>
        <w:t>（中发〔2010〕6号）</w:t>
      </w:r>
      <w:r>
        <w:rPr>
          <w:rFonts w:hint="eastAsia" w:ascii="仿宋_GB2312" w:hAnsi="仿宋_GB2312" w:eastAsia="仿宋_GB2312" w:cs="仿宋_GB2312"/>
          <w:color w:val="000000"/>
          <w:szCs w:val="32"/>
        </w:rPr>
        <w:t>；</w:t>
      </w:r>
    </w:p>
    <w:p>
      <w:pPr>
        <w:keepNext w:val="0"/>
        <w:keepLines w:val="0"/>
        <w:pageBreakBefore w:val="0"/>
        <w:widowControl w:val="0"/>
        <w:kinsoku/>
        <w:wordWrap/>
        <w:overflowPunct/>
        <w:topLinePunct w:val="0"/>
        <w:autoSpaceDE w:val="0"/>
        <w:autoSpaceDN w:val="0"/>
        <w:bidi w:val="0"/>
        <w:spacing w:line="560" w:lineRule="atLeast"/>
        <w:ind w:left="0" w:leftChars="0" w:right="0" w:rightChars="0" w:firstLine="636"/>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4.中共中央办公厅 国务院办公厅印发《关于深化项目评审、人才评价、机构评估改革的意见》；</w:t>
      </w:r>
    </w:p>
    <w:p>
      <w:pPr>
        <w:keepNext w:val="0"/>
        <w:keepLines w:val="0"/>
        <w:pageBreakBefore w:val="0"/>
        <w:widowControl w:val="0"/>
        <w:kinsoku/>
        <w:wordWrap/>
        <w:overflowPunct/>
        <w:topLinePunct w:val="0"/>
        <w:bidi w:val="0"/>
        <w:spacing w:line="560" w:lineRule="atLeast"/>
        <w:ind w:left="0" w:leftChars="0" w:right="0" w:rightChars="0" w:firstLine="640" w:firstLineChars="200"/>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5.中共广东省委印发《关于我省深化人才发展体制机制改革的实施意见》的通知（粤发〔2017〕1号）；</w:t>
      </w:r>
    </w:p>
    <w:p>
      <w:pPr>
        <w:keepNext w:val="0"/>
        <w:keepLines w:val="0"/>
        <w:pageBreakBefore w:val="0"/>
        <w:widowControl w:val="0"/>
        <w:kinsoku/>
        <w:wordWrap/>
        <w:overflowPunct/>
        <w:topLinePunct w:val="0"/>
        <w:autoSpaceDE w:val="0"/>
        <w:autoSpaceDN w:val="0"/>
        <w:bidi w:val="0"/>
        <w:spacing w:line="560" w:lineRule="atLeast"/>
        <w:ind w:left="0" w:leftChars="0" w:right="0" w:rightChars="0" w:firstLine="636"/>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6.中共广东省委 广东省人民政府关于印发《广东省中长期人才发展规划纲要（2010—2020年）》的通知（粤发〔2010〕17号）；</w:t>
      </w:r>
    </w:p>
    <w:p>
      <w:pPr>
        <w:keepNext w:val="0"/>
        <w:keepLines w:val="0"/>
        <w:pageBreakBefore w:val="0"/>
        <w:widowControl w:val="0"/>
        <w:kinsoku/>
        <w:wordWrap/>
        <w:overflowPunct/>
        <w:topLinePunct w:val="0"/>
        <w:autoSpaceDE w:val="0"/>
        <w:autoSpaceDN w:val="0"/>
        <w:bidi w:val="0"/>
        <w:spacing w:line="560" w:lineRule="atLeast"/>
        <w:ind w:left="0" w:leftChars="0" w:right="0" w:rightChars="0" w:firstLine="636"/>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7.中共广东省委办公厅 广东省人民政府办公厅《关于加强人才队伍建设打造创新人才高地的行动方案》（粤办发〔2018〕25号）。 </w:t>
      </w:r>
    </w:p>
    <w:p>
      <w:pPr>
        <w:pStyle w:val="2"/>
        <w:keepNext w:val="0"/>
        <w:keepLines w:val="0"/>
        <w:pageBreakBefore w:val="0"/>
        <w:widowControl w:val="0"/>
        <w:kinsoku/>
        <w:wordWrap/>
        <w:overflowPunct/>
        <w:topLinePunct w:val="0"/>
        <w:bidi w:val="0"/>
        <w:spacing w:line="560" w:lineRule="atLeast"/>
        <w:ind w:left="0" w:leftChars="0" w:right="0" w:rightChars="0" w:firstLine="640"/>
        <w:textAlignment w:val="auto"/>
        <w:outlineLvl w:val="9"/>
        <w:rPr>
          <w:rFonts w:hint="eastAsia" w:ascii="仿宋_GB2312" w:hAnsi="仿宋_GB2312" w:eastAsia="仿宋_GB2312" w:cs="仿宋_GB2312"/>
        </w:rPr>
      </w:pPr>
      <w:r>
        <w:rPr>
          <w:rFonts w:hint="eastAsia" w:ascii="仿宋_GB2312" w:hAnsi="仿宋_GB2312" w:eastAsia="仿宋_GB2312" w:cs="仿宋_GB2312"/>
        </w:rPr>
        <w:t>8．《广东省人才发展条例》</w:t>
      </w:r>
    </w:p>
    <w:p>
      <w:pPr>
        <w:pStyle w:val="2"/>
        <w:keepNext w:val="0"/>
        <w:keepLines w:val="0"/>
        <w:pageBreakBefore w:val="0"/>
        <w:widowControl w:val="0"/>
        <w:kinsoku/>
        <w:wordWrap/>
        <w:overflowPunct/>
        <w:topLinePunct w:val="0"/>
        <w:bidi w:val="0"/>
        <w:spacing w:line="560" w:lineRule="atLeast"/>
        <w:ind w:left="0" w:leftChars="0" w:right="0" w:rightChars="0" w:firstLine="640"/>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（二）主要参考</w:t>
      </w:r>
    </w:p>
    <w:p>
      <w:pPr>
        <w:pStyle w:val="2"/>
        <w:keepNext w:val="0"/>
        <w:keepLines w:val="0"/>
        <w:pageBreakBefore w:val="0"/>
        <w:widowControl w:val="0"/>
        <w:kinsoku/>
        <w:wordWrap/>
        <w:overflowPunct/>
        <w:topLinePunct w:val="0"/>
        <w:bidi w:val="0"/>
        <w:spacing w:line="560" w:lineRule="atLeast"/>
        <w:ind w:left="0" w:leftChars="0" w:right="0" w:rightChars="0" w:firstLine="640"/>
        <w:textAlignment w:val="auto"/>
        <w:outlineLvl w:val="9"/>
      </w:pPr>
      <w:r>
        <w:rPr>
          <w:rFonts w:hint="eastAsia"/>
        </w:rPr>
        <w:t>1</w:t>
      </w:r>
      <w:r>
        <w:t>.</w:t>
      </w:r>
      <w:r>
        <w:rPr>
          <w:rFonts w:hint="eastAsia" w:asciiTheme="minorHAnsi" w:hAnsiTheme="minorHAnsi" w:eastAsiaTheme="minorEastAsia" w:cstheme="minorBidi"/>
          <w:sz w:val="21"/>
          <w:szCs w:val="24"/>
        </w:rPr>
        <w:t xml:space="preserve"> </w:t>
      </w:r>
      <w:r>
        <w:rPr>
          <w:rFonts w:hint="eastAsia"/>
        </w:rPr>
        <w:t>《</w:t>
      </w:r>
      <w:r>
        <w:t>关于进一步集聚创新创业人才的若干意见</w:t>
      </w:r>
      <w:r>
        <w:rPr>
          <w:rFonts w:hint="eastAsia"/>
        </w:rPr>
        <w:t>》（中山发〔2017〕2号）</w:t>
      </w:r>
    </w:p>
    <w:p>
      <w:pPr>
        <w:pStyle w:val="2"/>
        <w:keepNext w:val="0"/>
        <w:keepLines w:val="0"/>
        <w:pageBreakBefore w:val="0"/>
        <w:widowControl w:val="0"/>
        <w:kinsoku/>
        <w:wordWrap/>
        <w:overflowPunct/>
        <w:topLinePunct w:val="0"/>
        <w:bidi w:val="0"/>
        <w:spacing w:line="560" w:lineRule="atLeast"/>
        <w:ind w:left="0" w:leftChars="0" w:right="0" w:rightChars="0" w:firstLine="640"/>
        <w:textAlignment w:val="auto"/>
        <w:outlineLvl w:val="9"/>
      </w:pPr>
      <w:r>
        <w:t>2.</w:t>
      </w:r>
      <w:r>
        <w:rPr>
          <w:rFonts w:hint="eastAsia"/>
        </w:rPr>
        <w:t xml:space="preserve"> 《关于加强人才政策支持和服务保障的具体措施》（</w:t>
      </w:r>
      <w:r>
        <w:t>中山组发〔2020〕4号</w:t>
      </w:r>
      <w:r>
        <w:rPr>
          <w:rFonts w:hint="eastAsia"/>
        </w:rPr>
        <w:t>）</w:t>
      </w:r>
    </w:p>
    <w:p>
      <w:pPr>
        <w:pStyle w:val="2"/>
        <w:keepNext w:val="0"/>
        <w:keepLines w:val="0"/>
        <w:pageBreakBefore w:val="0"/>
        <w:widowControl w:val="0"/>
        <w:kinsoku/>
        <w:wordWrap/>
        <w:overflowPunct/>
        <w:topLinePunct w:val="0"/>
        <w:bidi w:val="0"/>
        <w:spacing w:line="560" w:lineRule="atLeast"/>
        <w:ind w:left="0" w:leftChars="0" w:right="0" w:rightChars="0" w:firstLine="640"/>
        <w:textAlignment w:val="auto"/>
        <w:outlineLvl w:val="9"/>
      </w:pPr>
      <w:r>
        <w:rPr>
          <w:rFonts w:hint="eastAsia"/>
        </w:rPr>
        <w:t>3</w:t>
      </w:r>
      <w:r>
        <w:t>.</w:t>
      </w:r>
      <w:r>
        <w:rPr>
          <w:rFonts w:hint="eastAsia" w:ascii="微软雅黑" w:hAnsi="微软雅黑" w:eastAsia="微软雅黑" w:cstheme="minorBidi"/>
          <w:color w:val="262626"/>
          <w:sz w:val="21"/>
          <w:szCs w:val="21"/>
        </w:rPr>
        <w:t xml:space="preserve"> </w:t>
      </w:r>
      <w:r>
        <w:rPr>
          <w:rFonts w:hint="eastAsia"/>
        </w:rPr>
        <w:t>《关于进一步加快培养引进紧缺适用人才的意见》（中委〔2010〕7号）</w:t>
      </w:r>
    </w:p>
    <w:p>
      <w:pPr>
        <w:pStyle w:val="2"/>
        <w:keepNext w:val="0"/>
        <w:keepLines w:val="0"/>
        <w:pageBreakBefore w:val="0"/>
        <w:widowControl w:val="0"/>
        <w:kinsoku/>
        <w:wordWrap/>
        <w:overflowPunct/>
        <w:topLinePunct w:val="0"/>
        <w:bidi w:val="0"/>
        <w:spacing w:line="560" w:lineRule="atLeast"/>
        <w:ind w:left="0" w:leftChars="0" w:right="0" w:rightChars="0" w:firstLine="640"/>
        <w:textAlignment w:val="auto"/>
        <w:outlineLvl w:val="9"/>
      </w:pPr>
      <w:r>
        <w:rPr>
          <w:rFonts w:hint="eastAsia"/>
        </w:rPr>
        <w:t>4</w:t>
      </w:r>
      <w:r>
        <w:t>.</w:t>
      </w:r>
      <w:r>
        <w:rPr>
          <w:rFonts w:ascii="s ˛" w:hAnsi="s ˛" w:cs="s ˛" w:eastAsiaTheme="minorEastAsia"/>
          <w:kern w:val="0"/>
          <w:sz w:val="24"/>
          <w:szCs w:val="24"/>
        </w:rPr>
        <w:t xml:space="preserve"> </w:t>
      </w:r>
      <w:r>
        <w:rPr>
          <w:rFonts w:hint="eastAsia"/>
        </w:rPr>
        <w:t>《</w:t>
      </w:r>
      <w:r>
        <w:t>中山市人民政府印发关于促进科技创新推动高质量发展若干政策措施的通知</w:t>
      </w:r>
      <w:r>
        <w:rPr>
          <w:rFonts w:hint="eastAsia"/>
        </w:rPr>
        <w:t>》</w:t>
      </w:r>
      <w:r>
        <w:t>（中府〔2019〕100 号）</w:t>
      </w:r>
    </w:p>
    <w:p>
      <w:pPr>
        <w:pStyle w:val="2"/>
        <w:keepNext w:val="0"/>
        <w:keepLines w:val="0"/>
        <w:pageBreakBefore w:val="0"/>
        <w:widowControl w:val="0"/>
        <w:kinsoku/>
        <w:wordWrap/>
        <w:overflowPunct/>
        <w:topLinePunct w:val="0"/>
        <w:bidi w:val="0"/>
        <w:spacing w:line="560" w:lineRule="atLeast"/>
        <w:ind w:left="0" w:leftChars="0" w:right="0" w:rightChars="0" w:firstLine="640"/>
        <w:textAlignment w:val="auto"/>
        <w:outlineLvl w:val="9"/>
      </w:pPr>
      <w:r>
        <w:t>5.</w:t>
      </w:r>
      <w:r>
        <w:rPr>
          <w:rFonts w:hint="eastAsia"/>
        </w:rPr>
        <w:t>《深圳经济特区人才工作条例》</w:t>
      </w:r>
    </w:p>
    <w:p>
      <w:pPr>
        <w:pStyle w:val="2"/>
        <w:keepNext w:val="0"/>
        <w:keepLines w:val="0"/>
        <w:pageBreakBefore w:val="0"/>
        <w:widowControl w:val="0"/>
        <w:kinsoku/>
        <w:wordWrap/>
        <w:overflowPunct/>
        <w:topLinePunct w:val="0"/>
        <w:bidi w:val="0"/>
        <w:spacing w:line="560" w:lineRule="atLeast"/>
        <w:ind w:left="0" w:leftChars="0" w:right="0" w:rightChars="0" w:firstLine="640"/>
        <w:textAlignment w:val="auto"/>
        <w:outlineLvl w:val="9"/>
        <w:rPr>
          <w:rFonts w:hint="eastAsia"/>
        </w:rPr>
      </w:pPr>
      <w:r>
        <w:rPr>
          <w:rFonts w:hint="eastAsia"/>
        </w:rPr>
        <w:t>6</w:t>
      </w:r>
      <w:r>
        <w:t>.</w:t>
      </w:r>
      <w:r>
        <w:rPr>
          <w:rFonts w:hint="eastAsia"/>
        </w:rPr>
        <w:t>《</w:t>
      </w:r>
      <w:r>
        <w:t>南通市人才发展促进条例</w:t>
      </w:r>
      <w:r>
        <w:rPr>
          <w:rFonts w:hint="eastAsia"/>
        </w:rPr>
        <w:t>》</w:t>
      </w:r>
    </w:p>
    <w:p>
      <w:pPr>
        <w:keepNext w:val="0"/>
        <w:keepLines w:val="0"/>
        <w:pageBreakBefore w:val="0"/>
        <w:widowControl w:val="0"/>
        <w:kinsoku/>
        <w:wordWrap/>
        <w:overflowPunct/>
        <w:topLinePunct w:val="0"/>
        <w:autoSpaceDE w:val="0"/>
        <w:autoSpaceDN w:val="0"/>
        <w:bidi w:val="0"/>
        <w:spacing w:line="560" w:lineRule="atLeast"/>
        <w:ind w:left="0" w:leftChars="0" w:right="0" w:rightChars="0" w:firstLine="636"/>
        <w:textAlignment w:val="auto"/>
        <w:outlineLvl w:val="9"/>
        <w:rPr>
          <w:rFonts w:ascii="宋体" w:hAnsi="宋体" w:eastAsia="黑体" w:cs="黑体"/>
          <w:color w:val="000000"/>
          <w:szCs w:val="32"/>
        </w:rPr>
      </w:pPr>
      <w:r>
        <w:rPr>
          <w:rFonts w:hint="eastAsia" w:ascii="宋体" w:hAnsi="宋体" w:eastAsia="黑体" w:cs="黑体"/>
          <w:color w:val="000000"/>
          <w:szCs w:val="32"/>
        </w:rPr>
        <w:t>三</w:t>
      </w:r>
      <w:r>
        <w:rPr>
          <w:rFonts w:ascii="宋体" w:hAnsi="宋体" w:eastAsia="黑体" w:cs="黑体"/>
          <w:color w:val="000000"/>
          <w:szCs w:val="32"/>
        </w:rPr>
        <w:t>、</w:t>
      </w:r>
      <w:r>
        <w:rPr>
          <w:rFonts w:hint="eastAsia" w:ascii="宋体" w:hAnsi="宋体" w:eastAsia="黑体" w:cs="黑体"/>
          <w:color w:val="000000"/>
          <w:szCs w:val="32"/>
        </w:rPr>
        <w:t>《条例（草案）》起草</w:t>
      </w:r>
      <w:r>
        <w:rPr>
          <w:rFonts w:ascii="宋体" w:hAnsi="宋体" w:eastAsia="黑体" w:cs="黑体"/>
          <w:color w:val="000000"/>
          <w:szCs w:val="32"/>
        </w:rPr>
        <w:t>过程</w:t>
      </w:r>
      <w:r>
        <w:rPr>
          <w:rFonts w:hint="eastAsia" w:ascii="宋体" w:hAnsi="宋体" w:eastAsia="黑体" w:cs="黑体"/>
          <w:color w:val="000000"/>
          <w:szCs w:val="32"/>
        </w:rPr>
        <w:t>和</w:t>
      </w:r>
      <w:r>
        <w:rPr>
          <w:rFonts w:ascii="宋体" w:hAnsi="宋体" w:eastAsia="黑体" w:cs="黑体"/>
          <w:color w:val="000000"/>
          <w:szCs w:val="32"/>
        </w:rPr>
        <w:t>总体思路</w:t>
      </w:r>
    </w:p>
    <w:p>
      <w:pPr>
        <w:keepNext w:val="0"/>
        <w:keepLines w:val="0"/>
        <w:pageBreakBefore w:val="0"/>
        <w:widowControl w:val="0"/>
        <w:kinsoku/>
        <w:wordWrap/>
        <w:overflowPunct/>
        <w:topLinePunct w:val="0"/>
        <w:autoSpaceDE w:val="0"/>
        <w:autoSpaceDN w:val="0"/>
        <w:bidi w:val="0"/>
        <w:spacing w:line="560" w:lineRule="atLeast"/>
        <w:ind w:left="0" w:leftChars="0" w:right="0" w:rightChars="0" w:firstLine="636"/>
        <w:textAlignment w:val="auto"/>
        <w:outlineLvl w:val="9"/>
        <w:rPr>
          <w:rFonts w:ascii="仿宋_GB2312" w:hAnsi="宋体" w:cs="黑体"/>
          <w:color w:val="000000"/>
          <w:szCs w:val="32"/>
        </w:rPr>
      </w:pPr>
      <w:r>
        <w:rPr>
          <w:rFonts w:ascii="仿宋_GB2312" w:hAnsi="宋体" w:cs="黑体"/>
          <w:color w:val="000000"/>
          <w:szCs w:val="32"/>
        </w:rPr>
        <w:t>在</w:t>
      </w:r>
      <w:r>
        <w:rPr>
          <w:rFonts w:hint="eastAsia" w:ascii="仿宋_GB2312" w:hAnsi="宋体" w:cs="黑体"/>
          <w:color w:val="000000"/>
          <w:szCs w:val="32"/>
        </w:rPr>
        <w:t>中山市人力资源社会保障局</w:t>
      </w:r>
      <w:r>
        <w:rPr>
          <w:rFonts w:ascii="仿宋_GB2312" w:hAnsi="宋体" w:cs="黑体"/>
          <w:color w:val="000000"/>
          <w:szCs w:val="32"/>
        </w:rPr>
        <w:t>的领导下，同</w:t>
      </w:r>
      <w:r>
        <w:rPr>
          <w:rFonts w:hint="eastAsia" w:ascii="仿宋_GB2312" w:hAnsi="宋体" w:cs="黑体"/>
          <w:color w:val="000000"/>
          <w:szCs w:val="32"/>
        </w:rPr>
        <w:t>市委组织部、市人社局、司法局、中山大学课题组</w:t>
      </w:r>
      <w:r>
        <w:rPr>
          <w:rFonts w:ascii="仿宋_GB2312" w:hAnsi="宋体" w:cs="黑体"/>
          <w:color w:val="000000"/>
          <w:szCs w:val="32"/>
        </w:rPr>
        <w:t>成立</w:t>
      </w:r>
      <w:r>
        <w:rPr>
          <w:rFonts w:hint="eastAsia" w:ascii="仿宋_GB2312" w:hAnsi="宋体" w:cs="黑体"/>
          <w:color w:val="000000"/>
          <w:szCs w:val="32"/>
        </w:rPr>
        <w:t>起草</w:t>
      </w:r>
      <w:r>
        <w:rPr>
          <w:rFonts w:ascii="仿宋_GB2312" w:hAnsi="宋体" w:cs="黑体"/>
          <w:color w:val="000000"/>
          <w:szCs w:val="32"/>
        </w:rPr>
        <w:t>工作小组，</w:t>
      </w:r>
      <w:r>
        <w:rPr>
          <w:rFonts w:hint="eastAsia" w:ascii="仿宋_GB2312" w:hAnsi="宋体" w:cs="黑体"/>
          <w:color w:val="000000"/>
          <w:szCs w:val="32"/>
        </w:rPr>
        <w:t>于2</w:t>
      </w:r>
      <w:r>
        <w:rPr>
          <w:rFonts w:ascii="仿宋_GB2312" w:hAnsi="宋体" w:cs="黑体"/>
          <w:color w:val="000000"/>
          <w:szCs w:val="32"/>
        </w:rPr>
        <w:t>020</w:t>
      </w:r>
      <w:r>
        <w:rPr>
          <w:rFonts w:hint="eastAsia" w:ascii="仿宋_GB2312" w:hAnsi="宋体" w:cs="黑体"/>
          <w:color w:val="000000"/>
          <w:szCs w:val="32"/>
        </w:rPr>
        <w:t>年5月1</w:t>
      </w:r>
      <w:r>
        <w:rPr>
          <w:rFonts w:ascii="仿宋_GB2312" w:hAnsi="宋体" w:cs="黑体"/>
          <w:color w:val="000000"/>
          <w:szCs w:val="32"/>
        </w:rPr>
        <w:t>2</w:t>
      </w:r>
      <w:r>
        <w:rPr>
          <w:rFonts w:hint="eastAsia" w:ascii="仿宋_GB2312" w:hAnsi="宋体" w:cs="黑体"/>
          <w:color w:val="000000"/>
          <w:szCs w:val="32"/>
        </w:rPr>
        <w:t>日在中山市</w:t>
      </w:r>
      <w:r>
        <w:rPr>
          <w:rFonts w:hint="eastAsia"/>
        </w:rPr>
        <w:t>三角、民众、黄圃、横栏、东升、东凤、板芙、大涌、神湾、石岐、东区、西区镇</w:t>
      </w:r>
      <w:r>
        <w:rPr>
          <w:rFonts w:hint="eastAsia" w:ascii="仿宋_GB2312" w:hAnsi="宋体" w:cs="黑体"/>
          <w:color w:val="000000"/>
          <w:szCs w:val="32"/>
        </w:rPr>
        <w:t>开展立法调研</w:t>
      </w:r>
      <w:r>
        <w:rPr>
          <w:rFonts w:hint="eastAsia"/>
        </w:rPr>
        <w:t>，与重点企业或创新创业平台代表、组织人事办或人社分局负责同志</w:t>
      </w:r>
      <w:r>
        <w:rPr>
          <w:rFonts w:hint="eastAsia" w:ascii="仿宋_GB2312" w:hAnsi="宋体" w:cs="黑体"/>
          <w:color w:val="000000"/>
          <w:szCs w:val="32"/>
        </w:rPr>
        <w:t>召开座谈会听取意见；于2</w:t>
      </w:r>
      <w:r>
        <w:rPr>
          <w:rFonts w:ascii="仿宋_GB2312" w:hAnsi="宋体" w:cs="黑体"/>
          <w:color w:val="000000"/>
          <w:szCs w:val="32"/>
        </w:rPr>
        <w:t>020</w:t>
      </w:r>
      <w:r>
        <w:rPr>
          <w:rFonts w:hint="eastAsia" w:ascii="仿宋_GB2312" w:hAnsi="宋体" w:cs="黑体"/>
          <w:color w:val="000000"/>
          <w:szCs w:val="32"/>
        </w:rPr>
        <w:t>年</w:t>
      </w:r>
      <w:r>
        <w:rPr>
          <w:rFonts w:ascii="仿宋_GB2312" w:hAnsi="宋体" w:cs="黑体"/>
          <w:color w:val="000000"/>
          <w:szCs w:val="32"/>
        </w:rPr>
        <w:t>6</w:t>
      </w:r>
      <w:r>
        <w:rPr>
          <w:rFonts w:hint="eastAsia" w:ascii="仿宋_GB2312" w:hAnsi="宋体" w:cs="黑体"/>
          <w:color w:val="000000"/>
          <w:szCs w:val="32"/>
        </w:rPr>
        <w:t>月</w:t>
      </w:r>
      <w:r>
        <w:rPr>
          <w:rFonts w:ascii="仿宋_GB2312" w:hAnsi="宋体" w:cs="黑体"/>
          <w:color w:val="000000"/>
          <w:szCs w:val="32"/>
        </w:rPr>
        <w:t>9</w:t>
      </w:r>
      <w:r>
        <w:rPr>
          <w:rFonts w:hint="eastAsia" w:ascii="仿宋_GB2312" w:hAnsi="宋体" w:cs="黑体"/>
          <w:color w:val="000000"/>
          <w:szCs w:val="32"/>
        </w:rPr>
        <w:t>日召集中山市医疗、教育等领域的高层次人</w:t>
      </w:r>
      <w:r>
        <w:rPr>
          <w:rFonts w:hint="default" w:ascii="仿宋_GB2312" w:hAnsi="宋体" w:cs="黑体"/>
          <w:color w:val="000000"/>
          <w:szCs w:val="32"/>
        </w:rPr>
        <w:t>才</w:t>
      </w:r>
      <w:r>
        <w:rPr>
          <w:rFonts w:hint="eastAsia" w:ascii="仿宋_GB2312" w:hAnsi="宋体" w:cs="黑体"/>
          <w:color w:val="000000"/>
          <w:szCs w:val="32"/>
        </w:rPr>
        <w:t>召开座谈会；于2</w:t>
      </w:r>
      <w:r>
        <w:rPr>
          <w:rFonts w:ascii="仿宋_GB2312" w:hAnsi="宋体" w:cs="黑体"/>
          <w:color w:val="000000"/>
          <w:szCs w:val="32"/>
        </w:rPr>
        <w:t>020</w:t>
      </w:r>
      <w:r>
        <w:rPr>
          <w:rFonts w:hint="eastAsia" w:ascii="仿宋_GB2312" w:hAnsi="宋体" w:cs="黑体"/>
          <w:color w:val="000000"/>
          <w:szCs w:val="32"/>
        </w:rPr>
        <w:t>年</w:t>
      </w:r>
      <w:r>
        <w:rPr>
          <w:rFonts w:ascii="仿宋_GB2312" w:hAnsi="宋体" w:cs="黑体"/>
          <w:color w:val="000000"/>
          <w:szCs w:val="32"/>
        </w:rPr>
        <w:t>6</w:t>
      </w:r>
      <w:r>
        <w:rPr>
          <w:rFonts w:hint="eastAsia" w:ascii="仿宋_GB2312" w:hAnsi="宋体" w:cs="黑体"/>
          <w:color w:val="000000"/>
          <w:szCs w:val="32"/>
        </w:rPr>
        <w:t>月1</w:t>
      </w:r>
      <w:r>
        <w:rPr>
          <w:rFonts w:ascii="仿宋_GB2312" w:hAnsi="宋体" w:cs="黑体"/>
          <w:color w:val="000000"/>
          <w:szCs w:val="32"/>
        </w:rPr>
        <w:t>1</w:t>
      </w:r>
      <w:r>
        <w:rPr>
          <w:rFonts w:hint="eastAsia" w:ascii="仿宋_GB2312" w:hAnsi="宋体" w:cs="黑体"/>
          <w:color w:val="000000"/>
          <w:szCs w:val="32"/>
        </w:rPr>
        <w:t>日赴东莞、深圳人力资源社会保障局开展立法调研。在此基础上，拟定了《条例（草案）》。之后，广泛</w:t>
      </w:r>
      <w:r>
        <w:rPr>
          <w:rFonts w:ascii="仿宋_GB2312" w:hAnsi="宋体" w:cs="黑体"/>
          <w:color w:val="000000"/>
          <w:szCs w:val="32"/>
        </w:rPr>
        <w:t>征求</w:t>
      </w:r>
      <w:r>
        <w:rPr>
          <w:rFonts w:hint="eastAsia" w:ascii="仿宋_GB2312" w:hAnsi="宋体" w:cs="黑体"/>
          <w:color w:val="000000"/>
          <w:szCs w:val="32"/>
        </w:rPr>
        <w:t>了本市</w:t>
      </w:r>
      <w:r>
        <w:rPr>
          <w:rFonts w:ascii="仿宋_GB2312" w:hAnsi="宋体" w:cs="黑体"/>
          <w:color w:val="000000"/>
          <w:szCs w:val="32"/>
        </w:rPr>
        <w:t>省人才工作领导小组成员</w:t>
      </w:r>
      <w:r>
        <w:rPr>
          <w:rFonts w:hint="eastAsia" w:ascii="仿宋_GB2312" w:hAnsi="宋体" w:cs="黑体"/>
          <w:color w:val="000000"/>
          <w:szCs w:val="32"/>
        </w:rPr>
        <w:t>单位</w:t>
      </w:r>
      <w:r>
        <w:rPr>
          <w:rFonts w:ascii="仿宋_GB2312" w:hAnsi="宋体" w:cs="黑体"/>
          <w:color w:val="000000"/>
          <w:szCs w:val="32"/>
        </w:rPr>
        <w:t>、</w:t>
      </w:r>
      <w:r>
        <w:rPr>
          <w:rFonts w:hint="eastAsia" w:ascii="仿宋_GB2312" w:hAnsi="宋体" w:cs="黑体"/>
          <w:color w:val="000000"/>
          <w:szCs w:val="32"/>
        </w:rPr>
        <w:t>对《条例》草案稿</w:t>
      </w:r>
      <w:r>
        <w:rPr>
          <w:rFonts w:ascii="仿宋_GB2312" w:hAnsi="宋体" w:cs="黑体"/>
          <w:color w:val="000000"/>
          <w:szCs w:val="32"/>
        </w:rPr>
        <w:t>的意见</w:t>
      </w:r>
      <w:r>
        <w:rPr>
          <w:rFonts w:hint="eastAsia" w:ascii="仿宋_GB2312" w:hAnsi="宋体" w:cs="黑体"/>
          <w:color w:val="000000"/>
          <w:szCs w:val="32"/>
        </w:rPr>
        <w:t>，</w:t>
      </w:r>
      <w:r>
        <w:rPr>
          <w:rFonts w:ascii="仿宋_GB2312" w:hAnsi="宋体" w:cs="黑体"/>
          <w:color w:val="000000"/>
          <w:szCs w:val="32"/>
        </w:rPr>
        <w:t>形成了</w:t>
      </w:r>
      <w:r>
        <w:rPr>
          <w:rFonts w:hint="eastAsia" w:ascii="仿宋_GB2312" w:hAnsi="宋体" w:cs="黑体"/>
          <w:color w:val="000000"/>
          <w:szCs w:val="32"/>
        </w:rPr>
        <w:t>《条例（草案）》</w:t>
      </w:r>
      <w:r>
        <w:rPr>
          <w:rFonts w:ascii="仿宋_GB2312" w:hAnsi="宋体" w:cs="黑体"/>
          <w:color w:val="000000"/>
          <w:szCs w:val="32"/>
        </w:rPr>
        <w:t>。</w:t>
      </w:r>
    </w:p>
    <w:p>
      <w:pPr>
        <w:keepNext w:val="0"/>
        <w:keepLines w:val="0"/>
        <w:pageBreakBefore w:val="0"/>
        <w:widowControl w:val="0"/>
        <w:kinsoku/>
        <w:wordWrap/>
        <w:overflowPunct/>
        <w:topLinePunct w:val="0"/>
        <w:autoSpaceDE w:val="0"/>
        <w:autoSpaceDN w:val="0"/>
        <w:bidi w:val="0"/>
        <w:spacing w:line="560" w:lineRule="atLeast"/>
        <w:ind w:left="0" w:leftChars="0" w:right="0" w:rightChars="0" w:firstLine="636"/>
        <w:textAlignment w:val="auto"/>
        <w:outlineLvl w:val="9"/>
        <w:rPr>
          <w:rFonts w:ascii="仿宋_GB2312" w:hAnsi="宋体" w:cs="黑体"/>
          <w:color w:val="000000"/>
          <w:szCs w:val="32"/>
        </w:rPr>
      </w:pPr>
      <w:r>
        <w:rPr>
          <w:rFonts w:hint="eastAsia" w:ascii="仿宋_GB2312" w:hAnsi="宋体" w:cs="黑体"/>
          <w:color w:val="000000"/>
          <w:szCs w:val="32"/>
        </w:rPr>
        <w:t>制定条例草案的</w:t>
      </w:r>
      <w:r>
        <w:rPr>
          <w:rFonts w:ascii="仿宋_GB2312" w:hAnsi="宋体" w:cs="黑体"/>
          <w:color w:val="000000"/>
          <w:szCs w:val="32"/>
        </w:rPr>
        <w:t>总体思路</w:t>
      </w:r>
      <w:r>
        <w:rPr>
          <w:rFonts w:ascii="仿宋_GB2312" w:hAnsi="宋体" w:cs="黑体"/>
          <w:b w:val="0"/>
          <w:bCs w:val="0"/>
          <w:color w:val="000000"/>
          <w:szCs w:val="32"/>
        </w:rPr>
        <w:t>：</w:t>
      </w:r>
      <w:r>
        <w:rPr>
          <w:rFonts w:hint="eastAsia" w:ascii="仿宋_GB2312" w:hAnsi="宋体" w:cs="黑体"/>
          <w:b w:val="0"/>
          <w:bCs w:val="0"/>
          <w:color w:val="000000"/>
          <w:szCs w:val="32"/>
        </w:rPr>
        <w:t>一是问题导向，立足本市人才工作的需求，针对我市人才工作中的突出问题展开立法，二是总结经验，提炼</w:t>
      </w:r>
      <w:r>
        <w:rPr>
          <w:rFonts w:ascii="仿宋_GB2312" w:hAnsi="宋体" w:cs="黑体"/>
          <w:b w:val="0"/>
          <w:bCs w:val="0"/>
          <w:color w:val="000000"/>
          <w:szCs w:val="32"/>
        </w:rPr>
        <w:t>我</w:t>
      </w:r>
      <w:r>
        <w:rPr>
          <w:rFonts w:hint="eastAsia" w:ascii="仿宋_GB2312" w:hAnsi="宋体" w:cs="黑体"/>
          <w:b w:val="0"/>
          <w:bCs w:val="0"/>
          <w:color w:val="000000"/>
          <w:szCs w:val="32"/>
        </w:rPr>
        <w:t>市</w:t>
      </w:r>
      <w:r>
        <w:rPr>
          <w:rFonts w:ascii="仿宋_GB2312" w:hAnsi="宋体" w:cs="黑体"/>
          <w:b w:val="0"/>
          <w:bCs w:val="0"/>
          <w:color w:val="000000"/>
          <w:szCs w:val="32"/>
        </w:rPr>
        <w:t>人才工作</w:t>
      </w:r>
      <w:r>
        <w:rPr>
          <w:rFonts w:hint="eastAsia" w:ascii="仿宋_GB2312" w:hAnsi="宋体" w:cs="黑体"/>
          <w:b w:val="0"/>
          <w:bCs w:val="0"/>
          <w:color w:val="000000"/>
          <w:szCs w:val="32"/>
        </w:rPr>
        <w:t>实践</w:t>
      </w:r>
      <w:r>
        <w:rPr>
          <w:rFonts w:ascii="仿宋_GB2312" w:hAnsi="宋体" w:cs="黑体"/>
          <w:b w:val="0"/>
          <w:bCs w:val="0"/>
          <w:color w:val="000000"/>
          <w:szCs w:val="32"/>
        </w:rPr>
        <w:t>中</w:t>
      </w:r>
      <w:r>
        <w:rPr>
          <w:rFonts w:hint="eastAsia" w:ascii="仿宋_GB2312" w:hAnsi="宋体" w:cs="黑体"/>
          <w:b w:val="0"/>
          <w:bCs w:val="0"/>
          <w:color w:val="000000"/>
          <w:szCs w:val="32"/>
        </w:rPr>
        <w:t>好的</w:t>
      </w:r>
      <w:r>
        <w:rPr>
          <w:rFonts w:ascii="仿宋_GB2312" w:hAnsi="宋体" w:cs="黑体"/>
          <w:b w:val="0"/>
          <w:bCs w:val="0"/>
          <w:color w:val="000000"/>
          <w:szCs w:val="32"/>
        </w:rPr>
        <w:t>做法和成功经验。</w:t>
      </w:r>
      <w:r>
        <w:rPr>
          <w:rFonts w:hint="eastAsia" w:ascii="仿宋_GB2312" w:hAnsi="宋体" w:cs="黑体"/>
          <w:b w:val="0"/>
          <w:bCs w:val="0"/>
          <w:color w:val="000000"/>
          <w:szCs w:val="32"/>
        </w:rPr>
        <w:t>三</w:t>
      </w:r>
      <w:r>
        <w:rPr>
          <w:rFonts w:ascii="仿宋_GB2312" w:hAnsi="宋体" w:cs="黑体"/>
          <w:b w:val="0"/>
          <w:bCs w:val="0"/>
          <w:color w:val="000000"/>
          <w:szCs w:val="32"/>
        </w:rPr>
        <w:t>是</w:t>
      </w:r>
      <w:r>
        <w:rPr>
          <w:rFonts w:hint="eastAsia" w:ascii="仿宋_GB2312" w:hAnsi="宋体" w:cs="黑体"/>
          <w:b w:val="0"/>
          <w:bCs w:val="0"/>
          <w:color w:val="000000"/>
          <w:szCs w:val="32"/>
        </w:rPr>
        <w:t>推动人才各项工作创新，构建市场化人才机制，释放人才激励因子，营造最具吸引力的人才软环境</w:t>
      </w:r>
      <w:r>
        <w:rPr>
          <w:rFonts w:ascii="仿宋_GB2312" w:hAnsi="宋体" w:cs="黑体"/>
          <w:b w:val="0"/>
          <w:bCs w:val="0"/>
          <w:color w:val="000000"/>
          <w:szCs w:val="32"/>
        </w:rPr>
        <w:t>。</w:t>
      </w:r>
      <w:r>
        <w:rPr>
          <w:rFonts w:hint="eastAsia" w:ascii="仿宋_GB2312" w:hAnsi="宋体" w:cs="黑体"/>
          <w:b w:val="0"/>
          <w:bCs w:val="0"/>
          <w:color w:val="000000"/>
          <w:szCs w:val="32"/>
        </w:rPr>
        <w:t>四</w:t>
      </w:r>
      <w:r>
        <w:rPr>
          <w:rFonts w:ascii="仿宋_GB2312" w:hAnsi="宋体" w:cs="黑体"/>
          <w:b w:val="0"/>
          <w:bCs w:val="0"/>
          <w:color w:val="000000"/>
          <w:szCs w:val="32"/>
        </w:rPr>
        <w:t>是</w:t>
      </w:r>
      <w:r>
        <w:rPr>
          <w:rFonts w:hint="eastAsia" w:ascii="仿宋_GB2312" w:hAnsi="宋体" w:cs="黑体"/>
          <w:b w:val="0"/>
          <w:bCs w:val="0"/>
          <w:color w:val="000000"/>
          <w:szCs w:val="32"/>
        </w:rPr>
        <w:t>提升</w:t>
      </w:r>
      <w:r>
        <w:rPr>
          <w:rFonts w:hint="eastAsia"/>
          <w:b w:val="0"/>
          <w:bCs w:val="0"/>
        </w:rPr>
        <w:t>提升各项人才制度的刚性约束力</w:t>
      </w:r>
      <w:r>
        <w:rPr>
          <w:rFonts w:hint="eastAsia" w:ascii="仿宋_GB2312" w:hAnsi="宋体" w:cs="黑体"/>
          <w:b w:val="0"/>
          <w:bCs w:val="0"/>
          <w:color w:val="000000"/>
          <w:szCs w:val="32"/>
        </w:rPr>
        <w:t>，为人才工作提供法治保障</w:t>
      </w:r>
      <w:r>
        <w:rPr>
          <w:rFonts w:ascii="仿宋_GB2312" w:hAnsi="宋体" w:cs="黑体"/>
          <w:b w:val="0"/>
          <w:bCs w:val="0"/>
          <w:color w:val="000000"/>
          <w:szCs w:val="32"/>
        </w:rPr>
        <w:t>。</w:t>
      </w:r>
    </w:p>
    <w:p>
      <w:pPr>
        <w:keepNext w:val="0"/>
        <w:keepLines w:val="0"/>
        <w:pageBreakBefore w:val="0"/>
        <w:widowControl w:val="0"/>
        <w:kinsoku/>
        <w:wordWrap/>
        <w:overflowPunct/>
        <w:topLinePunct w:val="0"/>
        <w:autoSpaceDE w:val="0"/>
        <w:autoSpaceDN w:val="0"/>
        <w:bidi w:val="0"/>
        <w:spacing w:line="560" w:lineRule="atLeast"/>
        <w:ind w:left="0" w:leftChars="0" w:right="0" w:rightChars="0" w:firstLine="636"/>
        <w:textAlignment w:val="auto"/>
        <w:outlineLvl w:val="9"/>
        <w:rPr>
          <w:rFonts w:ascii="宋体" w:hAnsi="宋体" w:cs="仿宋_GB2312"/>
          <w:color w:val="000000"/>
          <w:szCs w:val="32"/>
        </w:rPr>
      </w:pPr>
      <w:r>
        <w:rPr>
          <w:rFonts w:hint="eastAsia" w:ascii="宋体" w:hAnsi="宋体" w:eastAsia="黑体" w:cs="黑体"/>
          <w:color w:val="000000"/>
          <w:szCs w:val="32"/>
        </w:rPr>
        <w:t>四、《条例（草案）》的主要内容</w:t>
      </w:r>
    </w:p>
    <w:p>
      <w:pPr>
        <w:pStyle w:val="8"/>
        <w:keepNext w:val="0"/>
        <w:keepLines w:val="0"/>
        <w:pageBreakBefore w:val="0"/>
        <w:widowControl w:val="0"/>
        <w:kinsoku/>
        <w:wordWrap/>
        <w:overflowPunct/>
        <w:topLinePunct w:val="0"/>
        <w:bidi w:val="0"/>
        <w:adjustRightInd w:val="0"/>
        <w:snapToGrid w:val="0"/>
        <w:spacing w:line="560" w:lineRule="atLeast"/>
        <w:ind w:left="0" w:leftChars="0" w:right="0" w:rightChars="0" w:firstLine="640" w:firstLineChars="200"/>
        <w:textAlignment w:val="auto"/>
        <w:outlineLvl w:val="9"/>
        <w:rPr>
          <w:rFonts w:ascii="宋体" w:hAnsi="宋体" w:eastAsia="仿宋_GB2312" w:cs="仿宋_GB2312"/>
          <w:szCs w:val="32"/>
        </w:rPr>
      </w:pPr>
      <w:r>
        <w:rPr>
          <w:rFonts w:hint="eastAsia" w:ascii="宋体" w:hAnsi="宋体" w:eastAsia="仿宋_GB2312" w:cs="仿宋_GB2312"/>
          <w:szCs w:val="32"/>
        </w:rPr>
        <w:t>《条例（草案）》设</w:t>
      </w:r>
      <w:r>
        <w:rPr>
          <w:rFonts w:hint="default" w:ascii="宋体" w:hAnsi="宋体" w:eastAsia="仿宋_GB2312" w:cs="仿宋_GB2312"/>
          <w:szCs w:val="32"/>
        </w:rPr>
        <w:t>五</w:t>
      </w:r>
      <w:r>
        <w:rPr>
          <w:rFonts w:hint="eastAsia" w:ascii="宋体" w:hAnsi="宋体" w:eastAsia="仿宋_GB2312" w:cs="仿宋_GB2312"/>
          <w:szCs w:val="32"/>
        </w:rPr>
        <w:t>章，</w:t>
      </w:r>
      <w:r>
        <w:rPr>
          <w:rFonts w:hint="default" w:ascii="宋体" w:hAnsi="宋体" w:eastAsia="仿宋_GB2312" w:cs="仿宋_GB2312"/>
          <w:szCs w:val="32"/>
        </w:rPr>
        <w:t>五十七</w:t>
      </w:r>
      <w:r>
        <w:rPr>
          <w:rFonts w:hint="eastAsia" w:ascii="宋体" w:hAnsi="宋体" w:eastAsia="仿宋_GB2312" w:cs="仿宋_GB2312"/>
          <w:szCs w:val="32"/>
        </w:rPr>
        <w:t>条，主要内容包括以下</w:t>
      </w:r>
      <w:r>
        <w:rPr>
          <w:rFonts w:hint="default" w:ascii="宋体" w:hAnsi="宋体" w:eastAsia="仿宋_GB2312" w:cs="仿宋_GB2312"/>
          <w:szCs w:val="32"/>
        </w:rPr>
        <w:t>四</w:t>
      </w:r>
      <w:r>
        <w:rPr>
          <w:rFonts w:hint="eastAsia" w:ascii="宋体" w:hAnsi="宋体" w:eastAsia="仿宋_GB2312" w:cs="仿宋_GB2312"/>
          <w:szCs w:val="32"/>
        </w:rPr>
        <w:t>个方面：</w:t>
      </w:r>
    </w:p>
    <w:p>
      <w:pPr>
        <w:pStyle w:val="8"/>
        <w:keepNext w:val="0"/>
        <w:keepLines w:val="0"/>
        <w:pageBreakBefore w:val="0"/>
        <w:widowControl w:val="0"/>
        <w:kinsoku/>
        <w:wordWrap/>
        <w:overflowPunct/>
        <w:topLinePunct w:val="0"/>
        <w:bidi w:val="0"/>
        <w:adjustRightInd w:val="0"/>
        <w:snapToGrid w:val="0"/>
        <w:spacing w:line="560" w:lineRule="atLeast"/>
        <w:ind w:left="0" w:leftChars="0" w:right="0" w:rightChars="0" w:firstLine="643" w:firstLineChars="200"/>
        <w:textAlignment w:val="auto"/>
        <w:outlineLvl w:val="9"/>
        <w:rPr>
          <w:rFonts w:ascii="宋体" w:hAnsi="宋体" w:eastAsia="楷体_GB2312" w:cs="楷体_GB2312"/>
          <w:b/>
          <w:bCs/>
          <w:szCs w:val="32"/>
        </w:rPr>
      </w:pPr>
      <w:r>
        <w:rPr>
          <w:rFonts w:hint="eastAsia" w:ascii="宋体" w:hAnsi="宋体" w:eastAsia="楷体_GB2312" w:cs="楷体_GB2312"/>
          <w:b/>
          <w:bCs/>
          <w:szCs w:val="32"/>
        </w:rPr>
        <w:t>（一）明确适用范围、有关部门职责等内容</w:t>
      </w:r>
    </w:p>
    <w:p>
      <w:pPr>
        <w:keepNext w:val="0"/>
        <w:keepLines w:val="0"/>
        <w:pageBreakBefore w:val="0"/>
        <w:widowControl w:val="0"/>
        <w:kinsoku/>
        <w:wordWrap/>
        <w:overflowPunct/>
        <w:topLinePunct w:val="0"/>
        <w:bidi w:val="0"/>
        <w:spacing w:line="560" w:lineRule="atLeast"/>
        <w:ind w:left="0" w:leftChars="0" w:right="0" w:rightChars="0" w:firstLine="645"/>
        <w:textAlignment w:val="auto"/>
        <w:outlineLvl w:val="9"/>
        <w:rPr>
          <w:rFonts w:hint="default" w:ascii="仿宋_GB2312" w:hAnsi="宋体"/>
          <w:szCs w:val="32"/>
        </w:rPr>
      </w:pPr>
      <w:r>
        <w:rPr>
          <w:rFonts w:hint="eastAsia" w:ascii="仿宋_GB2312" w:hAnsi="宋体"/>
          <w:szCs w:val="32"/>
        </w:rPr>
        <w:t>第二条</w:t>
      </w:r>
      <w:r>
        <w:rPr>
          <w:rFonts w:ascii="仿宋_GB2312" w:hAnsi="宋体"/>
          <w:szCs w:val="32"/>
        </w:rPr>
        <w:t>规定了条例</w:t>
      </w:r>
      <w:r>
        <w:rPr>
          <w:rFonts w:hint="eastAsia" w:ascii="仿宋_GB2312" w:hAnsi="宋体"/>
          <w:szCs w:val="32"/>
        </w:rPr>
        <w:t>适</w:t>
      </w:r>
      <w:r>
        <w:rPr>
          <w:rFonts w:ascii="仿宋_GB2312" w:hAnsi="宋体"/>
          <w:szCs w:val="32"/>
        </w:rPr>
        <w:t>用于</w:t>
      </w:r>
      <w:r>
        <w:rPr>
          <w:rFonts w:hint="eastAsia" w:ascii="仿宋_GB2312" w:hAnsi="宋体"/>
          <w:szCs w:val="32"/>
        </w:rPr>
        <w:t>本</w:t>
      </w:r>
      <w:r>
        <w:rPr>
          <w:rFonts w:ascii="仿宋_GB2312" w:hAnsi="宋体"/>
          <w:szCs w:val="32"/>
        </w:rPr>
        <w:t>市行政区域内</w:t>
      </w:r>
      <w:r>
        <w:rPr>
          <w:rFonts w:hint="eastAsia" w:ascii="仿宋_GB2312" w:hAnsi="宋体"/>
          <w:szCs w:val="32"/>
        </w:rPr>
        <w:t>人才培养、引进、评价、激励、服务和保障等工作</w:t>
      </w:r>
      <w:r>
        <w:rPr>
          <w:rFonts w:ascii="仿宋_GB2312" w:hAnsi="宋体"/>
          <w:szCs w:val="32"/>
        </w:rPr>
        <w:t>，并对条例所称人才进行了定义。第四条至第六条明确了政府、人才工作领导机构、政府相关职能部门的职责</w:t>
      </w:r>
      <w:r>
        <w:rPr>
          <w:rFonts w:hint="eastAsia" w:ascii="仿宋_GB2312" w:hAnsi="宋体"/>
          <w:szCs w:val="32"/>
        </w:rPr>
        <w:t>。</w:t>
      </w:r>
      <w:r>
        <w:rPr>
          <w:rFonts w:hint="default" w:ascii="仿宋_GB2312" w:hAnsi="宋体"/>
          <w:szCs w:val="32"/>
        </w:rPr>
        <w:t>第八条根据现实经验，明确了人才政策动态评估。</w:t>
      </w:r>
    </w:p>
    <w:p>
      <w:pPr>
        <w:keepNext w:val="0"/>
        <w:keepLines w:val="0"/>
        <w:pageBreakBefore w:val="0"/>
        <w:widowControl w:val="0"/>
        <w:kinsoku/>
        <w:wordWrap/>
        <w:overflowPunct/>
        <w:topLinePunct w:val="0"/>
        <w:bidi w:val="0"/>
        <w:spacing w:line="560" w:lineRule="atLeast"/>
        <w:ind w:left="0" w:leftChars="0" w:right="0" w:rightChars="0" w:firstLine="645"/>
        <w:textAlignment w:val="auto"/>
        <w:outlineLvl w:val="9"/>
        <w:rPr>
          <w:rFonts w:ascii="宋体" w:hAnsi="宋体" w:eastAsia="楷体_GB2312"/>
          <w:b/>
          <w:bCs/>
          <w:szCs w:val="32"/>
        </w:rPr>
      </w:pPr>
      <w:r>
        <w:rPr>
          <w:rFonts w:hint="eastAsia" w:ascii="宋体" w:hAnsi="宋体" w:eastAsia="楷体_GB2312"/>
          <w:b/>
          <w:bCs/>
          <w:szCs w:val="32"/>
        </w:rPr>
        <w:t>（二）规定人才培养与</w:t>
      </w:r>
      <w:r>
        <w:rPr>
          <w:rFonts w:hint="default" w:ascii="宋体" w:hAnsi="宋体" w:eastAsia="楷体_GB2312"/>
          <w:b/>
          <w:bCs/>
          <w:szCs w:val="32"/>
        </w:rPr>
        <w:t>引进</w:t>
      </w:r>
    </w:p>
    <w:p>
      <w:pPr>
        <w:pStyle w:val="8"/>
        <w:keepNext w:val="0"/>
        <w:keepLines w:val="0"/>
        <w:pageBreakBefore w:val="0"/>
        <w:widowControl w:val="0"/>
        <w:kinsoku/>
        <w:wordWrap/>
        <w:overflowPunct/>
        <w:topLinePunct w:val="0"/>
        <w:bidi w:val="0"/>
        <w:adjustRightInd w:val="0"/>
        <w:snapToGrid w:val="0"/>
        <w:spacing w:line="560" w:lineRule="atLeast"/>
        <w:ind w:left="0" w:leftChars="0" w:right="0" w:rightChars="0" w:firstLine="648"/>
        <w:textAlignment w:val="auto"/>
        <w:outlineLvl w:val="9"/>
        <w:rPr>
          <w:rFonts w:ascii="宋体" w:hAnsi="宋体" w:eastAsia="仿宋_GB2312" w:cs="黑体"/>
          <w:szCs w:val="32"/>
        </w:rPr>
      </w:pPr>
      <w:r>
        <w:rPr>
          <w:rFonts w:hint="eastAsia" w:ascii="宋体" w:hAnsi="宋体" w:eastAsia="仿宋_GB2312" w:cs="黑体"/>
          <w:szCs w:val="32"/>
        </w:rPr>
        <w:t>为了</w:t>
      </w:r>
      <w:r>
        <w:rPr>
          <w:rFonts w:ascii="宋体" w:hAnsi="宋体" w:eastAsia="仿宋_GB2312" w:cs="黑体"/>
          <w:szCs w:val="32"/>
        </w:rPr>
        <w:t>加大</w:t>
      </w:r>
      <w:r>
        <w:rPr>
          <w:rFonts w:hint="eastAsia" w:ascii="宋体" w:hAnsi="宋体" w:eastAsia="仿宋_GB2312" w:cs="黑体"/>
          <w:szCs w:val="32"/>
        </w:rPr>
        <w:t>本</w:t>
      </w:r>
      <w:r>
        <w:rPr>
          <w:rFonts w:hint="default" w:ascii="宋体" w:hAnsi="宋体" w:eastAsia="仿宋_GB2312" w:cs="黑体"/>
          <w:szCs w:val="32"/>
        </w:rPr>
        <w:t>市</w:t>
      </w:r>
      <w:r>
        <w:rPr>
          <w:rFonts w:ascii="宋体" w:hAnsi="宋体" w:eastAsia="仿宋_GB2312" w:cs="黑体"/>
          <w:szCs w:val="32"/>
        </w:rPr>
        <w:t>人才培养</w:t>
      </w:r>
      <w:r>
        <w:rPr>
          <w:rFonts w:hint="eastAsia" w:ascii="宋体" w:hAnsi="宋体" w:eastAsia="仿宋_GB2312" w:cs="黑体"/>
          <w:szCs w:val="32"/>
        </w:rPr>
        <w:t>与</w:t>
      </w:r>
      <w:r>
        <w:rPr>
          <w:rFonts w:ascii="宋体" w:hAnsi="宋体" w:eastAsia="仿宋_GB2312" w:cs="黑体"/>
          <w:szCs w:val="32"/>
        </w:rPr>
        <w:t>开发的力度，第十一条明确了</w:t>
      </w:r>
      <w:r>
        <w:rPr>
          <w:rFonts w:hint="eastAsia" w:ascii="宋体" w:hAnsi="宋体" w:eastAsia="仿宋_GB2312" w:cs="仿宋_GB2312"/>
          <w:szCs w:val="32"/>
        </w:rPr>
        <w:t>人才培养的基本要求。</w:t>
      </w:r>
      <w:r>
        <w:rPr>
          <w:rFonts w:ascii="宋体" w:hAnsi="宋体" w:eastAsia="仿宋_GB2312" w:cs="仿宋_GB2312"/>
          <w:szCs w:val="32"/>
        </w:rPr>
        <w:t>第</w:t>
      </w:r>
      <w:r>
        <w:rPr>
          <w:rFonts w:hint="eastAsia" w:ascii="宋体" w:hAnsi="宋体" w:eastAsia="仿宋_GB2312" w:cs="仿宋_GB2312"/>
          <w:szCs w:val="32"/>
        </w:rPr>
        <w:t>十</w:t>
      </w:r>
      <w:r>
        <w:rPr>
          <w:rFonts w:hint="default" w:ascii="宋体" w:hAnsi="宋体" w:eastAsia="仿宋_GB2312" w:cs="仿宋_GB2312"/>
          <w:szCs w:val="32"/>
        </w:rPr>
        <w:t>三条</w:t>
      </w:r>
      <w:r>
        <w:rPr>
          <w:rFonts w:ascii="宋体" w:hAnsi="宋体" w:eastAsia="仿宋_GB2312" w:cs="仿宋_GB2312"/>
          <w:szCs w:val="32"/>
        </w:rPr>
        <w:t>至</w:t>
      </w:r>
      <w:r>
        <w:rPr>
          <w:rFonts w:hint="eastAsia" w:ascii="宋体" w:hAnsi="宋体" w:eastAsia="仿宋_GB2312" w:cs="仿宋_GB2312"/>
          <w:szCs w:val="32"/>
        </w:rPr>
        <w:t>第</w:t>
      </w:r>
      <w:r>
        <w:rPr>
          <w:rFonts w:hint="default" w:ascii="宋体" w:hAnsi="宋体" w:eastAsia="仿宋_GB2312" w:cs="仿宋_GB2312"/>
          <w:szCs w:val="32"/>
        </w:rPr>
        <w:t>十九</w:t>
      </w:r>
      <w:r>
        <w:rPr>
          <w:rFonts w:ascii="宋体" w:hAnsi="宋体" w:eastAsia="仿宋_GB2312" w:cs="仿宋_GB2312"/>
          <w:szCs w:val="32"/>
        </w:rPr>
        <w:t>条分别</w:t>
      </w:r>
      <w:r>
        <w:rPr>
          <w:rFonts w:hint="eastAsia" w:ascii="宋体" w:hAnsi="宋体" w:eastAsia="仿宋_GB2312" w:cs="仿宋_GB2312"/>
          <w:szCs w:val="32"/>
        </w:rPr>
        <w:t>对</w:t>
      </w:r>
      <w:r>
        <w:rPr>
          <w:rFonts w:hint="default" w:ascii="宋体" w:hAnsi="宋体" w:eastAsia="仿宋_GB2312" w:cs="仿宋_GB2312"/>
          <w:szCs w:val="32"/>
        </w:rPr>
        <w:t>高层次人才</w:t>
      </w:r>
      <w:r>
        <w:rPr>
          <w:rFonts w:ascii="宋体" w:hAnsi="宋体" w:eastAsia="仿宋_GB2312" w:cs="仿宋_GB2312"/>
          <w:szCs w:val="32"/>
        </w:rPr>
        <w:t>、企业经营管理人才、</w:t>
      </w:r>
      <w:r>
        <w:rPr>
          <w:rFonts w:hint="eastAsia" w:ascii="仿宋_GB2312" w:hAnsi="仿宋_GB2312" w:eastAsia="仿宋_GB2312"/>
          <w:bCs/>
          <w:sz w:val="32"/>
          <w:szCs w:val="32"/>
        </w:rPr>
        <w:t>技术</w:t>
      </w:r>
      <w:r>
        <w:rPr>
          <w:rFonts w:hint="eastAsia" w:ascii="宋体" w:hAnsi="宋体" w:eastAsia="仿宋_GB2312" w:cs="仿宋_GB2312"/>
          <w:szCs w:val="32"/>
        </w:rPr>
        <w:t>技能人才、</w:t>
      </w:r>
      <w:r>
        <w:rPr>
          <w:rFonts w:hint="default" w:ascii="宋体" w:hAnsi="宋体" w:eastAsia="仿宋_GB2312" w:cs="仿宋_GB2312"/>
          <w:szCs w:val="32"/>
        </w:rPr>
        <w:t>农村</w:t>
      </w:r>
      <w:r>
        <w:rPr>
          <w:rFonts w:hint="eastAsia" w:ascii="宋体" w:hAnsi="宋体" w:eastAsia="仿宋_GB2312" w:cs="仿宋_GB2312"/>
          <w:szCs w:val="32"/>
        </w:rPr>
        <w:t>人才、</w:t>
      </w:r>
      <w:r>
        <w:rPr>
          <w:rFonts w:hint="default" w:ascii="宋体" w:hAnsi="宋体" w:eastAsia="仿宋_GB2312" w:cs="仿宋_GB2312"/>
          <w:szCs w:val="32"/>
        </w:rPr>
        <w:t>用人单位人才</w:t>
      </w:r>
      <w:r>
        <w:rPr>
          <w:rFonts w:hint="eastAsia" w:ascii="宋体" w:hAnsi="宋体" w:eastAsia="仿宋_GB2312" w:cs="仿宋_GB2312"/>
          <w:szCs w:val="32"/>
        </w:rPr>
        <w:t>、</w:t>
      </w:r>
      <w:r>
        <w:rPr>
          <w:rFonts w:hint="default" w:ascii="宋体" w:hAnsi="宋体" w:eastAsia="仿宋_GB2312" w:cs="仿宋_GB2312"/>
          <w:szCs w:val="32"/>
        </w:rPr>
        <w:t>本地</w:t>
      </w:r>
      <w:r>
        <w:rPr>
          <w:rFonts w:hint="eastAsia" w:ascii="宋体" w:hAnsi="宋体" w:eastAsia="仿宋_GB2312" w:cs="仿宋_GB2312"/>
          <w:szCs w:val="32"/>
        </w:rPr>
        <w:t>青年人才等</w:t>
      </w:r>
      <w:r>
        <w:rPr>
          <w:rFonts w:ascii="宋体" w:hAnsi="宋体" w:eastAsia="仿宋_GB2312" w:cs="仿宋_GB2312"/>
          <w:szCs w:val="32"/>
        </w:rPr>
        <w:t>各类</w:t>
      </w:r>
      <w:r>
        <w:rPr>
          <w:rFonts w:hint="eastAsia" w:ascii="宋体" w:hAnsi="宋体" w:eastAsia="仿宋_GB2312" w:cs="仿宋_GB2312"/>
          <w:szCs w:val="32"/>
        </w:rPr>
        <w:t>人才</w:t>
      </w:r>
      <w:r>
        <w:rPr>
          <w:rFonts w:ascii="宋体" w:hAnsi="宋体" w:eastAsia="仿宋_GB2312" w:cs="仿宋_GB2312"/>
          <w:szCs w:val="32"/>
        </w:rPr>
        <w:t>队伍培养与开发作出了</w:t>
      </w:r>
      <w:r>
        <w:rPr>
          <w:rFonts w:hint="eastAsia" w:ascii="宋体" w:hAnsi="宋体" w:eastAsia="仿宋_GB2312" w:cs="仿宋_GB2312"/>
          <w:szCs w:val="32"/>
        </w:rPr>
        <w:t>规定</w:t>
      </w:r>
      <w:r>
        <w:rPr>
          <w:rFonts w:ascii="宋体" w:hAnsi="宋体" w:eastAsia="仿宋_GB2312" w:cs="仿宋_GB2312"/>
          <w:szCs w:val="32"/>
        </w:rPr>
        <w:t>。第二十条明确非了学历教育办学机构、职业培训机构“松绑”，设立实施登记备案制</w:t>
      </w:r>
      <w:r>
        <w:rPr>
          <w:rFonts w:hint="eastAsia" w:ascii="宋体" w:hAnsi="宋体" w:eastAsia="仿宋_GB2312" w:cs="仿宋_GB2312"/>
          <w:szCs w:val="32"/>
        </w:rPr>
        <w:t>。</w:t>
      </w:r>
      <w:r>
        <w:rPr>
          <w:rFonts w:ascii="宋体" w:hAnsi="宋体" w:eastAsia="仿宋_GB2312" w:cs="仿宋_GB2312"/>
          <w:szCs w:val="32"/>
        </w:rPr>
        <w:t>第二十一条明确了支持高校、科研机构、企事业单位建设人才培养平台。</w:t>
      </w:r>
    </w:p>
    <w:p>
      <w:pPr>
        <w:pStyle w:val="8"/>
        <w:keepNext w:val="0"/>
        <w:keepLines w:val="0"/>
        <w:pageBreakBefore w:val="0"/>
        <w:widowControl w:val="0"/>
        <w:kinsoku/>
        <w:wordWrap/>
        <w:overflowPunct/>
        <w:topLinePunct w:val="0"/>
        <w:bidi w:val="0"/>
        <w:adjustRightInd w:val="0"/>
        <w:snapToGrid w:val="0"/>
        <w:spacing w:line="560" w:lineRule="atLeast"/>
        <w:ind w:left="0" w:leftChars="0" w:right="0" w:rightChars="0" w:firstLine="640" w:firstLineChars="200"/>
        <w:textAlignment w:val="auto"/>
        <w:outlineLvl w:val="9"/>
        <w:rPr>
          <w:rFonts w:hint="default" w:ascii="宋体" w:hAnsi="宋体" w:eastAsia="仿宋_GB2312" w:cs="黑体"/>
          <w:szCs w:val="32"/>
        </w:rPr>
      </w:pPr>
      <w:r>
        <w:rPr>
          <w:rFonts w:hint="eastAsia" w:ascii="宋体" w:hAnsi="宋体" w:eastAsia="仿宋_GB2312" w:cs="黑体"/>
          <w:szCs w:val="32"/>
        </w:rPr>
        <w:t>为了加强</w:t>
      </w:r>
      <w:r>
        <w:rPr>
          <w:rFonts w:ascii="宋体" w:hAnsi="宋体" w:eastAsia="仿宋_GB2312" w:cs="黑体"/>
          <w:szCs w:val="32"/>
        </w:rPr>
        <w:t>人才引进的</w:t>
      </w:r>
      <w:r>
        <w:rPr>
          <w:rFonts w:hint="eastAsia" w:ascii="宋体" w:hAnsi="宋体" w:eastAsia="仿宋_GB2312" w:cs="黑体"/>
          <w:szCs w:val="32"/>
        </w:rPr>
        <w:t>精准</w:t>
      </w:r>
      <w:r>
        <w:rPr>
          <w:rFonts w:ascii="宋体" w:hAnsi="宋体" w:eastAsia="仿宋_GB2312" w:cs="黑体"/>
          <w:szCs w:val="32"/>
        </w:rPr>
        <w:t>性</w:t>
      </w:r>
      <w:r>
        <w:rPr>
          <w:rFonts w:hint="eastAsia" w:ascii="宋体" w:hAnsi="宋体" w:eastAsia="仿宋_GB2312" w:cs="黑体"/>
          <w:szCs w:val="32"/>
        </w:rPr>
        <w:t>，</w:t>
      </w:r>
      <w:r>
        <w:rPr>
          <w:rFonts w:ascii="宋体" w:hAnsi="宋体" w:eastAsia="仿宋_GB2312" w:cs="黑体"/>
          <w:szCs w:val="32"/>
        </w:rPr>
        <w:t>高</w:t>
      </w:r>
      <w:r>
        <w:rPr>
          <w:rFonts w:hint="eastAsia" w:ascii="宋体" w:hAnsi="宋体" w:eastAsia="仿宋_GB2312" w:cs="黑体"/>
          <w:szCs w:val="32"/>
        </w:rPr>
        <w:t>效</w:t>
      </w:r>
      <w:r>
        <w:rPr>
          <w:rFonts w:ascii="宋体" w:hAnsi="宋体" w:eastAsia="仿宋_GB2312" w:cs="黑体"/>
          <w:szCs w:val="32"/>
        </w:rPr>
        <w:t>配置人才资源，第二十二条明确了</w:t>
      </w:r>
      <w:r>
        <w:rPr>
          <w:rFonts w:hint="eastAsia" w:ascii="宋体" w:hAnsi="宋体" w:eastAsia="仿宋_GB2312" w:cs="黑体"/>
          <w:szCs w:val="32"/>
        </w:rPr>
        <w:t>人才引进</w:t>
      </w:r>
      <w:r>
        <w:rPr>
          <w:rFonts w:ascii="宋体" w:hAnsi="宋体" w:eastAsia="仿宋_GB2312" w:cs="黑体"/>
          <w:szCs w:val="32"/>
        </w:rPr>
        <w:t>应当突出市场导向</w:t>
      </w:r>
      <w:r>
        <w:rPr>
          <w:rFonts w:hint="eastAsia" w:ascii="宋体" w:hAnsi="宋体" w:eastAsia="仿宋_GB2312" w:cs="黑体"/>
          <w:szCs w:val="32"/>
        </w:rPr>
        <w:t>，</w:t>
      </w:r>
      <w:r>
        <w:rPr>
          <w:rFonts w:hint="default" w:ascii="宋体" w:hAnsi="宋体" w:eastAsia="仿宋_GB2312" w:cs="黑体"/>
          <w:szCs w:val="32"/>
        </w:rPr>
        <w:t>靶向引才和</w:t>
      </w:r>
      <w:r>
        <w:rPr>
          <w:rFonts w:ascii="宋体" w:hAnsi="宋体" w:eastAsia="仿宋_GB2312" w:cs="黑体"/>
          <w:szCs w:val="32"/>
        </w:rPr>
        <w:t>柔性</w:t>
      </w:r>
      <w:r>
        <w:rPr>
          <w:rFonts w:hint="eastAsia" w:ascii="宋体" w:hAnsi="宋体" w:eastAsia="仿宋_GB2312" w:cs="黑体"/>
          <w:szCs w:val="32"/>
        </w:rPr>
        <w:t>引才</w:t>
      </w:r>
      <w:r>
        <w:rPr>
          <w:rFonts w:hint="default" w:ascii="宋体" w:hAnsi="宋体" w:eastAsia="仿宋_GB2312" w:cs="黑体"/>
          <w:szCs w:val="32"/>
        </w:rPr>
        <w:t>并行</w:t>
      </w:r>
      <w:r>
        <w:rPr>
          <w:rFonts w:hint="eastAsia" w:ascii="宋体" w:hAnsi="宋体" w:eastAsia="仿宋_GB2312" w:cs="黑体"/>
          <w:szCs w:val="32"/>
        </w:rPr>
        <w:t>，</w:t>
      </w:r>
      <w:r>
        <w:rPr>
          <w:rFonts w:hint="default" w:ascii="宋体" w:hAnsi="宋体" w:eastAsia="仿宋_GB2312" w:cs="黑体"/>
          <w:szCs w:val="32"/>
        </w:rPr>
        <w:t>消除</w:t>
      </w:r>
      <w:r>
        <w:rPr>
          <w:rFonts w:hint="default" w:ascii="仿宋_GB2312" w:hAnsi="仿宋_GB2312" w:eastAsia="仿宋_GB2312"/>
          <w:bCs/>
          <w:sz w:val="32"/>
          <w:szCs w:val="32"/>
        </w:rPr>
        <w:t>影响人才流动和配置的制约因素</w:t>
      </w:r>
      <w:r>
        <w:rPr>
          <w:rFonts w:ascii="宋体" w:hAnsi="宋体" w:eastAsia="仿宋_GB2312" w:cs="黑体"/>
          <w:szCs w:val="32"/>
        </w:rPr>
        <w:t>。第二十三条、第二十四条明确了</w:t>
      </w:r>
      <w:r>
        <w:rPr>
          <w:rFonts w:ascii="仿宋_GB2312" w:hAnsi="仿宋_GB2312" w:eastAsia="仿宋_GB2312"/>
          <w:bCs/>
          <w:sz w:val="32"/>
          <w:szCs w:val="32"/>
        </w:rPr>
        <w:t>市人才工作领导</w:t>
      </w:r>
      <w:r>
        <w:rPr>
          <w:rFonts w:hint="eastAsia" w:ascii="仿宋_GB2312" w:hAnsi="仿宋_GB2312" w:eastAsia="仿宋_GB2312"/>
          <w:bCs/>
          <w:sz w:val="32"/>
          <w:szCs w:val="32"/>
        </w:rPr>
        <w:t>机构</w:t>
      </w:r>
      <w:r>
        <w:rPr>
          <w:rFonts w:hint="default" w:ascii="仿宋_GB2312" w:hAnsi="仿宋_GB2312" w:eastAsia="仿宋_GB2312"/>
          <w:bCs/>
          <w:sz w:val="32"/>
          <w:szCs w:val="32"/>
        </w:rPr>
        <w:t>应当制定人才引进计划和人才开发目录，实现精准引才。</w:t>
      </w:r>
      <w:r>
        <w:rPr>
          <w:rFonts w:ascii="宋体" w:hAnsi="宋体" w:eastAsia="仿宋_GB2312" w:cs="黑体"/>
          <w:szCs w:val="32"/>
        </w:rPr>
        <w:t>第</w:t>
      </w:r>
      <w:r>
        <w:rPr>
          <w:rFonts w:hint="eastAsia" w:ascii="宋体" w:hAnsi="宋体" w:eastAsia="仿宋_GB2312" w:cs="黑体"/>
          <w:szCs w:val="32"/>
        </w:rPr>
        <w:t>二十</w:t>
      </w:r>
      <w:r>
        <w:rPr>
          <w:rFonts w:hint="default" w:ascii="宋体" w:hAnsi="宋体" w:eastAsia="仿宋_GB2312" w:cs="黑体"/>
          <w:szCs w:val="32"/>
        </w:rPr>
        <w:t>五条根据经济社会需要，鼓励基层人才引进。第二十六条至第二十八条明确了应当为人才引进提供程序简化、无门槛入户等便利，拓宽人才引进渠道，发挥社会力量作用。第二十九条规定了柔性引才的主体、方式和补贴支持。第三十条明确了引进高校毕业生人才。</w:t>
      </w:r>
    </w:p>
    <w:p>
      <w:pPr>
        <w:pStyle w:val="8"/>
        <w:keepNext w:val="0"/>
        <w:keepLines w:val="0"/>
        <w:pageBreakBefore w:val="0"/>
        <w:widowControl w:val="0"/>
        <w:kinsoku/>
        <w:wordWrap/>
        <w:overflowPunct/>
        <w:topLinePunct w:val="0"/>
        <w:bidi w:val="0"/>
        <w:adjustRightInd w:val="0"/>
        <w:snapToGrid w:val="0"/>
        <w:spacing w:line="560" w:lineRule="atLeast"/>
        <w:ind w:left="0" w:leftChars="0" w:right="0" w:rightChars="0"/>
        <w:textAlignment w:val="auto"/>
        <w:outlineLvl w:val="9"/>
        <w:rPr>
          <w:rFonts w:ascii="宋体" w:hAnsi="宋体" w:eastAsia="仿宋_GB2312" w:cs="仿宋_GB2312"/>
          <w:b/>
          <w:bCs/>
          <w:szCs w:val="32"/>
        </w:rPr>
      </w:pPr>
      <w:r>
        <w:rPr>
          <w:rFonts w:hint="eastAsia" w:ascii="宋体" w:hAnsi="宋体" w:eastAsia="楷体_GB2312" w:cs="楷体_GB2312"/>
          <w:b/>
          <w:bCs/>
          <w:szCs w:val="32"/>
        </w:rPr>
        <w:t xml:space="preserve">   </w:t>
      </w:r>
      <w:r>
        <w:rPr>
          <w:rFonts w:hint="eastAsia" w:ascii="宋体" w:hAnsi="宋体" w:eastAsia="楷体_GB2312"/>
          <w:b/>
          <w:bCs/>
          <w:szCs w:val="32"/>
        </w:rPr>
        <w:t xml:space="preserve"> （</w:t>
      </w:r>
      <w:r>
        <w:rPr>
          <w:rFonts w:hint="default" w:ascii="宋体" w:hAnsi="宋体" w:eastAsia="楷体_GB2312"/>
          <w:b/>
          <w:bCs/>
          <w:szCs w:val="32"/>
        </w:rPr>
        <w:t>三</w:t>
      </w:r>
      <w:r>
        <w:rPr>
          <w:rFonts w:hint="eastAsia" w:ascii="宋体" w:hAnsi="宋体" w:eastAsia="楷体_GB2312"/>
          <w:b/>
          <w:bCs/>
          <w:szCs w:val="32"/>
        </w:rPr>
        <w:t>）规定人才评价与激励</w:t>
      </w:r>
    </w:p>
    <w:p>
      <w:pPr>
        <w:pStyle w:val="8"/>
        <w:keepNext w:val="0"/>
        <w:keepLines w:val="0"/>
        <w:pageBreakBefore w:val="0"/>
        <w:widowControl w:val="0"/>
        <w:kinsoku/>
        <w:wordWrap/>
        <w:overflowPunct/>
        <w:topLinePunct w:val="0"/>
        <w:bidi w:val="0"/>
        <w:adjustRightInd w:val="0"/>
        <w:snapToGrid w:val="0"/>
        <w:spacing w:line="560" w:lineRule="atLeast"/>
        <w:ind w:left="0" w:leftChars="0" w:right="0" w:rightChars="0" w:firstLine="641"/>
        <w:textAlignment w:val="auto"/>
        <w:outlineLvl w:val="9"/>
        <w:rPr>
          <w:rFonts w:ascii="宋体" w:hAnsi="宋体" w:eastAsia="仿宋_GB2312"/>
          <w:szCs w:val="32"/>
        </w:rPr>
      </w:pPr>
      <w:r>
        <w:rPr>
          <w:rFonts w:hint="eastAsia" w:ascii="宋体" w:hAnsi="宋体" w:eastAsia="仿宋_GB2312"/>
          <w:szCs w:val="32"/>
        </w:rPr>
        <w:t>为了</w:t>
      </w:r>
      <w:r>
        <w:rPr>
          <w:rFonts w:ascii="宋体" w:hAnsi="宋体" w:eastAsia="仿宋_GB2312"/>
          <w:szCs w:val="32"/>
        </w:rPr>
        <w:t>贯彻</w:t>
      </w:r>
      <w:r>
        <w:rPr>
          <w:rFonts w:hint="eastAsia" w:ascii="宋体" w:hAnsi="宋体" w:eastAsia="仿宋_GB2312"/>
          <w:szCs w:val="32"/>
        </w:rPr>
        <w:t>中央深化</w:t>
      </w:r>
      <w:r>
        <w:rPr>
          <w:rFonts w:ascii="宋体" w:hAnsi="宋体" w:eastAsia="仿宋_GB2312"/>
          <w:szCs w:val="32"/>
        </w:rPr>
        <w:t>人才评价改革的精神，科学评价人才，第</w:t>
      </w:r>
      <w:r>
        <w:rPr>
          <w:rFonts w:hint="eastAsia" w:ascii="宋体" w:hAnsi="宋体" w:eastAsia="仿宋_GB2312"/>
          <w:szCs w:val="32"/>
        </w:rPr>
        <w:t>三十</w:t>
      </w:r>
      <w:r>
        <w:rPr>
          <w:rFonts w:hint="default" w:ascii="宋体" w:hAnsi="宋体" w:eastAsia="仿宋_GB2312"/>
          <w:szCs w:val="32"/>
        </w:rPr>
        <w:t>一条首先明确了相关职能部门制定人才认定标准，第三十二</w:t>
      </w:r>
      <w:r>
        <w:rPr>
          <w:rFonts w:ascii="宋体" w:hAnsi="宋体" w:eastAsia="仿宋_GB2312"/>
          <w:szCs w:val="32"/>
        </w:rPr>
        <w:t>条至第三十四条对评定、认定、举荐的</w:t>
      </w:r>
      <w:r>
        <w:rPr>
          <w:rFonts w:hint="eastAsia" w:ascii="仿宋_GB2312" w:hAnsi="楷体" w:cs="楷体"/>
          <w:szCs w:val="32"/>
        </w:rPr>
        <w:t>多元人才评价体系</w:t>
      </w:r>
      <w:r>
        <w:rPr>
          <w:rFonts w:hint="eastAsia" w:ascii="宋体" w:hAnsi="宋体" w:eastAsia="仿宋_GB2312"/>
          <w:szCs w:val="32"/>
        </w:rPr>
        <w:t>作了</w:t>
      </w:r>
      <w:r>
        <w:rPr>
          <w:rFonts w:ascii="宋体" w:hAnsi="宋体" w:eastAsia="仿宋_GB2312"/>
          <w:szCs w:val="32"/>
        </w:rPr>
        <w:t>进一步的详细规定。为了激发人才创新活力，第三十五条规定了创新创业投融资基金。第三十六条规定了知识产权保护和激励。第三十七条</w:t>
      </w:r>
      <w:r>
        <w:rPr>
          <w:rFonts w:hint="eastAsia" w:ascii="宋体" w:hAnsi="宋体" w:eastAsia="仿宋_GB2312"/>
          <w:szCs w:val="32"/>
        </w:rPr>
        <w:t>规定</w:t>
      </w:r>
      <w:r>
        <w:rPr>
          <w:rFonts w:ascii="宋体" w:hAnsi="宋体" w:eastAsia="仿宋_GB2312"/>
          <w:szCs w:val="32"/>
        </w:rPr>
        <w:t>了改革和创新科研</w:t>
      </w:r>
      <w:r>
        <w:rPr>
          <w:rFonts w:hint="eastAsia" w:ascii="宋体" w:hAnsi="宋体" w:eastAsia="仿宋_GB2312"/>
          <w:szCs w:val="32"/>
        </w:rPr>
        <w:t>经费</w:t>
      </w:r>
      <w:r>
        <w:rPr>
          <w:rFonts w:ascii="宋体" w:hAnsi="宋体" w:eastAsia="仿宋_GB2312"/>
          <w:szCs w:val="32"/>
        </w:rPr>
        <w:t>使用和管理方式，赋予人才更大的经费自主权。第三十八条至第四十一条</w:t>
      </w:r>
      <w:r>
        <w:rPr>
          <w:rFonts w:hint="eastAsia" w:ascii="宋体" w:hAnsi="宋体" w:eastAsia="仿宋_GB2312"/>
          <w:szCs w:val="32"/>
        </w:rPr>
        <w:t>规定</w:t>
      </w:r>
      <w:r>
        <w:rPr>
          <w:rFonts w:ascii="宋体" w:hAnsi="宋体" w:eastAsia="仿宋_GB2312"/>
          <w:szCs w:val="32"/>
        </w:rPr>
        <w:t>了人才的激励制度，促进科技成果快速转化。</w:t>
      </w:r>
    </w:p>
    <w:p>
      <w:pPr>
        <w:pStyle w:val="8"/>
        <w:keepNext w:val="0"/>
        <w:keepLines w:val="0"/>
        <w:pageBreakBefore w:val="0"/>
        <w:widowControl w:val="0"/>
        <w:kinsoku/>
        <w:wordWrap/>
        <w:overflowPunct/>
        <w:topLinePunct w:val="0"/>
        <w:bidi w:val="0"/>
        <w:adjustRightInd w:val="0"/>
        <w:snapToGrid w:val="0"/>
        <w:spacing w:line="560" w:lineRule="atLeast"/>
        <w:ind w:left="0" w:leftChars="0" w:right="0" w:rightChars="0"/>
        <w:textAlignment w:val="auto"/>
        <w:outlineLvl w:val="9"/>
        <w:rPr>
          <w:rFonts w:ascii="宋体" w:hAnsi="宋体" w:eastAsia="楷体_GB2312" w:cs="楷体_GB2312"/>
          <w:b/>
          <w:bCs/>
          <w:szCs w:val="32"/>
        </w:rPr>
      </w:pPr>
      <w:r>
        <w:rPr>
          <w:rFonts w:hint="eastAsia" w:ascii="宋体" w:hAnsi="宋体" w:eastAsia="楷体_GB2312" w:cs="楷体_GB2312"/>
          <w:b/>
          <w:bCs/>
          <w:szCs w:val="32"/>
        </w:rPr>
        <w:t xml:space="preserve">   </w:t>
      </w:r>
      <w:r>
        <w:rPr>
          <w:rFonts w:hint="eastAsia" w:ascii="宋体" w:hAnsi="宋体" w:eastAsia="楷体_GB2312"/>
          <w:b/>
          <w:bCs/>
          <w:szCs w:val="32"/>
        </w:rPr>
        <w:t xml:space="preserve"> （</w:t>
      </w:r>
      <w:r>
        <w:rPr>
          <w:rFonts w:hint="eastAsia" w:ascii="宋体" w:hAnsi="宋体" w:eastAsia="楷体_GB2312"/>
          <w:b/>
          <w:bCs/>
          <w:szCs w:val="32"/>
          <w:lang w:eastAsia="zh-CN"/>
        </w:rPr>
        <w:t>四</w:t>
      </w:r>
      <w:r>
        <w:rPr>
          <w:rFonts w:hint="eastAsia" w:ascii="宋体" w:hAnsi="宋体" w:eastAsia="楷体_GB2312"/>
          <w:b/>
          <w:bCs/>
          <w:szCs w:val="32"/>
        </w:rPr>
        <w:t>）规定了人才服务与保障</w:t>
      </w:r>
    </w:p>
    <w:p>
      <w:pPr>
        <w:pStyle w:val="8"/>
        <w:keepNext w:val="0"/>
        <w:keepLines w:val="0"/>
        <w:pageBreakBefore w:val="0"/>
        <w:widowControl w:val="0"/>
        <w:kinsoku/>
        <w:wordWrap/>
        <w:overflowPunct/>
        <w:topLinePunct w:val="0"/>
        <w:bidi w:val="0"/>
        <w:adjustRightInd w:val="0"/>
        <w:snapToGrid w:val="0"/>
        <w:spacing w:line="560" w:lineRule="atLeast"/>
        <w:ind w:left="0" w:leftChars="0" w:right="0" w:rightChars="0" w:firstLine="640" w:firstLineChars="200"/>
        <w:textAlignment w:val="auto"/>
        <w:outlineLvl w:val="9"/>
        <w:rPr>
          <w:rFonts w:hint="eastAsia" w:ascii="宋体" w:hAnsi="宋体" w:eastAsia="仿宋_GB2312"/>
          <w:szCs w:val="32"/>
        </w:rPr>
      </w:pPr>
      <w:r>
        <w:rPr>
          <w:rFonts w:ascii="宋体" w:hAnsi="宋体" w:eastAsia="仿宋_GB2312" w:cs="黑体"/>
          <w:szCs w:val="32"/>
        </w:rPr>
        <w:t>为了最大限度激发人才活力，将人才“留下来”，第四十三至第五十条，明确了政府简政放权，加强人力资源服务、人才公共服务、实施</w:t>
      </w:r>
      <w:r>
        <w:rPr>
          <w:rFonts w:hint="eastAsia" w:ascii="宋体" w:hAnsi="宋体" w:eastAsia="仿宋_GB2312" w:cs="黑体"/>
          <w:szCs w:val="32"/>
        </w:rPr>
        <w:t>高层次人才服务“一卡通”制度</w:t>
      </w:r>
      <w:r>
        <w:rPr>
          <w:rFonts w:hint="default" w:ascii="宋体" w:hAnsi="宋体" w:eastAsia="仿宋_GB2312" w:cs="黑体"/>
          <w:szCs w:val="32"/>
        </w:rPr>
        <w:t>、</w:t>
      </w:r>
      <w:r>
        <w:rPr>
          <w:rFonts w:hint="eastAsia" w:ascii="仿宋_GB2312" w:hAnsi="仿宋_GB2312" w:eastAsia="仿宋_GB2312"/>
          <w:bCs/>
          <w:sz w:val="32"/>
          <w:szCs w:val="32"/>
        </w:rPr>
        <w:t>培育人才专业化服务机构</w:t>
      </w:r>
      <w:r>
        <w:rPr>
          <w:rFonts w:hint="default" w:ascii="仿宋_GB2312" w:hAnsi="仿宋_GB2312" w:eastAsia="仿宋_GB2312"/>
          <w:bCs/>
          <w:sz w:val="32"/>
          <w:szCs w:val="32"/>
        </w:rPr>
        <w:t>、设立人才专项资金和产业引导资金、提供</w:t>
      </w:r>
      <w:r>
        <w:rPr>
          <w:rFonts w:ascii="宋体" w:hAnsi="宋体" w:eastAsia="仿宋_GB2312"/>
          <w:szCs w:val="32"/>
        </w:rPr>
        <w:t>人才住房保障、提供便利化服务等，为人才</w:t>
      </w:r>
      <w:r>
        <w:rPr>
          <w:rFonts w:hint="eastAsia" w:ascii="宋体" w:hAnsi="宋体" w:eastAsia="仿宋_GB2312"/>
          <w:szCs w:val="32"/>
        </w:rPr>
        <w:t>发展</w:t>
      </w:r>
      <w:r>
        <w:rPr>
          <w:rFonts w:ascii="宋体" w:hAnsi="宋体" w:eastAsia="仿宋_GB2312"/>
          <w:szCs w:val="32"/>
        </w:rPr>
        <w:t>提供了多方位的</w:t>
      </w:r>
      <w:r>
        <w:rPr>
          <w:rFonts w:hint="eastAsia" w:ascii="宋体" w:hAnsi="宋体" w:eastAsia="仿宋_GB2312"/>
          <w:szCs w:val="32"/>
        </w:rPr>
        <w:t>服务</w:t>
      </w:r>
      <w:r>
        <w:rPr>
          <w:rFonts w:ascii="宋体" w:hAnsi="宋体" w:eastAsia="仿宋_GB2312"/>
          <w:szCs w:val="32"/>
        </w:rPr>
        <w:t>和</w:t>
      </w:r>
      <w:r>
        <w:rPr>
          <w:rFonts w:hint="eastAsia" w:ascii="宋体" w:hAnsi="宋体" w:eastAsia="仿宋_GB2312"/>
          <w:szCs w:val="32"/>
        </w:rPr>
        <w:t>保障</w:t>
      </w:r>
      <w:r>
        <w:rPr>
          <w:rFonts w:ascii="宋体" w:hAnsi="宋体" w:eastAsia="仿宋_GB2312"/>
          <w:szCs w:val="32"/>
        </w:rPr>
        <w:t>。第</w:t>
      </w:r>
      <w:r>
        <w:rPr>
          <w:rFonts w:hint="eastAsia" w:ascii="宋体" w:hAnsi="宋体" w:eastAsia="仿宋_GB2312"/>
          <w:szCs w:val="32"/>
        </w:rPr>
        <w:t>五十一条</w:t>
      </w:r>
      <w:r>
        <w:rPr>
          <w:rFonts w:hint="default" w:ascii="宋体" w:hAnsi="宋体" w:eastAsia="仿宋_GB2312"/>
          <w:szCs w:val="32"/>
        </w:rPr>
        <w:t>至第五十三条，分别</w:t>
      </w:r>
      <w:r>
        <w:rPr>
          <w:rFonts w:ascii="宋体" w:hAnsi="宋体" w:eastAsia="仿宋_GB2312"/>
          <w:szCs w:val="32"/>
        </w:rPr>
        <w:t>规定</w:t>
      </w:r>
      <w:r>
        <w:rPr>
          <w:rFonts w:hint="eastAsia" w:ascii="宋体" w:hAnsi="宋体" w:eastAsia="仿宋_GB2312"/>
          <w:szCs w:val="32"/>
        </w:rPr>
        <w:t>了建立</w:t>
      </w:r>
      <w:r>
        <w:rPr>
          <w:rFonts w:ascii="宋体" w:hAnsi="宋体" w:eastAsia="仿宋_GB2312"/>
          <w:szCs w:val="32"/>
        </w:rPr>
        <w:t>人才信用征信系统和免责机制。</w:t>
      </w:r>
      <w:r>
        <w:rPr>
          <w:rFonts w:hint="eastAsia" w:ascii="宋体" w:hAnsi="宋体" w:eastAsia="仿宋_GB2312"/>
          <w:szCs w:val="32"/>
        </w:rPr>
        <w:t>第五十</w:t>
      </w:r>
      <w:r>
        <w:rPr>
          <w:rFonts w:hint="default" w:ascii="宋体" w:hAnsi="宋体" w:eastAsia="仿宋_GB2312"/>
          <w:szCs w:val="32"/>
        </w:rPr>
        <w:t>四</w:t>
      </w:r>
      <w:r>
        <w:rPr>
          <w:rFonts w:hint="eastAsia" w:ascii="宋体" w:hAnsi="宋体" w:eastAsia="仿宋_GB2312"/>
          <w:szCs w:val="32"/>
        </w:rPr>
        <w:t>条</w:t>
      </w:r>
      <w:r>
        <w:rPr>
          <w:rFonts w:hint="default" w:ascii="宋体" w:hAnsi="宋体" w:eastAsia="仿宋_GB2312"/>
          <w:szCs w:val="32"/>
        </w:rPr>
        <w:t>至</w:t>
      </w:r>
      <w:r>
        <w:rPr>
          <w:rFonts w:hint="eastAsia" w:ascii="宋体" w:hAnsi="宋体" w:eastAsia="仿宋_GB2312"/>
          <w:szCs w:val="32"/>
        </w:rPr>
        <w:t>第五十</w:t>
      </w:r>
      <w:r>
        <w:rPr>
          <w:rFonts w:hint="default" w:ascii="宋体" w:hAnsi="宋体" w:eastAsia="仿宋_GB2312"/>
          <w:szCs w:val="32"/>
        </w:rPr>
        <w:t>六</w:t>
      </w:r>
      <w:r>
        <w:rPr>
          <w:rFonts w:hint="eastAsia" w:ascii="宋体" w:hAnsi="宋体" w:eastAsia="仿宋_GB2312"/>
          <w:szCs w:val="32"/>
        </w:rPr>
        <w:t>条规定</w:t>
      </w:r>
      <w:r>
        <w:rPr>
          <w:rFonts w:hint="default" w:ascii="宋体" w:hAnsi="宋体" w:eastAsia="仿宋_GB2312"/>
          <w:szCs w:val="32"/>
        </w:rPr>
        <w:t>了</w:t>
      </w:r>
      <w:r>
        <w:rPr>
          <w:rFonts w:hint="eastAsia" w:ascii="宋体" w:hAnsi="宋体" w:eastAsia="仿宋_GB2312"/>
          <w:szCs w:val="32"/>
        </w:rPr>
        <w:t>相关法律责任</w:t>
      </w:r>
      <w:r>
        <w:rPr>
          <w:rFonts w:hint="default" w:ascii="宋体" w:hAnsi="宋体" w:eastAsia="仿宋_GB2312"/>
          <w:szCs w:val="32"/>
        </w:rPr>
        <w:t>和</w:t>
      </w:r>
      <w:r>
        <w:rPr>
          <w:rFonts w:ascii="宋体" w:hAnsi="宋体" w:eastAsia="仿宋_GB2312"/>
          <w:szCs w:val="32"/>
        </w:rPr>
        <w:t>被追</w:t>
      </w:r>
      <w:r>
        <w:rPr>
          <w:rFonts w:hint="eastAsia" w:ascii="宋体" w:hAnsi="宋体" w:eastAsia="仿宋_GB2312"/>
          <w:szCs w:val="32"/>
        </w:rPr>
        <w:t>责的</w:t>
      </w:r>
      <w:r>
        <w:rPr>
          <w:rFonts w:ascii="宋体" w:hAnsi="宋体" w:eastAsia="仿宋_GB2312"/>
          <w:szCs w:val="32"/>
        </w:rPr>
        <w:t>救济机制，为</w:t>
      </w:r>
      <w:r>
        <w:rPr>
          <w:rFonts w:hint="eastAsia" w:ascii="宋体" w:hAnsi="宋体" w:eastAsia="仿宋_GB2312"/>
          <w:szCs w:val="32"/>
        </w:rPr>
        <w:t>激励</w:t>
      </w:r>
      <w:r>
        <w:rPr>
          <w:rFonts w:ascii="宋体" w:hAnsi="宋体" w:eastAsia="仿宋_GB2312"/>
          <w:szCs w:val="32"/>
        </w:rPr>
        <w:t>成功、宽容失败创造良好</w:t>
      </w:r>
      <w:r>
        <w:rPr>
          <w:rFonts w:hint="eastAsia" w:ascii="宋体" w:hAnsi="宋体" w:eastAsia="仿宋_GB2312"/>
          <w:szCs w:val="32"/>
        </w:rPr>
        <w:t>环境</w:t>
      </w:r>
      <w:r>
        <w:rPr>
          <w:rFonts w:ascii="宋体" w:hAnsi="宋体" w:eastAsia="仿宋_GB2312"/>
          <w:szCs w:val="32"/>
        </w:rPr>
        <w:t>。</w:t>
      </w:r>
    </w:p>
    <w:p>
      <w:pPr>
        <w:pStyle w:val="2"/>
        <w:keepNext w:val="0"/>
        <w:keepLines w:val="0"/>
        <w:pageBreakBefore w:val="0"/>
        <w:widowControl w:val="0"/>
        <w:kinsoku/>
        <w:wordWrap/>
        <w:overflowPunct/>
        <w:topLinePunct w:val="0"/>
        <w:bidi w:val="0"/>
        <w:spacing w:line="560" w:lineRule="atLeast"/>
        <w:ind w:left="0" w:leftChars="0" w:right="0" w:rightChars="0" w:firstLine="640"/>
        <w:textAlignment w:val="auto"/>
        <w:outlineLvl w:val="9"/>
      </w:pPr>
    </w:p>
    <w:p>
      <w:pPr>
        <w:keepNext w:val="0"/>
        <w:keepLines w:val="0"/>
        <w:pageBreakBefore w:val="0"/>
        <w:widowControl w:val="0"/>
        <w:kinsoku/>
        <w:wordWrap/>
        <w:overflowPunct/>
        <w:topLinePunct w:val="0"/>
        <w:bidi w:val="0"/>
        <w:spacing w:line="560" w:lineRule="atLeast"/>
        <w:ind w:left="0" w:leftChars="0" w:right="0" w:rightChars="0"/>
        <w:textAlignment w:val="auto"/>
        <w:outlineLvl w:val="9"/>
      </w:pPr>
    </w:p>
    <w:sectPr>
      <w:footerReference r:id="rId3" w:type="default"/>
      <w:pgSz w:w="11906" w:h="16838"/>
      <w:pgMar w:top="2098" w:right="1701" w:bottom="1984" w:left="1701" w:header="1417" w:footer="1701"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 ˛">
    <w:altName w:val="Vijaya"/>
    <w:panose1 w:val="020B0604020202020204"/>
    <w:charset w:val="4D"/>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 ˛">
    <w:altName w:val="Segoe Print"/>
    <w:panose1 w:val="00000000000000000000"/>
    <w:charset w:val="00"/>
    <w:family w:val="auto"/>
    <w:pitch w:val="default"/>
    <w:sig w:usb0="00000000" w:usb1="00000000" w:usb2="00000000" w:usb3="00000000" w:csb0="00000000" w:csb1="00000000"/>
  </w:font>
  <w:font w:name="汉仪中等线KW">
    <w:altName w:val="宋体"/>
    <w:panose1 w:val="01010104010101010101"/>
    <w:charset w:val="86"/>
    <w:family w:val="auto"/>
    <w:pitch w:val="default"/>
    <w:sig w:usb0="00000000" w:usb1="00000000" w:usb2="00000000"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汉仪旗黑KW">
    <w:altName w:val="黑体"/>
    <w:panose1 w:val="00020600040101010101"/>
    <w:charset w:val="86"/>
    <w:family w:val="auto"/>
    <w:pitch w:val="default"/>
    <w:sig w:usb0="00000000" w:usb1="00000000" w:usb2="00000016" w:usb3="00000000" w:csb0="0004009F" w:csb1="DFD70000"/>
  </w:font>
  <w:font w:name="PingFangHK">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Segoe Print">
    <w:panose1 w:val="02000600000000000000"/>
    <w:charset w:val="00"/>
    <w:family w:val="auto"/>
    <w:pitch w:val="default"/>
    <w:sig w:usb0="0000028F" w:usb1="00000000" w:usb2="00000000" w:usb3="00000000" w:csb0="2000009F" w:csb1="47010000"/>
  </w:font>
  <w:font w:name="Vijaya">
    <w:panose1 w:val="020B0604020202020204"/>
    <w:charset w:val="00"/>
    <w:family w:val="auto"/>
    <w:pitch w:val="default"/>
    <w:sig w:usb0="00100003" w:usb1="00000000" w:usb2="00000000" w:usb3="00000000" w:csb0="00000001" w:csb1="00000000"/>
  </w:font>
  <w:font w:name="Vijaya">
    <w:panose1 w:val="020B0604020202020204"/>
    <w:charset w:val="4D"/>
    <w:family w:val="auto"/>
    <w:pitch w:val="default"/>
    <w:sig w:usb0="00100003" w:usb1="00000000" w:usb2="00000000" w:usb3="00000000" w:csb0="00000001" w:csb1="00000000"/>
  </w:font>
  <w:font w:name="Traditional Arabic">
    <w:panose1 w:val="02020603050405020304"/>
    <w:charset w:val="00"/>
    <w:family w:val="auto"/>
    <w:pitch w:val="default"/>
    <w:sig w:usb0="00002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Corbel">
    <w:panose1 w:val="020B0503020204020204"/>
    <w:charset w:val="00"/>
    <w:family w:val="auto"/>
    <w:pitch w:val="default"/>
    <w:sig w:usb0="A00002EF" w:usb1="4000204B" w:usb2="00000000" w:usb3="00000000" w:csb0="200000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3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7"/>
    <w:rsid w:val="00046F82"/>
    <w:rsid w:val="000A0CE5"/>
    <w:rsid w:val="00111172"/>
    <w:rsid w:val="00361CEA"/>
    <w:rsid w:val="005A7699"/>
    <w:rsid w:val="00601486"/>
    <w:rsid w:val="007C6582"/>
    <w:rsid w:val="007E5F97"/>
    <w:rsid w:val="00905402"/>
    <w:rsid w:val="00A36759"/>
    <w:rsid w:val="00C0289C"/>
    <w:rsid w:val="051C543E"/>
    <w:rsid w:val="27677882"/>
    <w:rsid w:val="39663C50"/>
    <w:rsid w:val="50B95DE4"/>
    <w:rsid w:val="6FDFA0B7"/>
    <w:rsid w:val="6FEF9C77"/>
    <w:rsid w:val="732F0D2A"/>
    <w:rsid w:val="7F2B8834"/>
    <w:rsid w:val="CFFFD593"/>
    <w:rsid w:val="F6754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3">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 New New New"/>
    <w:qFormat/>
    <w:uiPriority w:val="0"/>
    <w:pPr>
      <w:widowControl w:val="0"/>
      <w:jc w:val="both"/>
    </w:pPr>
    <w:rPr>
      <w:rFonts w:ascii="Times New Roman" w:hAnsi="Times New Roman" w:eastAsia="仿宋" w:cs="Times New Roman"/>
      <w:kern w:val="2"/>
      <w:sz w:val="32"/>
      <w:szCs w:val="24"/>
      <w:lang w:val="en-US" w:eastAsia="zh-CN" w:bidi="ar-SA"/>
    </w:rPr>
  </w:style>
  <w:style w:type="character" w:customStyle="1" w:styleId="9">
    <w:name w:val="标题 1 字符"/>
    <w:basedOn w:val="6"/>
    <w:link w:val="3"/>
    <w:qFormat/>
    <w:uiPriority w:val="9"/>
    <w:rPr>
      <w:rFonts w:ascii="Times New Roman" w:hAnsi="Times New Roman" w:eastAsia="仿宋_GB2312"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448</Words>
  <Characters>2556</Characters>
  <Lines>21</Lines>
  <Paragraphs>5</Paragraphs>
  <TotalTime>1</TotalTime>
  <ScaleCrop>false</ScaleCrop>
  <LinksUpToDate>false</LinksUpToDate>
  <CharactersWithSpaces>2999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2020-08-20T23:25:00Z</dcterms:created>
  <dc:creator>Office</dc:creator>
  <cp:lastModifiedBy>罗昔阳</cp:lastModifiedBy>
  <dcterms:modified xsi:type="dcterms:W3CDTF">2020-09-01T06:56:10Z</dcterms:modified>
  <dc:title>关于《中山市人才促进条例（草案）》的说明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