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661" w:rsidRPr="00C82C83" w:rsidRDefault="000B7661" w:rsidP="00DC6E3D">
      <w:pPr>
        <w:spacing w:line="460" w:lineRule="exact"/>
        <w:jc w:val="center"/>
        <w:rPr>
          <w:rFonts w:ascii="方正小标宋简体" w:eastAsia="方正小标宋简体" w:hAnsi="STZhongsong"/>
          <w:b/>
          <w:bCs/>
          <w:sz w:val="44"/>
          <w:szCs w:val="44"/>
        </w:rPr>
      </w:pPr>
      <w:r w:rsidRPr="00C82C83">
        <w:rPr>
          <w:rFonts w:ascii="方正小标宋简体" w:eastAsia="方正小标宋简体" w:hAnsi="STZhongsong" w:hint="eastAsia"/>
          <w:b/>
          <w:bCs/>
          <w:sz w:val="44"/>
          <w:szCs w:val="44"/>
        </w:rPr>
        <w:t>中山市自然资源局征地补偿安置方案公告</w:t>
      </w:r>
    </w:p>
    <w:p w:rsidR="000B7661" w:rsidRPr="00C82C83" w:rsidRDefault="000B7661" w:rsidP="006B002E">
      <w:pPr>
        <w:spacing w:line="460" w:lineRule="exact"/>
        <w:jc w:val="center"/>
        <w:rPr>
          <w:rFonts w:hAnsi="宋体"/>
        </w:rPr>
      </w:pPr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>中山自然</w:t>
      </w:r>
      <w:proofErr w:type="gramStart"/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>资征补安</w:t>
      </w:r>
      <w:proofErr w:type="gramEnd"/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>公</w:t>
      </w:r>
      <w:r w:rsidRPr="00C82C83">
        <w:rPr>
          <w:rFonts w:ascii="仿宋_GB2312" w:eastAsia="仿宋_GB2312" w:hAnsi="宋体"/>
          <w:snapToGrid w:val="0"/>
          <w:spacing w:val="-6"/>
          <w:kern w:val="32"/>
          <w:sz w:val="32"/>
        </w:rPr>
        <w:t>[20</w:t>
      </w:r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>20</w:t>
      </w:r>
      <w:r w:rsidRPr="00C82C83">
        <w:rPr>
          <w:rFonts w:ascii="仿宋_GB2312" w:eastAsia="仿宋_GB2312" w:hAnsi="宋体"/>
          <w:snapToGrid w:val="0"/>
          <w:spacing w:val="-6"/>
          <w:kern w:val="32"/>
          <w:sz w:val="32"/>
        </w:rPr>
        <w:t>]</w:t>
      </w:r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 xml:space="preserve">  </w:t>
      </w:r>
      <w:r w:rsidRPr="00C82C83">
        <w:rPr>
          <w:rFonts w:ascii="仿宋_GB2312" w:eastAsia="仿宋_GB2312" w:hAnsi="宋体"/>
          <w:snapToGrid w:val="0"/>
          <w:spacing w:val="-6"/>
          <w:kern w:val="32"/>
          <w:sz w:val="32"/>
        </w:rPr>
        <w:t>号</w:t>
      </w:r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 xml:space="preserve"> </w:t>
      </w:r>
      <w:r w:rsidRPr="00C82C83">
        <w:rPr>
          <w:rFonts w:hAnsi="宋体" w:hint="eastAsia"/>
        </w:rPr>
        <w:t xml:space="preserve">  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根据《中华人民共和国土地管理法》第</w:t>
      </w:r>
      <w:r w:rsidRPr="00C82C83">
        <w:rPr>
          <w:rFonts w:ascii="仿宋" w:eastAsia="仿宋" w:hAnsi="仿宋" w:hint="eastAsia"/>
          <w:sz w:val="28"/>
        </w:rPr>
        <w:t>48</w:t>
      </w:r>
      <w:r w:rsidRPr="00C82C83">
        <w:rPr>
          <w:rFonts w:ascii="仿宋" w:eastAsia="仿宋" w:hAnsi="仿宋"/>
          <w:sz w:val="28"/>
        </w:rPr>
        <w:t>条、《中华人民共和国土地管理法实施条例》第25条和《</w:t>
      </w:r>
      <w:r w:rsidRPr="00C82C83">
        <w:rPr>
          <w:rFonts w:ascii="仿宋" w:eastAsia="仿宋" w:hAnsi="仿宋" w:hint="eastAsia"/>
          <w:sz w:val="28"/>
        </w:rPr>
        <w:t>广东省实施&lt;中华人民共和国土地管理法&gt;办法</w:t>
      </w:r>
      <w:r w:rsidRPr="00C82C83">
        <w:rPr>
          <w:rFonts w:ascii="仿宋" w:eastAsia="仿宋" w:hAnsi="仿宋"/>
          <w:sz w:val="28"/>
        </w:rPr>
        <w:t>》的有关规定，经省人民政府同意，以</w:t>
      </w:r>
      <w:r w:rsidRPr="00C82C83">
        <w:rPr>
          <w:rFonts w:ascii="仿宋" w:eastAsia="仿宋" w:hAnsi="仿宋" w:hint="eastAsia"/>
          <w:sz w:val="28"/>
        </w:rPr>
        <w:t>粤府土审（13）〔2020〕</w:t>
      </w:r>
      <w:r w:rsidRPr="00C82C83">
        <w:rPr>
          <w:rFonts w:ascii="仿宋" w:eastAsia="仿宋" w:hAnsi="仿宋"/>
          <w:noProof/>
          <w:sz w:val="28"/>
        </w:rPr>
        <w:t>8</w:t>
      </w:r>
      <w:r w:rsidRPr="00C82C83">
        <w:rPr>
          <w:rFonts w:ascii="仿宋" w:eastAsia="仿宋" w:hAnsi="仿宋" w:hint="eastAsia"/>
          <w:sz w:val="28"/>
        </w:rPr>
        <w:t>号</w:t>
      </w:r>
      <w:r w:rsidRPr="00C82C83">
        <w:rPr>
          <w:rFonts w:ascii="仿宋" w:eastAsia="仿宋" w:hAnsi="仿宋"/>
          <w:sz w:val="28"/>
        </w:rPr>
        <w:t>批准</w:t>
      </w:r>
      <w:r w:rsidRPr="00C82C83">
        <w:rPr>
          <w:rFonts w:ascii="仿宋" w:eastAsia="仿宋" w:hAnsi="仿宋" w:hint="eastAsia"/>
          <w:sz w:val="28"/>
        </w:rPr>
        <w:t>的《征收土地方案》，我局会同有关部门拟定了《征地补偿安置方案》</w:t>
      </w:r>
      <w:r w:rsidRPr="00C82C83">
        <w:rPr>
          <w:rFonts w:ascii="仿宋" w:eastAsia="仿宋" w:hAnsi="仿宋"/>
          <w:sz w:val="28"/>
        </w:rPr>
        <w:t>。现将《</w:t>
      </w:r>
      <w:r w:rsidRPr="00C82C83">
        <w:rPr>
          <w:rFonts w:ascii="仿宋" w:eastAsia="仿宋" w:hAnsi="仿宋" w:hint="eastAsia"/>
          <w:sz w:val="28"/>
        </w:rPr>
        <w:t>征地补偿安置方案</w:t>
      </w:r>
      <w:r w:rsidRPr="00C82C83">
        <w:rPr>
          <w:rFonts w:ascii="仿宋" w:eastAsia="仿宋" w:hAnsi="仿宋"/>
          <w:sz w:val="28"/>
        </w:rPr>
        <w:t>》内容和有关事项公告如下：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一</w:t>
      </w:r>
      <w:r w:rsidRPr="00C82C83">
        <w:rPr>
          <w:rFonts w:ascii="仿宋" w:eastAsia="仿宋" w:hAnsi="仿宋"/>
          <w:sz w:val="28"/>
        </w:rPr>
        <w:t>、</w:t>
      </w:r>
      <w:r w:rsidRPr="00C82C83">
        <w:rPr>
          <w:rFonts w:ascii="仿宋" w:eastAsia="仿宋" w:hAnsi="仿宋" w:hint="eastAsia"/>
          <w:sz w:val="28"/>
        </w:rPr>
        <w:t>被征地村（组）、面积及位置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noProof/>
          <w:sz w:val="28"/>
        </w:rPr>
        <w:t>中山市民众镇锦标村股份合作经济联合社</w:t>
      </w:r>
      <w:r w:rsidRPr="00C82C83">
        <w:rPr>
          <w:rFonts w:ascii="仿宋" w:eastAsia="仿宋" w:hAnsi="仿宋" w:hint="eastAsia"/>
          <w:sz w:val="28"/>
        </w:rPr>
        <w:t>农民集体土地</w:t>
      </w:r>
      <w:r w:rsidRPr="00C82C83">
        <w:rPr>
          <w:rFonts w:ascii="仿宋" w:eastAsia="仿宋" w:hAnsi="仿宋"/>
          <w:noProof/>
          <w:sz w:val="28"/>
          <w:szCs w:val="28"/>
        </w:rPr>
        <w:t>1.7459</w:t>
      </w:r>
      <w:r w:rsidRPr="00C82C83">
        <w:rPr>
          <w:rFonts w:ascii="仿宋" w:eastAsia="仿宋" w:hAnsi="仿宋"/>
          <w:sz w:val="28"/>
          <w:szCs w:val="28"/>
        </w:rPr>
        <w:t>公顷，</w:t>
      </w:r>
      <w:r w:rsidRPr="00C82C83">
        <w:rPr>
          <w:rFonts w:ascii="仿宋" w:eastAsia="仿宋" w:hAnsi="仿宋" w:hint="eastAsia"/>
          <w:sz w:val="28"/>
          <w:szCs w:val="28"/>
        </w:rPr>
        <w:t>其中园地</w:t>
      </w:r>
      <w:r w:rsidRPr="00C82C83">
        <w:rPr>
          <w:rFonts w:ascii="仿宋" w:eastAsia="仿宋" w:hAnsi="仿宋"/>
          <w:noProof/>
          <w:sz w:val="28"/>
          <w:szCs w:val="28"/>
        </w:rPr>
        <w:t>0.6845</w:t>
      </w:r>
      <w:r w:rsidRPr="00C82C83">
        <w:rPr>
          <w:rFonts w:ascii="仿宋" w:eastAsia="仿宋" w:hAnsi="仿宋" w:hint="eastAsia"/>
          <w:sz w:val="28"/>
          <w:szCs w:val="28"/>
        </w:rPr>
        <w:t>公顷（</w:t>
      </w:r>
      <w:r w:rsidR="0046630F" w:rsidRPr="00C82C83">
        <w:rPr>
          <w:rFonts w:ascii="仿宋" w:eastAsia="仿宋" w:hAnsi="仿宋" w:hint="eastAsia"/>
          <w:sz w:val="28"/>
          <w:szCs w:val="28"/>
        </w:rPr>
        <w:t>均含可调整地类</w:t>
      </w:r>
      <w:r w:rsidRPr="00C82C83">
        <w:rPr>
          <w:rFonts w:ascii="仿宋" w:eastAsia="仿宋" w:hAnsi="仿宋" w:hint="eastAsia"/>
          <w:sz w:val="28"/>
          <w:szCs w:val="28"/>
        </w:rPr>
        <w:t>）、其他农用地</w:t>
      </w:r>
      <w:r w:rsidRPr="00C82C83">
        <w:rPr>
          <w:rFonts w:ascii="仿宋" w:eastAsia="仿宋" w:hAnsi="仿宋"/>
          <w:noProof/>
          <w:sz w:val="28"/>
          <w:szCs w:val="28"/>
        </w:rPr>
        <w:t>0.5709</w:t>
      </w:r>
      <w:r w:rsidRPr="00C82C83">
        <w:rPr>
          <w:rFonts w:ascii="仿宋" w:eastAsia="仿宋" w:hAnsi="仿宋" w:hint="eastAsia"/>
          <w:sz w:val="28"/>
          <w:szCs w:val="28"/>
        </w:rPr>
        <w:t>公顷（</w:t>
      </w:r>
      <w:proofErr w:type="gramStart"/>
      <w:r w:rsidRPr="00C82C83">
        <w:rPr>
          <w:rFonts w:ascii="仿宋" w:eastAsia="仿宋" w:hAnsi="仿宋" w:hint="eastAsia"/>
          <w:sz w:val="28"/>
          <w:szCs w:val="28"/>
        </w:rPr>
        <w:t>含可调整</w:t>
      </w:r>
      <w:proofErr w:type="gramEnd"/>
      <w:r w:rsidRPr="00C82C83">
        <w:rPr>
          <w:rFonts w:ascii="仿宋" w:eastAsia="仿宋" w:hAnsi="仿宋" w:hint="eastAsia"/>
          <w:sz w:val="28"/>
          <w:szCs w:val="28"/>
        </w:rPr>
        <w:t>坑塘水面</w:t>
      </w:r>
      <w:r w:rsidRPr="00C82C83">
        <w:rPr>
          <w:rFonts w:ascii="仿宋" w:eastAsia="仿宋" w:hAnsi="仿宋"/>
          <w:noProof/>
          <w:sz w:val="28"/>
          <w:szCs w:val="28"/>
        </w:rPr>
        <w:t>0.5556</w:t>
      </w:r>
      <w:r w:rsidRPr="00C82C83">
        <w:rPr>
          <w:rFonts w:ascii="仿宋" w:eastAsia="仿宋" w:hAnsi="仿宋" w:hint="eastAsia"/>
          <w:sz w:val="28"/>
          <w:szCs w:val="28"/>
        </w:rPr>
        <w:t>公顷）</w:t>
      </w:r>
      <w:r w:rsidRPr="00C82C83">
        <w:rPr>
          <w:rFonts w:ascii="仿宋" w:eastAsia="仿宋" w:hAnsi="仿宋" w:hint="eastAsia"/>
          <w:sz w:val="28"/>
        </w:rPr>
        <w:t>、建设用地</w:t>
      </w:r>
      <w:r w:rsidRPr="00C82C83">
        <w:rPr>
          <w:rFonts w:ascii="仿宋" w:eastAsia="仿宋" w:hAnsi="仿宋"/>
          <w:noProof/>
          <w:sz w:val="28"/>
        </w:rPr>
        <w:t>0.4905</w:t>
      </w:r>
      <w:r w:rsidRPr="00C82C83">
        <w:rPr>
          <w:rFonts w:ascii="仿宋" w:eastAsia="仿宋" w:hAnsi="仿宋" w:hint="eastAsia"/>
          <w:sz w:val="28"/>
        </w:rPr>
        <w:t>公顷，</w:t>
      </w:r>
      <w:r w:rsidRPr="00C82C83">
        <w:rPr>
          <w:rFonts w:ascii="仿宋" w:eastAsia="仿宋" w:hAnsi="仿宋"/>
          <w:sz w:val="28"/>
        </w:rPr>
        <w:t>位于</w:t>
      </w:r>
      <w:r w:rsidRPr="00C82C83">
        <w:rPr>
          <w:rFonts w:ascii="仿宋" w:eastAsia="仿宋" w:hAnsi="仿宋"/>
          <w:noProof/>
          <w:sz w:val="28"/>
        </w:rPr>
        <w:t>中山市民众镇锦标村股份合作经济联合社</w:t>
      </w:r>
      <w:r w:rsidRPr="00C82C83">
        <w:rPr>
          <w:rFonts w:ascii="仿宋" w:eastAsia="仿宋" w:hAnsi="仿宋" w:hint="eastAsia"/>
          <w:sz w:val="28"/>
        </w:rPr>
        <w:t>，</w:t>
      </w:r>
      <w:r w:rsidRPr="00C82C83">
        <w:rPr>
          <w:rFonts w:ascii="仿宋" w:eastAsia="仿宋" w:hAnsi="仿宋"/>
          <w:sz w:val="28"/>
        </w:rPr>
        <w:t>具体位置见附图。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二</w:t>
      </w:r>
      <w:r w:rsidRPr="00C82C83">
        <w:rPr>
          <w:rFonts w:ascii="仿宋" w:eastAsia="仿宋" w:hAnsi="仿宋"/>
          <w:sz w:val="28"/>
        </w:rPr>
        <w:t>、土地补偿安置</w:t>
      </w:r>
      <w:r w:rsidRPr="00C82C83">
        <w:rPr>
          <w:rFonts w:ascii="仿宋" w:eastAsia="仿宋" w:hAnsi="仿宋" w:hint="eastAsia"/>
          <w:sz w:val="28"/>
        </w:rPr>
        <w:t>费、青苗及地上附着物补偿</w:t>
      </w:r>
      <w:r w:rsidRPr="00C82C83">
        <w:rPr>
          <w:rFonts w:ascii="仿宋" w:eastAsia="仿宋" w:hAnsi="仿宋"/>
          <w:sz w:val="28"/>
        </w:rPr>
        <w:t>标准</w:t>
      </w:r>
    </w:p>
    <w:p w:rsidR="000B7661" w:rsidRPr="00C82C83" w:rsidRDefault="000B7661" w:rsidP="009F63C4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（一）土地补偿费和安置补助费标准</w:t>
      </w:r>
      <w:r w:rsidRPr="00C82C83">
        <w:rPr>
          <w:rFonts w:ascii="仿宋" w:eastAsia="仿宋" w:hAnsi="仿宋" w:hint="eastAsia"/>
          <w:sz w:val="28"/>
        </w:rPr>
        <w:t>：</w:t>
      </w:r>
      <w:r w:rsidR="006B2BD2" w:rsidRPr="00C82C83">
        <w:rPr>
          <w:rFonts w:ascii="仿宋" w:eastAsia="仿宋" w:hAnsi="仿宋" w:hint="eastAsia"/>
          <w:sz w:val="28"/>
        </w:rPr>
        <w:t>各地类均按132万元/公顷补偿。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（二）青苗</w:t>
      </w:r>
      <w:r w:rsidRPr="00C82C83">
        <w:rPr>
          <w:rFonts w:ascii="仿宋" w:eastAsia="仿宋" w:hAnsi="仿宋" w:hint="eastAsia"/>
          <w:sz w:val="28"/>
        </w:rPr>
        <w:t>及地上附着物</w:t>
      </w:r>
      <w:r w:rsidRPr="00C82C83">
        <w:rPr>
          <w:rFonts w:ascii="仿宋" w:eastAsia="仿宋" w:hAnsi="仿宋"/>
          <w:sz w:val="28"/>
        </w:rPr>
        <w:t>补偿</w:t>
      </w:r>
      <w:r w:rsidRPr="00C82C83">
        <w:rPr>
          <w:rFonts w:ascii="仿宋" w:eastAsia="仿宋" w:hAnsi="仿宋" w:hint="eastAsia"/>
          <w:sz w:val="28"/>
        </w:rPr>
        <w:t>标准：被征收土地上青苗及附着物均按15万元/公顷补偿。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征地补偿总额为</w:t>
      </w:r>
      <w:r w:rsidRPr="00C82C83">
        <w:rPr>
          <w:rFonts w:ascii="仿宋" w:eastAsia="仿宋" w:hAnsi="仿宋"/>
          <w:noProof/>
          <w:sz w:val="28"/>
        </w:rPr>
        <w:t>256.6473</w:t>
      </w:r>
      <w:r w:rsidRPr="00C82C83">
        <w:rPr>
          <w:rFonts w:ascii="仿宋" w:eastAsia="仿宋" w:hAnsi="仿宋" w:hint="eastAsia"/>
          <w:sz w:val="28"/>
        </w:rPr>
        <w:t>万元。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三</w:t>
      </w:r>
      <w:r w:rsidRPr="00C82C83">
        <w:rPr>
          <w:rFonts w:ascii="仿宋" w:eastAsia="仿宋" w:hAnsi="仿宋"/>
          <w:sz w:val="28"/>
        </w:rPr>
        <w:t>、</w:t>
      </w:r>
      <w:r w:rsidRPr="00C82C83">
        <w:rPr>
          <w:rFonts w:ascii="仿宋" w:eastAsia="仿宋" w:hAnsi="仿宋" w:hint="eastAsia"/>
          <w:sz w:val="28"/>
        </w:rPr>
        <w:t>农业人口安置方法：按《中华人民共和国土地管理法》第47条规定的方法落实安置，</w:t>
      </w:r>
      <w:r w:rsidRPr="00C82C83">
        <w:rPr>
          <w:rFonts w:ascii="仿宋" w:eastAsia="仿宋" w:hAnsi="仿宋"/>
          <w:sz w:val="28"/>
        </w:rPr>
        <w:t>所需费用已包含在</w:t>
      </w:r>
      <w:r w:rsidRPr="00C82C83">
        <w:rPr>
          <w:rFonts w:ascii="仿宋" w:eastAsia="仿宋" w:hAnsi="仿宋" w:hint="eastAsia"/>
          <w:sz w:val="28"/>
        </w:rPr>
        <w:t>土地补偿费和安置补助费</w:t>
      </w:r>
      <w:r w:rsidRPr="00C82C83">
        <w:rPr>
          <w:rFonts w:ascii="仿宋" w:eastAsia="仿宋" w:hAnsi="仿宋"/>
          <w:sz w:val="28"/>
        </w:rPr>
        <w:t>中</w:t>
      </w:r>
      <w:r w:rsidRPr="00C82C83">
        <w:rPr>
          <w:rFonts w:ascii="仿宋" w:eastAsia="仿宋" w:hAnsi="仿宋" w:hint="eastAsia"/>
          <w:sz w:val="28"/>
        </w:rPr>
        <w:t>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四、补偿款支付方式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上述涉及的补偿款以银行转账方式支付到被征地村（组）、地上附着物和青苗所有权人名下的银行账户。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五、</w:t>
      </w:r>
      <w:r w:rsidRPr="00C82C83">
        <w:rPr>
          <w:rFonts w:ascii="仿宋" w:eastAsia="仿宋" w:hAnsi="仿宋"/>
          <w:sz w:val="28"/>
        </w:rPr>
        <w:t>被征收土地四至范围内的</w:t>
      </w:r>
      <w:r w:rsidRPr="00C82C83">
        <w:rPr>
          <w:rFonts w:ascii="仿宋" w:eastAsia="仿宋" w:hAnsi="仿宋" w:hint="eastAsia"/>
          <w:sz w:val="28"/>
        </w:rPr>
        <w:t>农村集体经济组织、地上青苗及附着物所有权人</w:t>
      </w:r>
      <w:r w:rsidRPr="00C82C83">
        <w:rPr>
          <w:rFonts w:ascii="仿宋" w:eastAsia="仿宋" w:hAnsi="仿宋"/>
          <w:sz w:val="28"/>
        </w:rPr>
        <w:t>对本方案内容如有不同意见</w:t>
      </w:r>
      <w:r w:rsidRPr="00C82C83">
        <w:rPr>
          <w:rFonts w:ascii="仿宋" w:eastAsia="仿宋" w:hAnsi="仿宋" w:hint="eastAsia"/>
          <w:sz w:val="28"/>
        </w:rPr>
        <w:t>的或者要求举行听证会的</w:t>
      </w:r>
      <w:r w:rsidRPr="00C82C83">
        <w:rPr>
          <w:rFonts w:ascii="仿宋" w:eastAsia="仿宋" w:hAnsi="仿宋"/>
          <w:sz w:val="28"/>
        </w:rPr>
        <w:t>，请于</w:t>
      </w:r>
      <w:r w:rsidRPr="00C82C83">
        <w:rPr>
          <w:rFonts w:ascii="仿宋" w:eastAsia="仿宋" w:hAnsi="仿宋" w:hint="eastAsia"/>
          <w:sz w:val="28"/>
        </w:rPr>
        <w:t>本公告发布之日起10个工作日内持土地权属证书、承包合同、租赁合同及身份证等</w:t>
      </w:r>
      <w:r w:rsidRPr="00C82C83">
        <w:rPr>
          <w:rFonts w:ascii="仿宋" w:eastAsia="仿宋" w:hAnsi="仿宋"/>
          <w:sz w:val="28"/>
        </w:rPr>
        <w:t>以书面形式</w:t>
      </w:r>
      <w:r w:rsidRPr="00C82C83">
        <w:rPr>
          <w:rFonts w:ascii="仿宋" w:eastAsia="仿宋" w:hAnsi="仿宋" w:hint="eastAsia"/>
          <w:sz w:val="28"/>
        </w:rPr>
        <w:t>向我局提出申请。农村集体经济组织提出申请的，可由其责任人或由该组织委托的3—7人以书面形式向我局提出申请。委托申请的，需提供相关委托证明文件。（受理时间：上午8:30—12:00，下午2:30—5:30）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六</w:t>
      </w:r>
      <w:r w:rsidRPr="00C82C83">
        <w:rPr>
          <w:rFonts w:ascii="仿宋" w:eastAsia="仿宋" w:hAnsi="仿宋"/>
          <w:sz w:val="28"/>
        </w:rPr>
        <w:t>、本方案在征求意见后，报</w:t>
      </w:r>
      <w:r w:rsidRPr="00C82C83">
        <w:rPr>
          <w:rFonts w:ascii="仿宋" w:eastAsia="仿宋" w:hAnsi="仿宋" w:hint="eastAsia"/>
          <w:sz w:val="28"/>
        </w:rPr>
        <w:t>中山</w:t>
      </w:r>
      <w:r w:rsidRPr="00C82C83">
        <w:rPr>
          <w:rFonts w:ascii="仿宋" w:eastAsia="仿宋" w:hAnsi="仿宋"/>
          <w:sz w:val="28"/>
        </w:rPr>
        <w:t>市人民政府批准组织实施。根据《中华人民共和国土地管理法实施条例》第25条的规定，对批准后的《征地补偿安置方案》有争议，不影响组织实施。</w:t>
      </w:r>
    </w:p>
    <w:p w:rsidR="000B7661" w:rsidRPr="00C82C83" w:rsidRDefault="000B7661" w:rsidP="006B002E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特此公告。</w:t>
      </w:r>
    </w:p>
    <w:p w:rsidR="000B7661" w:rsidRPr="00C82C83" w:rsidRDefault="000B7661" w:rsidP="00FD39C0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联系人：</w:t>
      </w:r>
      <w:smartTag w:uri="urn:schemas-microsoft-com:office:smarttags" w:element="PersonName">
        <w:smartTagPr>
          <w:attr w:name="ProductID" w:val="卢"/>
        </w:smartTagPr>
        <w:r w:rsidRPr="00C82C83">
          <w:rPr>
            <w:rFonts w:ascii="仿宋" w:eastAsia="仿宋" w:hAnsi="仿宋" w:hint="eastAsia"/>
            <w:sz w:val="28"/>
          </w:rPr>
          <w:t>卢</w:t>
        </w:r>
      </w:smartTag>
      <w:r w:rsidRPr="00C82C83">
        <w:rPr>
          <w:rFonts w:ascii="仿宋" w:eastAsia="仿宋" w:hAnsi="仿宋" w:hint="eastAsia"/>
          <w:sz w:val="28"/>
        </w:rPr>
        <w:t>先生、</w:t>
      </w:r>
      <w:smartTag w:uri="urn:schemas-microsoft-com:office:smarttags" w:element="PersonName">
        <w:smartTagPr>
          <w:attr w:name="ProductID" w:val="吴"/>
        </w:smartTagPr>
        <w:r w:rsidRPr="00C82C83">
          <w:rPr>
            <w:rFonts w:ascii="仿宋" w:eastAsia="仿宋" w:hAnsi="仿宋" w:hint="eastAsia"/>
            <w:sz w:val="28"/>
          </w:rPr>
          <w:t>吴</w:t>
        </w:r>
      </w:smartTag>
      <w:r w:rsidRPr="00C82C83">
        <w:rPr>
          <w:rFonts w:ascii="仿宋" w:eastAsia="仿宋" w:hAnsi="仿宋" w:hint="eastAsia"/>
          <w:sz w:val="28"/>
        </w:rPr>
        <w:t>先生；联系电话：85168386。</w:t>
      </w:r>
    </w:p>
    <w:p w:rsidR="000B7661" w:rsidRPr="00C82C83" w:rsidRDefault="000B7661" w:rsidP="00FD39C0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联系地址：民众镇六百六路61号政府大楼三楼。</w:t>
      </w:r>
    </w:p>
    <w:p w:rsidR="000B7661" w:rsidRPr="00C82C83" w:rsidRDefault="000B7661" w:rsidP="00C972DB">
      <w:pPr>
        <w:spacing w:line="460" w:lineRule="exact"/>
        <w:rPr>
          <w:rFonts w:ascii="仿宋_GB2312" w:eastAsia="仿宋_GB2312" w:hAnsi="宋体"/>
          <w:sz w:val="28"/>
        </w:rPr>
      </w:pPr>
    </w:p>
    <w:p w:rsidR="000B7661" w:rsidRPr="00C82C83" w:rsidRDefault="000B7661" w:rsidP="006A3DD1">
      <w:pPr>
        <w:spacing w:line="460" w:lineRule="exact"/>
        <w:ind w:firstLineChars="3000" w:firstLine="840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中山市自然资源局</w:t>
      </w:r>
    </w:p>
    <w:p w:rsidR="000B7661" w:rsidRPr="00C82C83" w:rsidRDefault="000B7661" w:rsidP="006A3DD1">
      <w:pPr>
        <w:spacing w:line="460" w:lineRule="exact"/>
        <w:ind w:firstLineChars="3100" w:firstLine="8680"/>
        <w:rPr>
          <w:rFonts w:ascii="仿宋" w:eastAsia="仿宋" w:hAnsi="仿宋"/>
          <w:sz w:val="28"/>
        </w:rPr>
        <w:sectPr w:rsidR="000B7661" w:rsidRPr="00C82C83" w:rsidSect="000B7661">
          <w:pgSz w:w="11906" w:h="16838" w:code="9"/>
          <w:pgMar w:top="567" w:right="567" w:bottom="567" w:left="567" w:header="851" w:footer="992" w:gutter="0"/>
          <w:pgNumType w:start="1"/>
          <w:cols w:space="425"/>
          <w:docGrid w:type="lines" w:linePitch="312"/>
        </w:sectPr>
      </w:pPr>
      <w:r w:rsidRPr="00C82C83">
        <w:rPr>
          <w:rFonts w:ascii="仿宋" w:eastAsia="仿宋" w:hAnsi="仿宋" w:hint="eastAsia"/>
          <w:sz w:val="28"/>
        </w:rPr>
        <w:t>年   月   日</w:t>
      </w:r>
    </w:p>
    <w:p w:rsidR="000B7661" w:rsidRPr="006B002E" w:rsidRDefault="000B7661" w:rsidP="006A3DD1">
      <w:pPr>
        <w:spacing w:line="460" w:lineRule="exact"/>
        <w:ind w:firstLineChars="3100" w:firstLine="8680"/>
        <w:rPr>
          <w:rFonts w:ascii="仿宋" w:eastAsia="仿宋" w:hAnsi="仿宋"/>
          <w:sz w:val="28"/>
        </w:rPr>
      </w:pPr>
    </w:p>
    <w:sectPr w:rsidR="000B7661" w:rsidRPr="006B002E" w:rsidSect="000B7661">
      <w:type w:val="continuous"/>
      <w:pgSz w:w="11906" w:h="16838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795" w:rsidRDefault="00617795" w:rsidP="009A2875">
      <w:r>
        <w:separator/>
      </w:r>
    </w:p>
  </w:endnote>
  <w:endnote w:type="continuationSeparator" w:id="0">
    <w:p w:rsidR="00617795" w:rsidRDefault="00617795" w:rsidP="009A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795" w:rsidRDefault="00617795" w:rsidP="009A2875">
      <w:r>
        <w:separator/>
      </w:r>
    </w:p>
  </w:footnote>
  <w:footnote w:type="continuationSeparator" w:id="0">
    <w:p w:rsidR="00617795" w:rsidRDefault="00617795" w:rsidP="009A2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EF"/>
    <w:rsid w:val="000202E0"/>
    <w:rsid w:val="00021FCE"/>
    <w:rsid w:val="00033256"/>
    <w:rsid w:val="000449A9"/>
    <w:rsid w:val="00047BA5"/>
    <w:rsid w:val="000544CF"/>
    <w:rsid w:val="00057199"/>
    <w:rsid w:val="00063184"/>
    <w:rsid w:val="000642DE"/>
    <w:rsid w:val="000831C8"/>
    <w:rsid w:val="000923F0"/>
    <w:rsid w:val="000A334A"/>
    <w:rsid w:val="000B7661"/>
    <w:rsid w:val="000C4EAD"/>
    <w:rsid w:val="000D0559"/>
    <w:rsid w:val="000D3D59"/>
    <w:rsid w:val="000F4627"/>
    <w:rsid w:val="00102068"/>
    <w:rsid w:val="00105F0B"/>
    <w:rsid w:val="00106BB7"/>
    <w:rsid w:val="00142346"/>
    <w:rsid w:val="00160268"/>
    <w:rsid w:val="00162CDA"/>
    <w:rsid w:val="00171E5B"/>
    <w:rsid w:val="001766B8"/>
    <w:rsid w:val="001A1C31"/>
    <w:rsid w:val="001A69FB"/>
    <w:rsid w:val="0020335C"/>
    <w:rsid w:val="00252900"/>
    <w:rsid w:val="00267C74"/>
    <w:rsid w:val="0028092A"/>
    <w:rsid w:val="002973A3"/>
    <w:rsid w:val="002C2E00"/>
    <w:rsid w:val="002D17BE"/>
    <w:rsid w:val="002D3166"/>
    <w:rsid w:val="002D5C8C"/>
    <w:rsid w:val="002F0B08"/>
    <w:rsid w:val="002F1B94"/>
    <w:rsid w:val="002F50BB"/>
    <w:rsid w:val="00301D8B"/>
    <w:rsid w:val="00317BC8"/>
    <w:rsid w:val="00320995"/>
    <w:rsid w:val="00321732"/>
    <w:rsid w:val="003463B0"/>
    <w:rsid w:val="00353E59"/>
    <w:rsid w:val="003802BC"/>
    <w:rsid w:val="00387282"/>
    <w:rsid w:val="00392D8E"/>
    <w:rsid w:val="003B1AD6"/>
    <w:rsid w:val="003C4305"/>
    <w:rsid w:val="003E6DFE"/>
    <w:rsid w:val="00421F87"/>
    <w:rsid w:val="004245F4"/>
    <w:rsid w:val="0043524E"/>
    <w:rsid w:val="00442999"/>
    <w:rsid w:val="0046630F"/>
    <w:rsid w:val="00466B2F"/>
    <w:rsid w:val="004B1CC1"/>
    <w:rsid w:val="004B7EFC"/>
    <w:rsid w:val="004C69B1"/>
    <w:rsid w:val="004D4551"/>
    <w:rsid w:val="004F1E12"/>
    <w:rsid w:val="005035EE"/>
    <w:rsid w:val="005202F4"/>
    <w:rsid w:val="005206CD"/>
    <w:rsid w:val="005404BD"/>
    <w:rsid w:val="00586D41"/>
    <w:rsid w:val="00594566"/>
    <w:rsid w:val="005C6E97"/>
    <w:rsid w:val="005D38AF"/>
    <w:rsid w:val="005E339A"/>
    <w:rsid w:val="005F15BF"/>
    <w:rsid w:val="00604D1D"/>
    <w:rsid w:val="00617795"/>
    <w:rsid w:val="00621D88"/>
    <w:rsid w:val="006226BB"/>
    <w:rsid w:val="00622952"/>
    <w:rsid w:val="0064419A"/>
    <w:rsid w:val="00675504"/>
    <w:rsid w:val="006A1902"/>
    <w:rsid w:val="006A2824"/>
    <w:rsid w:val="006A3DD1"/>
    <w:rsid w:val="006B002E"/>
    <w:rsid w:val="006B2BD2"/>
    <w:rsid w:val="006C1298"/>
    <w:rsid w:val="006D2F61"/>
    <w:rsid w:val="006E650E"/>
    <w:rsid w:val="00707F44"/>
    <w:rsid w:val="00713E4C"/>
    <w:rsid w:val="00715CE8"/>
    <w:rsid w:val="007172CC"/>
    <w:rsid w:val="007300F8"/>
    <w:rsid w:val="00750F7B"/>
    <w:rsid w:val="007544BF"/>
    <w:rsid w:val="00757688"/>
    <w:rsid w:val="00763519"/>
    <w:rsid w:val="007705F9"/>
    <w:rsid w:val="007710FB"/>
    <w:rsid w:val="0079028D"/>
    <w:rsid w:val="007B49F3"/>
    <w:rsid w:val="007B6A89"/>
    <w:rsid w:val="007C0449"/>
    <w:rsid w:val="007C0C79"/>
    <w:rsid w:val="008236E5"/>
    <w:rsid w:val="00824AFA"/>
    <w:rsid w:val="00840C3A"/>
    <w:rsid w:val="00842D62"/>
    <w:rsid w:val="00845280"/>
    <w:rsid w:val="008754D1"/>
    <w:rsid w:val="008913A4"/>
    <w:rsid w:val="00895E23"/>
    <w:rsid w:val="008A0D80"/>
    <w:rsid w:val="008B6623"/>
    <w:rsid w:val="008C7C58"/>
    <w:rsid w:val="008E6EA7"/>
    <w:rsid w:val="008F4D8C"/>
    <w:rsid w:val="008F6BCD"/>
    <w:rsid w:val="00935F0E"/>
    <w:rsid w:val="00942A94"/>
    <w:rsid w:val="00942D4A"/>
    <w:rsid w:val="009466F7"/>
    <w:rsid w:val="009538D5"/>
    <w:rsid w:val="009553A3"/>
    <w:rsid w:val="009609FC"/>
    <w:rsid w:val="00974D70"/>
    <w:rsid w:val="00990D7B"/>
    <w:rsid w:val="009A2875"/>
    <w:rsid w:val="009A70BE"/>
    <w:rsid w:val="009F3F5A"/>
    <w:rsid w:val="009F63C4"/>
    <w:rsid w:val="00A04C1A"/>
    <w:rsid w:val="00A06ACF"/>
    <w:rsid w:val="00A32647"/>
    <w:rsid w:val="00A75BFF"/>
    <w:rsid w:val="00A96883"/>
    <w:rsid w:val="00AB347B"/>
    <w:rsid w:val="00AE65D4"/>
    <w:rsid w:val="00AE7BD1"/>
    <w:rsid w:val="00B033FC"/>
    <w:rsid w:val="00B42959"/>
    <w:rsid w:val="00B473A1"/>
    <w:rsid w:val="00B62F74"/>
    <w:rsid w:val="00B7088D"/>
    <w:rsid w:val="00B72003"/>
    <w:rsid w:val="00B91B7B"/>
    <w:rsid w:val="00BA5937"/>
    <w:rsid w:val="00BC0633"/>
    <w:rsid w:val="00BC0773"/>
    <w:rsid w:val="00C06B04"/>
    <w:rsid w:val="00C2571D"/>
    <w:rsid w:val="00C40DE8"/>
    <w:rsid w:val="00C82C83"/>
    <w:rsid w:val="00C955F7"/>
    <w:rsid w:val="00C96CE8"/>
    <w:rsid w:val="00C972DB"/>
    <w:rsid w:val="00CD214A"/>
    <w:rsid w:val="00CF53B8"/>
    <w:rsid w:val="00D23CC8"/>
    <w:rsid w:val="00D427DC"/>
    <w:rsid w:val="00D57A9E"/>
    <w:rsid w:val="00D63D1E"/>
    <w:rsid w:val="00D64165"/>
    <w:rsid w:val="00D803D8"/>
    <w:rsid w:val="00D8671D"/>
    <w:rsid w:val="00D96620"/>
    <w:rsid w:val="00D97824"/>
    <w:rsid w:val="00DC6E3D"/>
    <w:rsid w:val="00DD55AC"/>
    <w:rsid w:val="00DE36A3"/>
    <w:rsid w:val="00E63CBE"/>
    <w:rsid w:val="00E70B9B"/>
    <w:rsid w:val="00E72A24"/>
    <w:rsid w:val="00E7469D"/>
    <w:rsid w:val="00EF5DEF"/>
    <w:rsid w:val="00EF7941"/>
    <w:rsid w:val="00F218FA"/>
    <w:rsid w:val="00F224C1"/>
    <w:rsid w:val="00F45C00"/>
    <w:rsid w:val="00F57DB2"/>
    <w:rsid w:val="00F92964"/>
    <w:rsid w:val="00F96DC5"/>
    <w:rsid w:val="00F96F2F"/>
    <w:rsid w:val="00FA7321"/>
    <w:rsid w:val="00FB02F1"/>
    <w:rsid w:val="00FB0DE6"/>
    <w:rsid w:val="00FB7280"/>
    <w:rsid w:val="00FD39C0"/>
    <w:rsid w:val="00FE1422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48BD0-5EDE-4772-8367-5C375569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5D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F44"/>
    <w:rPr>
      <w:sz w:val="18"/>
      <w:szCs w:val="18"/>
    </w:rPr>
  </w:style>
  <w:style w:type="character" w:styleId="a4">
    <w:name w:val="annotation reference"/>
    <w:semiHidden/>
    <w:rsid w:val="00162CDA"/>
    <w:rPr>
      <w:sz w:val="21"/>
      <w:szCs w:val="21"/>
    </w:rPr>
  </w:style>
  <w:style w:type="paragraph" w:styleId="a5">
    <w:name w:val="annotation text"/>
    <w:basedOn w:val="a"/>
    <w:semiHidden/>
    <w:rsid w:val="00162CDA"/>
    <w:pPr>
      <w:jc w:val="left"/>
    </w:pPr>
  </w:style>
  <w:style w:type="paragraph" w:styleId="a6">
    <w:name w:val="annotation subject"/>
    <w:basedOn w:val="a5"/>
    <w:next w:val="a5"/>
    <w:semiHidden/>
    <w:rsid w:val="00162CDA"/>
    <w:rPr>
      <w:b/>
      <w:bCs/>
    </w:rPr>
  </w:style>
  <w:style w:type="paragraph" w:styleId="a7">
    <w:name w:val="header"/>
    <w:basedOn w:val="a"/>
    <w:link w:val="a8"/>
    <w:rsid w:val="009A2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9A2875"/>
    <w:rPr>
      <w:kern w:val="2"/>
      <w:sz w:val="18"/>
      <w:szCs w:val="18"/>
    </w:rPr>
  </w:style>
  <w:style w:type="paragraph" w:styleId="a9">
    <w:name w:val="footer"/>
    <w:basedOn w:val="a"/>
    <w:link w:val="aa"/>
    <w:rsid w:val="009A2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rsid w:val="009A28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805</Characters>
  <Application>Microsoft Office Word</Application>
  <DocSecurity>0</DocSecurity>
  <Lines>6</Lines>
  <Paragraphs>1</Paragraphs>
  <ScaleCrop>false</ScaleCrop>
  <Company>ZSGiS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中山市国土资源局征地补偿安置方案公告</dc:title>
  <dc:subject/>
  <dc:creator>hero</dc:creator>
  <cp:keywords/>
  <cp:lastModifiedBy>梁 允</cp:lastModifiedBy>
  <cp:revision>9</cp:revision>
  <cp:lastPrinted>2014-08-19T04:22:00Z</cp:lastPrinted>
  <dcterms:created xsi:type="dcterms:W3CDTF">2020-04-15T03:38:00Z</dcterms:created>
  <dcterms:modified xsi:type="dcterms:W3CDTF">2020-04-15T05:31:00Z</dcterms:modified>
</cp:coreProperties>
</file>