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szCs w:val="32"/>
        </w:rPr>
      </w:pPr>
      <w:r>
        <w:rPr>
          <w:rFonts w:eastAsia="黑体"/>
          <w:szCs w:val="32"/>
        </w:rPr>
        <w:t>附件1</w:t>
      </w:r>
    </w:p>
    <w:p>
      <w:pPr>
        <w:spacing w:line="500" w:lineRule="exact"/>
        <w:jc w:val="center"/>
        <w:rPr>
          <w:rFonts w:ascii="方正小标宋简体" w:hAnsi="方正小标宋简体" w:eastAsia="方正小标宋简体" w:cs="方正小标宋简体"/>
          <w:sz w:val="44"/>
          <w:szCs w:val="44"/>
        </w:rPr>
      </w:pPr>
      <w:r>
        <w:rPr>
          <w:rFonts w:hint="eastAsia" w:eastAsia="方正小标宋简体"/>
          <w:kern w:val="0"/>
          <w:sz w:val="52"/>
          <w:szCs w:val="52"/>
          <w:highlight w:val="none"/>
          <w:lang w:eastAsia="zh-CN"/>
        </w:rPr>
        <w:t>本次检验项目</w:t>
      </w:r>
    </w:p>
    <w:tbl>
      <w:tblPr>
        <w:tblStyle w:val="5"/>
        <w:tblpPr w:leftFromText="180" w:rightFromText="180" w:vertAnchor="text" w:horzAnchor="page" w:tblpX="1490" w:tblpY="568"/>
        <w:tblOverlap w:val="never"/>
        <w:tblW w:w="139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965"/>
        <w:gridCol w:w="1371"/>
        <w:gridCol w:w="1179"/>
        <w:gridCol w:w="6525"/>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5" w:hRule="atLeast"/>
          <w:tblHeader/>
        </w:trPr>
        <w:tc>
          <w:tcPr>
            <w:tcW w:w="1965" w:type="dxa"/>
            <w:vAlign w:val="center"/>
          </w:tcPr>
          <w:p>
            <w:pPr>
              <w:widowControl/>
              <w:spacing w:line="280" w:lineRule="exact"/>
              <w:jc w:val="center"/>
              <w:textAlignment w:val="center"/>
              <w:rPr>
                <w:rFonts w:hint="eastAsia" w:ascii="黑体" w:hAnsi="黑体" w:eastAsia="黑体" w:cs="黑体"/>
                <w:b/>
                <w:bCs w:val="0"/>
                <w:sz w:val="24"/>
                <w:szCs w:val="24"/>
              </w:rPr>
            </w:pPr>
            <w:r>
              <w:rPr>
                <w:rFonts w:hint="eastAsia" w:ascii="黑体" w:hAnsi="黑体" w:eastAsia="黑体" w:cs="黑体"/>
                <w:b/>
                <w:bCs w:val="0"/>
                <w:kern w:val="0"/>
                <w:sz w:val="24"/>
                <w:szCs w:val="24"/>
                <w:lang w:eastAsia="zh-CN" w:bidi="ar"/>
              </w:rPr>
              <w:t>任务名称</w:t>
            </w:r>
          </w:p>
        </w:tc>
        <w:tc>
          <w:tcPr>
            <w:tcW w:w="1371" w:type="dxa"/>
            <w:vAlign w:val="center"/>
          </w:tcPr>
          <w:p>
            <w:pPr>
              <w:widowControl/>
              <w:spacing w:line="280" w:lineRule="exact"/>
              <w:jc w:val="center"/>
              <w:textAlignment w:val="center"/>
              <w:rPr>
                <w:rFonts w:hint="eastAsia" w:ascii="黑体" w:hAnsi="黑体" w:eastAsia="黑体" w:cs="黑体"/>
                <w:b/>
                <w:bCs w:val="0"/>
                <w:kern w:val="0"/>
                <w:sz w:val="24"/>
                <w:szCs w:val="24"/>
                <w:lang w:bidi="ar"/>
              </w:rPr>
            </w:pPr>
            <w:r>
              <w:rPr>
                <w:rFonts w:hint="eastAsia" w:ascii="黑体" w:hAnsi="黑体" w:eastAsia="黑体" w:cs="黑体"/>
                <w:b/>
                <w:bCs w:val="0"/>
                <w:kern w:val="0"/>
                <w:sz w:val="24"/>
                <w:szCs w:val="24"/>
                <w:lang w:eastAsia="zh-CN" w:bidi="ar"/>
              </w:rPr>
              <w:t>保健</w:t>
            </w:r>
            <w:r>
              <w:rPr>
                <w:rFonts w:hint="eastAsia" w:ascii="黑体" w:hAnsi="黑体" w:eastAsia="黑体" w:cs="黑体"/>
                <w:b/>
                <w:bCs w:val="0"/>
                <w:kern w:val="0"/>
                <w:sz w:val="24"/>
                <w:szCs w:val="24"/>
                <w:lang w:bidi="ar"/>
              </w:rPr>
              <w:t>食品</w:t>
            </w:r>
          </w:p>
          <w:p>
            <w:pPr>
              <w:widowControl/>
              <w:spacing w:line="280" w:lineRule="exact"/>
              <w:jc w:val="center"/>
              <w:textAlignment w:val="center"/>
              <w:rPr>
                <w:rFonts w:hint="eastAsia" w:ascii="黑体" w:hAnsi="黑体" w:eastAsia="黑体" w:cs="黑体"/>
                <w:b/>
                <w:bCs w:val="0"/>
                <w:sz w:val="24"/>
                <w:szCs w:val="24"/>
                <w:lang w:eastAsia="zh-CN"/>
              </w:rPr>
            </w:pPr>
            <w:r>
              <w:rPr>
                <w:rFonts w:hint="eastAsia" w:ascii="黑体" w:hAnsi="黑体" w:eastAsia="黑体" w:cs="黑体"/>
                <w:b/>
                <w:bCs w:val="0"/>
                <w:sz w:val="24"/>
                <w:szCs w:val="24"/>
                <w:lang w:eastAsia="zh-CN"/>
              </w:rPr>
              <w:t>种类</w:t>
            </w:r>
          </w:p>
        </w:tc>
        <w:tc>
          <w:tcPr>
            <w:tcW w:w="1179" w:type="dxa"/>
            <w:vAlign w:val="center"/>
          </w:tcPr>
          <w:p>
            <w:pPr>
              <w:widowControl/>
              <w:spacing w:line="280" w:lineRule="exact"/>
              <w:jc w:val="center"/>
              <w:textAlignment w:val="center"/>
              <w:rPr>
                <w:rFonts w:hint="eastAsia" w:ascii="黑体" w:hAnsi="黑体" w:eastAsia="黑体" w:cs="黑体"/>
                <w:b/>
                <w:bCs w:val="0"/>
                <w:sz w:val="24"/>
                <w:szCs w:val="24"/>
              </w:rPr>
            </w:pPr>
            <w:r>
              <w:rPr>
                <w:rFonts w:hint="eastAsia" w:ascii="黑体" w:hAnsi="黑体" w:eastAsia="黑体" w:cs="黑体"/>
                <w:b/>
                <w:bCs w:val="0"/>
                <w:kern w:val="0"/>
                <w:sz w:val="24"/>
                <w:szCs w:val="24"/>
                <w:lang w:bidi="ar"/>
              </w:rPr>
              <w:t>风险等级</w:t>
            </w:r>
          </w:p>
        </w:tc>
        <w:tc>
          <w:tcPr>
            <w:tcW w:w="6525" w:type="dxa"/>
            <w:vAlign w:val="center"/>
          </w:tcPr>
          <w:p>
            <w:pPr>
              <w:widowControl/>
              <w:spacing w:line="280" w:lineRule="exact"/>
              <w:jc w:val="center"/>
              <w:textAlignment w:val="center"/>
              <w:rPr>
                <w:rFonts w:hint="eastAsia" w:ascii="黑体" w:hAnsi="黑体" w:eastAsia="黑体" w:cs="黑体"/>
                <w:b/>
                <w:bCs w:val="0"/>
                <w:sz w:val="24"/>
                <w:szCs w:val="24"/>
              </w:rPr>
            </w:pPr>
            <w:r>
              <w:rPr>
                <w:rFonts w:hint="eastAsia" w:ascii="黑体" w:hAnsi="黑体" w:eastAsia="黑体" w:cs="黑体"/>
                <w:b/>
                <w:bCs w:val="0"/>
                <w:kern w:val="0"/>
                <w:sz w:val="24"/>
                <w:szCs w:val="24"/>
                <w:lang w:eastAsia="zh-CN" w:bidi="ar"/>
              </w:rPr>
              <w:t>检验</w:t>
            </w:r>
            <w:r>
              <w:rPr>
                <w:rFonts w:hint="eastAsia" w:ascii="黑体" w:hAnsi="黑体" w:eastAsia="黑体" w:cs="黑体"/>
                <w:b/>
                <w:bCs w:val="0"/>
                <w:kern w:val="0"/>
                <w:sz w:val="24"/>
                <w:szCs w:val="24"/>
                <w:lang w:bidi="ar"/>
              </w:rPr>
              <w:t>项目</w:t>
            </w:r>
          </w:p>
        </w:tc>
        <w:tc>
          <w:tcPr>
            <w:tcW w:w="2880" w:type="dxa"/>
            <w:vAlign w:val="center"/>
          </w:tcPr>
          <w:p>
            <w:pPr>
              <w:widowControl/>
              <w:spacing w:line="280" w:lineRule="exact"/>
              <w:jc w:val="center"/>
              <w:textAlignment w:val="center"/>
              <w:rPr>
                <w:rFonts w:hint="eastAsia" w:ascii="黑体" w:hAnsi="黑体" w:eastAsia="黑体" w:cs="黑体"/>
                <w:b/>
                <w:bCs w:val="0"/>
                <w:kern w:val="0"/>
                <w:sz w:val="24"/>
                <w:szCs w:val="24"/>
                <w:lang w:bidi="ar"/>
              </w:rPr>
            </w:pPr>
            <w:r>
              <w:rPr>
                <w:rFonts w:hint="eastAsia" w:ascii="黑体" w:hAnsi="黑体" w:eastAsia="黑体" w:cs="黑体"/>
                <w:b/>
                <w:bCs w:val="0"/>
                <w:sz w:val="24"/>
                <w:szCs w:val="24"/>
                <w:highlight w:val="none"/>
              </w:rPr>
              <w:t>检验依据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PrEx>
        <w:trPr>
          <w:trHeight w:val="1135" w:hRule="atLeast"/>
        </w:trPr>
        <w:tc>
          <w:tcPr>
            <w:tcW w:w="1965" w:type="dxa"/>
            <w:vMerge w:val="restart"/>
            <w:tcBorders>
              <w:top w:val="single" w:color="auto" w:sz="4" w:space="0"/>
              <w:left w:val="single" w:color="auto" w:sz="4" w:space="0"/>
              <w:right w:val="single" w:color="auto" w:sz="4" w:space="0"/>
            </w:tcBorders>
            <w:vAlign w:val="center"/>
          </w:tcPr>
          <w:p>
            <w:pPr>
              <w:widowControl/>
              <w:spacing w:line="300" w:lineRule="exact"/>
              <w:jc w:val="center"/>
              <w:textAlignment w:val="center"/>
              <w:rPr>
                <w:rFonts w:hint="eastAsia" w:ascii="宋体" w:hAnsi="宋体" w:eastAsia="仿宋_GB2312" w:cs="宋体"/>
                <w:kern w:val="0"/>
                <w:sz w:val="22"/>
                <w:szCs w:val="22"/>
                <w:lang w:eastAsia="zh-CN" w:bidi="ar"/>
              </w:rPr>
            </w:pPr>
            <w:r>
              <w:rPr>
                <w:rFonts w:hint="eastAsia" w:ascii="宋体" w:hAnsi="宋体" w:eastAsia="仿宋_GB2312" w:cs="宋体"/>
                <w:kern w:val="0"/>
                <w:sz w:val="22"/>
                <w:szCs w:val="22"/>
                <w:lang w:eastAsia="zh-CN" w:bidi="ar"/>
              </w:rPr>
              <w:t>保健食品</w:t>
            </w:r>
            <w:r>
              <w:rPr>
                <w:rFonts w:hint="eastAsia" w:ascii="宋体" w:hAnsi="宋体" w:cs="宋体"/>
                <w:kern w:val="0"/>
                <w:sz w:val="22"/>
                <w:szCs w:val="22"/>
                <w:lang w:eastAsia="zh-CN" w:bidi="ar"/>
              </w:rPr>
              <w:t>监督</w:t>
            </w:r>
            <w:r>
              <w:rPr>
                <w:rFonts w:hint="eastAsia" w:ascii="宋体" w:hAnsi="宋体" w:eastAsia="仿宋_GB2312" w:cs="宋体"/>
                <w:kern w:val="0"/>
                <w:sz w:val="22"/>
                <w:szCs w:val="22"/>
                <w:lang w:eastAsia="zh-CN" w:bidi="ar"/>
              </w:rPr>
              <w:t>抽检</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宋体" w:hAnsi="宋体" w:cs="宋体"/>
                <w:kern w:val="0"/>
                <w:sz w:val="22"/>
                <w:szCs w:val="22"/>
                <w:lang w:bidi="ar"/>
              </w:rPr>
            </w:pPr>
            <w:r>
              <w:rPr>
                <w:rFonts w:hint="eastAsia" w:ascii="宋体" w:hAnsi="宋体" w:cs="宋体"/>
                <w:kern w:val="0"/>
                <w:sz w:val="22"/>
                <w:szCs w:val="22"/>
                <w:lang w:bidi="ar"/>
              </w:rPr>
              <w:t>营养素补充剂</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宋体" w:hAnsi="宋体" w:cs="宋体"/>
                <w:kern w:val="0"/>
                <w:sz w:val="22"/>
                <w:szCs w:val="22"/>
                <w:lang w:bidi="ar"/>
              </w:rPr>
            </w:pPr>
            <w:r>
              <w:rPr>
                <w:rFonts w:hint="eastAsia" w:ascii="宋体" w:hAnsi="宋体" w:cs="宋体"/>
                <w:kern w:val="0"/>
                <w:sz w:val="22"/>
                <w:szCs w:val="22"/>
                <w:lang w:bidi="ar"/>
              </w:rPr>
              <w:t>较高</w:t>
            </w:r>
          </w:p>
        </w:tc>
        <w:tc>
          <w:tcPr>
            <w:tcW w:w="6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营养素</w:t>
            </w:r>
          </w:p>
        </w:tc>
        <w:tc>
          <w:tcPr>
            <w:tcW w:w="288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宋体" w:hAnsi="宋体" w:cs="宋体"/>
                <w:sz w:val="20"/>
                <w:szCs w:val="20"/>
              </w:rPr>
            </w:pPr>
            <w:r>
              <w:rPr>
                <w:rFonts w:hint="eastAsia" w:ascii="仿宋" w:hAnsi="仿宋" w:eastAsia="仿宋" w:cs="仿宋"/>
                <w:kern w:val="0"/>
                <w:sz w:val="22"/>
                <w:szCs w:val="22"/>
                <w:highlight w:val="none"/>
              </w:rPr>
              <w:t>《食品安全国家标准 保健食品》（GB16740-2014）或《企业产品质量标准》、国家食品药品监督管理总局颁布的补充检验方法和检验项目批准件所附质量标准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1585" w:hRule="atLeast"/>
        </w:trPr>
        <w:tc>
          <w:tcPr>
            <w:tcW w:w="1965" w:type="dxa"/>
            <w:vMerge w:val="continue"/>
            <w:tcBorders>
              <w:left w:val="single" w:color="auto" w:sz="4" w:space="0"/>
              <w:right w:val="single" w:color="auto" w:sz="4" w:space="0"/>
            </w:tcBorders>
            <w:vAlign w:val="center"/>
          </w:tcPr>
          <w:p>
            <w:pPr>
              <w:widowControl/>
              <w:spacing w:line="300" w:lineRule="exact"/>
              <w:jc w:val="center"/>
              <w:textAlignment w:val="center"/>
              <w:rPr>
                <w:rFonts w:hint="eastAsia" w:ascii="宋体" w:hAnsi="宋体" w:cs="宋体"/>
                <w:kern w:val="0"/>
                <w:sz w:val="22"/>
                <w:szCs w:val="22"/>
                <w:lang w:bidi="ar"/>
              </w:rPr>
            </w:pPr>
          </w:p>
        </w:tc>
        <w:tc>
          <w:tcPr>
            <w:tcW w:w="13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宋体" w:hAnsi="宋体" w:cs="宋体"/>
                <w:kern w:val="0"/>
                <w:sz w:val="22"/>
                <w:szCs w:val="22"/>
                <w:lang w:bidi="ar"/>
              </w:rPr>
            </w:pPr>
            <w:r>
              <w:rPr>
                <w:rFonts w:hint="eastAsia" w:ascii="宋体" w:hAnsi="宋体" w:cs="宋体"/>
                <w:kern w:val="0"/>
                <w:sz w:val="22"/>
                <w:szCs w:val="22"/>
                <w:lang w:bidi="ar"/>
              </w:rPr>
              <w:t>其它类别</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宋体" w:hAnsi="宋体" w:cs="宋体"/>
                <w:kern w:val="0"/>
                <w:sz w:val="22"/>
                <w:szCs w:val="22"/>
                <w:lang w:bidi="ar"/>
              </w:rPr>
            </w:pPr>
            <w:r>
              <w:rPr>
                <w:rFonts w:hint="eastAsia" w:ascii="宋体" w:hAnsi="宋体" w:cs="宋体"/>
                <w:kern w:val="0"/>
                <w:sz w:val="22"/>
                <w:szCs w:val="22"/>
                <w:lang w:bidi="ar"/>
              </w:rPr>
              <w:t>较高</w:t>
            </w:r>
          </w:p>
        </w:tc>
        <w:tc>
          <w:tcPr>
            <w:tcW w:w="6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功效/标志性成分，并根据产品特点选做重金属（铅、砷、汞）、微生物（菌落总数、大肠菌群、霉菌和酵母、金黄色葡萄球菌、沙门氏菌）、酸价、过氧化值等指标</w:t>
            </w:r>
          </w:p>
        </w:tc>
        <w:tc>
          <w:tcPr>
            <w:tcW w:w="2880" w:type="dxa"/>
            <w:vMerge w:val="continue"/>
            <w:tcBorders>
              <w:left w:val="single" w:color="auto" w:sz="4" w:space="0"/>
              <w:right w:val="single" w:color="auto" w:sz="4" w:space="0"/>
            </w:tcBorders>
            <w:vAlign w:val="center"/>
          </w:tcPr>
          <w:p>
            <w:pPr>
              <w:widowControl/>
              <w:spacing w:line="300" w:lineRule="exact"/>
              <w:jc w:val="center"/>
              <w:rPr>
                <w:rFonts w:hint="eastAsia" w:ascii="宋体" w:hAnsi="宋体" w:cs="宋体"/>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2255" w:hRule="atLeast"/>
        </w:trPr>
        <w:tc>
          <w:tcPr>
            <w:tcW w:w="1965" w:type="dxa"/>
            <w:vMerge w:val="continue"/>
            <w:tcBorders>
              <w:left w:val="single" w:color="auto" w:sz="4" w:space="0"/>
              <w:right w:val="single" w:color="auto" w:sz="4" w:space="0"/>
            </w:tcBorders>
            <w:vAlign w:val="center"/>
          </w:tcPr>
          <w:p>
            <w:pPr>
              <w:widowControl/>
              <w:spacing w:line="300" w:lineRule="exact"/>
              <w:jc w:val="center"/>
              <w:textAlignment w:val="center"/>
              <w:rPr>
                <w:rFonts w:hint="eastAsia" w:ascii="宋体" w:hAnsi="宋体" w:cs="宋体"/>
                <w:kern w:val="0"/>
                <w:sz w:val="22"/>
                <w:szCs w:val="22"/>
                <w:lang w:bidi="ar"/>
              </w:rPr>
            </w:pPr>
          </w:p>
        </w:tc>
        <w:tc>
          <w:tcPr>
            <w:tcW w:w="13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宋体" w:hAnsi="宋体" w:cs="宋体"/>
                <w:kern w:val="0"/>
                <w:sz w:val="22"/>
                <w:szCs w:val="22"/>
                <w:lang w:bidi="ar"/>
              </w:rPr>
            </w:pPr>
            <w:r>
              <w:rPr>
                <w:rFonts w:hint="eastAsia" w:ascii="宋体" w:hAnsi="宋体" w:cs="宋体"/>
                <w:kern w:val="0"/>
                <w:sz w:val="22"/>
                <w:szCs w:val="22"/>
                <w:lang w:bidi="ar"/>
              </w:rPr>
              <w:t>减肥类</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宋体" w:hAnsi="宋体" w:cs="宋体"/>
                <w:kern w:val="0"/>
                <w:sz w:val="22"/>
                <w:szCs w:val="22"/>
                <w:lang w:bidi="ar"/>
              </w:rPr>
            </w:pPr>
            <w:r>
              <w:rPr>
                <w:rFonts w:hint="eastAsia" w:ascii="宋体" w:hAnsi="宋体" w:cs="宋体"/>
                <w:kern w:val="0"/>
                <w:sz w:val="22"/>
                <w:szCs w:val="22"/>
                <w:lang w:bidi="ar"/>
              </w:rPr>
              <w:t>较高</w:t>
            </w:r>
          </w:p>
        </w:tc>
        <w:tc>
          <w:tcPr>
            <w:tcW w:w="65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盐酸西布曲明、芬氟拉明、麻黄碱、N-单去甲基西布曲明、N，N-双去甲基西布曲明</w:t>
            </w:r>
            <w:bookmarkStart w:id="0" w:name="_GoBack"/>
            <w:bookmarkEnd w:id="0"/>
          </w:p>
        </w:tc>
        <w:tc>
          <w:tcPr>
            <w:tcW w:w="2880" w:type="dxa"/>
            <w:vMerge w:val="continue"/>
            <w:tcBorders>
              <w:left w:val="single" w:color="auto" w:sz="4" w:space="0"/>
              <w:right w:val="single" w:color="auto" w:sz="4" w:space="0"/>
            </w:tcBorders>
            <w:vAlign w:val="center"/>
          </w:tcPr>
          <w:p>
            <w:pPr>
              <w:widowControl/>
              <w:spacing w:line="300" w:lineRule="exact"/>
              <w:jc w:val="center"/>
              <w:rPr>
                <w:rFonts w:hint="eastAsia" w:ascii="宋体" w:hAnsi="宋体" w:cs="宋体"/>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05346"/>
    <w:rsid w:val="07613589"/>
    <w:rsid w:val="1DDC66C6"/>
    <w:rsid w:val="2D5E5D91"/>
    <w:rsid w:val="3153249C"/>
    <w:rsid w:val="3E1D415C"/>
    <w:rsid w:val="46F12C1A"/>
    <w:rsid w:val="47257819"/>
    <w:rsid w:val="4A14477C"/>
    <w:rsid w:val="511477A4"/>
    <w:rsid w:val="58B874DF"/>
    <w:rsid w:val="60AA4D0E"/>
    <w:rsid w:val="62505346"/>
    <w:rsid w:val="7BBC0F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300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2019-10-11T02:56:00Z</dcterms:created>
  <dc:creator>吴靖雯L</dc:creator>
  <cp:lastModifiedBy>吴靖雯L</cp:lastModifiedBy>
  <dcterms:modified xsi:type="dcterms:W3CDTF">2020-01-17T01:10:35Z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