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3E" w:rsidRDefault="009D7F14" w:rsidP="001154F4">
      <w:pPr>
        <w:spacing w:beforeLines="100" w:line="700" w:lineRule="exact"/>
        <w:jc w:val="center"/>
        <w:rPr>
          <w:rFonts w:eastAsia="方正小标宋简体"/>
          <w:bCs/>
          <w:sz w:val="44"/>
          <w:szCs w:val="44"/>
        </w:rPr>
      </w:pPr>
      <w:r>
        <w:rPr>
          <w:rFonts w:eastAsia="方正小标宋简体"/>
          <w:bCs/>
          <w:sz w:val="44"/>
          <w:szCs w:val="44"/>
        </w:rPr>
        <w:t>火炬开发区鼓励新型农业经营</w:t>
      </w:r>
    </w:p>
    <w:p w:rsidR="0093113E" w:rsidRDefault="009D7F14" w:rsidP="001154F4">
      <w:pPr>
        <w:spacing w:beforeLines="100" w:line="700" w:lineRule="exact"/>
        <w:jc w:val="center"/>
        <w:rPr>
          <w:rFonts w:eastAsia="方正小标宋简体"/>
          <w:bCs/>
          <w:sz w:val="44"/>
          <w:szCs w:val="44"/>
        </w:rPr>
      </w:pPr>
      <w:r>
        <w:rPr>
          <w:rFonts w:eastAsia="方正小标宋简体"/>
          <w:bCs/>
          <w:sz w:val="44"/>
          <w:szCs w:val="44"/>
        </w:rPr>
        <w:t>主体发展实施方案</w:t>
      </w:r>
    </w:p>
    <w:p w:rsidR="0093113E" w:rsidRDefault="009D7F14">
      <w:pPr>
        <w:spacing w:line="700" w:lineRule="exact"/>
        <w:jc w:val="center"/>
        <w:rPr>
          <w:rFonts w:eastAsia="方正小标宋简体"/>
          <w:bCs/>
          <w:sz w:val="36"/>
          <w:szCs w:val="36"/>
        </w:rPr>
      </w:pPr>
      <w:r>
        <w:rPr>
          <w:rFonts w:eastAsia="方正小标宋简体" w:hint="eastAsia"/>
          <w:bCs/>
          <w:sz w:val="36"/>
          <w:szCs w:val="36"/>
        </w:rPr>
        <w:t>（征求意见稿）</w:t>
      </w:r>
    </w:p>
    <w:p w:rsidR="0093113E" w:rsidRDefault="0093113E">
      <w:pPr>
        <w:spacing w:line="540" w:lineRule="exact"/>
        <w:jc w:val="center"/>
        <w:rPr>
          <w:rFonts w:eastAsia="仿宋_GB2312"/>
          <w:b/>
          <w:sz w:val="32"/>
          <w:szCs w:val="32"/>
        </w:rPr>
      </w:pPr>
    </w:p>
    <w:p w:rsidR="0093113E" w:rsidRDefault="009D7F14">
      <w:pPr>
        <w:adjustRightInd w:val="0"/>
        <w:snapToGrid w:val="0"/>
        <w:spacing w:line="600" w:lineRule="exact"/>
        <w:ind w:firstLineChars="200" w:firstLine="664"/>
        <w:rPr>
          <w:rFonts w:ascii="仿宋_GB2312" w:eastAsia="仿宋_GB2312" w:hAnsi="仿宋_GB2312" w:cs="仿宋_GB2312"/>
          <w:bCs/>
          <w:snapToGrid w:val="0"/>
          <w:spacing w:val="6"/>
          <w:kern w:val="30"/>
          <w:sz w:val="32"/>
          <w:szCs w:val="32"/>
        </w:rPr>
      </w:pPr>
      <w:r>
        <w:rPr>
          <w:rFonts w:ascii="仿宋_GB2312" w:eastAsia="仿宋_GB2312" w:hAnsi="仿宋_GB2312" w:cs="仿宋_GB2312" w:hint="eastAsia"/>
          <w:snapToGrid w:val="0"/>
          <w:spacing w:val="6"/>
          <w:kern w:val="30"/>
          <w:sz w:val="32"/>
          <w:szCs w:val="32"/>
        </w:rPr>
        <w:t>根据《中山市人民政府办公室关于培育发展新型农业经营主体</w:t>
      </w:r>
      <w:bookmarkStart w:id="0" w:name="_GoBack"/>
      <w:bookmarkEnd w:id="0"/>
      <w:r>
        <w:rPr>
          <w:rFonts w:ascii="仿宋_GB2312" w:eastAsia="仿宋_GB2312" w:hAnsi="仿宋_GB2312" w:cs="仿宋_GB2312" w:hint="eastAsia"/>
          <w:snapToGrid w:val="0"/>
          <w:spacing w:val="6"/>
          <w:kern w:val="30"/>
          <w:sz w:val="32"/>
          <w:szCs w:val="32"/>
        </w:rPr>
        <w:t>的指导意见》（中府办</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2015</w:t>
      </w:r>
      <w:r>
        <w:rPr>
          <w:rFonts w:ascii="仿宋_GB2312" w:eastAsia="仿宋_GB2312" w:hAnsi="仿宋_GB2312" w:cs="仿宋_GB2312" w:hint="eastAsia"/>
          <w:bCs/>
          <w:sz w:val="32"/>
          <w:szCs w:val="32"/>
        </w:rPr>
        <w:t>〕</w:t>
      </w:r>
      <w:r>
        <w:rPr>
          <w:rFonts w:ascii="仿宋_GB2312" w:eastAsia="仿宋_GB2312" w:hAnsi="仿宋_GB2312" w:cs="仿宋_GB2312" w:hint="eastAsia"/>
          <w:snapToGrid w:val="0"/>
          <w:spacing w:val="6"/>
          <w:kern w:val="30"/>
          <w:sz w:val="32"/>
          <w:szCs w:val="32"/>
        </w:rPr>
        <w:t>73</w:t>
      </w:r>
      <w:r>
        <w:rPr>
          <w:rFonts w:ascii="仿宋_GB2312" w:eastAsia="仿宋_GB2312" w:hAnsi="仿宋_GB2312" w:cs="仿宋_GB2312" w:hint="eastAsia"/>
          <w:snapToGrid w:val="0"/>
          <w:spacing w:val="6"/>
          <w:kern w:val="30"/>
          <w:sz w:val="32"/>
          <w:szCs w:val="32"/>
        </w:rPr>
        <w:t>号）精神，为继续加快培育发展“</w:t>
      </w:r>
      <w:r>
        <w:rPr>
          <w:rFonts w:ascii="仿宋_GB2312" w:eastAsia="仿宋_GB2312" w:hAnsi="仿宋_GB2312" w:cs="仿宋_GB2312" w:hint="eastAsia"/>
          <w:sz w:val="32"/>
          <w:szCs w:val="32"/>
        </w:rPr>
        <w:t>农业企业</w:t>
      </w:r>
      <w:r>
        <w:rPr>
          <w:rFonts w:ascii="仿宋_GB2312" w:eastAsia="仿宋_GB2312" w:hAnsi="仿宋_GB2312" w:cs="仿宋_GB2312" w:hint="eastAsia"/>
          <w:snapToGrid w:val="0"/>
          <w:spacing w:val="6"/>
          <w:kern w:val="30"/>
          <w:sz w:val="32"/>
          <w:szCs w:val="32"/>
        </w:rPr>
        <w:t>、家庭农场、</w:t>
      </w:r>
      <w:r>
        <w:rPr>
          <w:rFonts w:ascii="仿宋_GB2312" w:eastAsia="仿宋_GB2312" w:hAnsi="仿宋_GB2312" w:cs="仿宋_GB2312" w:hint="eastAsia"/>
          <w:snapToGrid w:val="0"/>
          <w:spacing w:val="6"/>
          <w:kern w:val="30"/>
          <w:sz w:val="32"/>
          <w:szCs w:val="32"/>
        </w:rPr>
        <w:t>农民</w:t>
      </w:r>
      <w:r>
        <w:rPr>
          <w:rFonts w:ascii="仿宋_GB2312" w:eastAsia="仿宋_GB2312" w:hAnsi="仿宋_GB2312" w:cs="仿宋_GB2312" w:hint="eastAsia"/>
          <w:snapToGrid w:val="0"/>
          <w:spacing w:val="6"/>
          <w:kern w:val="30"/>
          <w:sz w:val="32"/>
          <w:szCs w:val="32"/>
        </w:rPr>
        <w:t>专业合作社</w:t>
      </w:r>
      <w:r>
        <w:rPr>
          <w:rFonts w:ascii="仿宋_GB2312" w:eastAsia="仿宋_GB2312" w:hAnsi="仿宋_GB2312" w:cs="仿宋_GB2312" w:hint="eastAsia"/>
          <w:snapToGrid w:val="0"/>
          <w:spacing w:val="6"/>
          <w:kern w:val="30"/>
          <w:sz w:val="32"/>
          <w:szCs w:val="32"/>
        </w:rPr>
        <w:t>、农业龙头企业</w:t>
      </w:r>
      <w:r>
        <w:rPr>
          <w:rFonts w:ascii="仿宋_GB2312" w:eastAsia="仿宋_GB2312" w:hAnsi="仿宋_GB2312" w:cs="仿宋_GB2312" w:hint="eastAsia"/>
          <w:snapToGrid w:val="0"/>
          <w:spacing w:val="6"/>
          <w:kern w:val="30"/>
          <w:sz w:val="32"/>
          <w:szCs w:val="32"/>
        </w:rPr>
        <w:t>”等新型农业经营主体，提高</w:t>
      </w:r>
      <w:r>
        <w:rPr>
          <w:rFonts w:ascii="仿宋_GB2312" w:eastAsia="仿宋_GB2312" w:hAnsi="仿宋_GB2312" w:cs="仿宋_GB2312" w:hint="eastAsia"/>
          <w:snapToGrid w:val="0"/>
          <w:spacing w:val="6"/>
          <w:kern w:val="30"/>
          <w:sz w:val="32"/>
          <w:szCs w:val="32"/>
        </w:rPr>
        <w:t>我区（含翠亨新区）</w:t>
      </w:r>
      <w:r>
        <w:rPr>
          <w:rFonts w:ascii="仿宋_GB2312" w:eastAsia="仿宋_GB2312" w:hAnsi="仿宋_GB2312" w:cs="仿宋_GB2312" w:hint="eastAsia"/>
          <w:snapToGrid w:val="0"/>
          <w:spacing w:val="6"/>
          <w:kern w:val="30"/>
          <w:sz w:val="32"/>
          <w:szCs w:val="32"/>
        </w:rPr>
        <w:t>农业产业化经营水平，促进农业增效、农民增收，</w:t>
      </w:r>
      <w:r>
        <w:rPr>
          <w:rFonts w:ascii="仿宋_GB2312" w:eastAsia="仿宋_GB2312" w:hAnsi="仿宋_GB2312" w:cs="仿宋_GB2312" w:hint="eastAsia"/>
          <w:bCs/>
          <w:snapToGrid w:val="0"/>
          <w:spacing w:val="6"/>
          <w:kern w:val="30"/>
          <w:sz w:val="32"/>
          <w:szCs w:val="32"/>
        </w:rPr>
        <w:t>切实发挥</w:t>
      </w:r>
      <w:r>
        <w:rPr>
          <w:rFonts w:ascii="仿宋_GB2312" w:eastAsia="仿宋_GB2312" w:hAnsi="仿宋_GB2312" w:cs="仿宋_GB2312" w:hint="eastAsia"/>
          <w:bCs/>
          <w:snapToGrid w:val="0"/>
          <w:spacing w:val="6"/>
          <w:kern w:val="30"/>
          <w:sz w:val="32"/>
          <w:szCs w:val="32"/>
        </w:rPr>
        <w:t>财政资金</w:t>
      </w:r>
      <w:r>
        <w:rPr>
          <w:rFonts w:ascii="仿宋_GB2312" w:eastAsia="仿宋_GB2312" w:hAnsi="仿宋_GB2312" w:cs="仿宋_GB2312" w:hint="eastAsia"/>
          <w:bCs/>
          <w:snapToGrid w:val="0"/>
          <w:spacing w:val="6"/>
          <w:kern w:val="30"/>
          <w:sz w:val="32"/>
          <w:szCs w:val="32"/>
        </w:rPr>
        <w:t>强农、惠农和富农作用，</w:t>
      </w:r>
      <w:r>
        <w:rPr>
          <w:rFonts w:ascii="仿宋_GB2312" w:eastAsia="仿宋_GB2312" w:hAnsi="仿宋_GB2312" w:cs="仿宋_GB2312" w:hint="eastAsia"/>
          <w:bCs/>
          <w:snapToGrid w:val="0"/>
          <w:spacing w:val="6"/>
          <w:kern w:val="30"/>
          <w:sz w:val="32"/>
          <w:szCs w:val="32"/>
        </w:rPr>
        <w:t>同时</w:t>
      </w:r>
      <w:r>
        <w:rPr>
          <w:rFonts w:ascii="仿宋_GB2312" w:eastAsia="仿宋_GB2312" w:hAnsi="仿宋_GB2312" w:cs="仿宋_GB2312" w:hint="eastAsia"/>
          <w:snapToGrid w:val="0"/>
          <w:spacing w:val="6"/>
          <w:kern w:val="30"/>
          <w:sz w:val="32"/>
          <w:szCs w:val="32"/>
        </w:rPr>
        <w:t>配合现阶段乡村振兴战略工作，鼓励引导符合条件的农产品生产企业申报“三品一标”产品认证，加强农产品质量监管，努力培育“三品一标”名牌产品，</w:t>
      </w:r>
      <w:r>
        <w:rPr>
          <w:rFonts w:ascii="仿宋_GB2312" w:eastAsia="仿宋_GB2312" w:hAnsi="仿宋_GB2312" w:cs="仿宋_GB2312" w:hint="eastAsia"/>
          <w:bCs/>
          <w:snapToGrid w:val="0"/>
          <w:spacing w:val="6"/>
          <w:kern w:val="30"/>
          <w:sz w:val="32"/>
          <w:szCs w:val="32"/>
        </w:rPr>
        <w:t>结合</w:t>
      </w:r>
      <w:r>
        <w:rPr>
          <w:rFonts w:ascii="仿宋_GB2312" w:eastAsia="仿宋_GB2312" w:hAnsi="仿宋_GB2312" w:cs="仿宋_GB2312" w:hint="eastAsia"/>
          <w:bCs/>
          <w:snapToGrid w:val="0"/>
          <w:spacing w:val="6"/>
          <w:kern w:val="30"/>
          <w:sz w:val="32"/>
          <w:szCs w:val="32"/>
        </w:rPr>
        <w:t>两区</w:t>
      </w:r>
      <w:r>
        <w:rPr>
          <w:rFonts w:ascii="仿宋_GB2312" w:eastAsia="仿宋_GB2312" w:hAnsi="仿宋_GB2312" w:cs="仿宋_GB2312" w:hint="eastAsia"/>
          <w:bCs/>
          <w:snapToGrid w:val="0"/>
          <w:spacing w:val="6"/>
          <w:kern w:val="30"/>
          <w:sz w:val="32"/>
          <w:szCs w:val="32"/>
        </w:rPr>
        <w:t>实际，制定本</w:t>
      </w:r>
      <w:r>
        <w:rPr>
          <w:rFonts w:ascii="仿宋_GB2312" w:eastAsia="仿宋_GB2312" w:hAnsi="仿宋_GB2312" w:cs="仿宋_GB2312" w:hint="eastAsia"/>
          <w:bCs/>
          <w:snapToGrid w:val="0"/>
          <w:spacing w:val="6"/>
          <w:kern w:val="30"/>
          <w:sz w:val="32"/>
          <w:szCs w:val="32"/>
        </w:rPr>
        <w:t>方案</w:t>
      </w:r>
      <w:r>
        <w:rPr>
          <w:rFonts w:ascii="仿宋_GB2312" w:eastAsia="仿宋_GB2312" w:hAnsi="仿宋_GB2312" w:cs="仿宋_GB2312" w:hint="eastAsia"/>
          <w:bCs/>
          <w:snapToGrid w:val="0"/>
          <w:spacing w:val="6"/>
          <w:kern w:val="30"/>
          <w:sz w:val="32"/>
          <w:szCs w:val="32"/>
        </w:rPr>
        <w:t>。</w:t>
      </w:r>
    </w:p>
    <w:p w:rsidR="0093113E" w:rsidRDefault="009D7F14">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一、主要目标和意义</w:t>
      </w:r>
    </w:p>
    <w:p w:rsidR="0093113E" w:rsidRDefault="009D7F14">
      <w:pPr>
        <w:spacing w:line="600" w:lineRule="exact"/>
        <w:ind w:firstLineChars="200" w:firstLine="640"/>
        <w:rPr>
          <w:rFonts w:ascii="仿宋_GB2312" w:eastAsia="仿宋_GB2312" w:hAnsi="仿宋_GB2312" w:cs="仿宋_GB2312"/>
          <w:snapToGrid w:val="0"/>
          <w:kern w:val="0"/>
          <w:sz w:val="32"/>
          <w:szCs w:val="32"/>
        </w:rPr>
      </w:pPr>
      <w:r>
        <w:rPr>
          <w:rFonts w:ascii="仿宋_GB2312" w:eastAsia="仿宋_GB2312" w:hAnsi="仿宋_GB2312" w:cs="仿宋_GB2312" w:hint="eastAsia"/>
          <w:snapToGrid w:val="0"/>
          <w:kern w:val="0"/>
          <w:sz w:val="32"/>
          <w:szCs w:val="32"/>
        </w:rPr>
        <w:t>随着农业发展方式转变发展起来的农业经营主体，主要包括</w:t>
      </w:r>
      <w:r>
        <w:rPr>
          <w:rFonts w:ascii="仿宋_GB2312" w:eastAsia="仿宋_GB2312" w:hAnsi="仿宋_GB2312" w:cs="仿宋_GB2312" w:hint="eastAsia"/>
          <w:sz w:val="32"/>
          <w:szCs w:val="32"/>
        </w:rPr>
        <w:t>农业企业</w:t>
      </w:r>
      <w:r>
        <w:rPr>
          <w:rFonts w:ascii="仿宋_GB2312" w:eastAsia="仿宋_GB2312" w:hAnsi="仿宋_GB2312" w:cs="仿宋_GB2312" w:hint="eastAsia"/>
          <w:snapToGrid w:val="0"/>
          <w:kern w:val="0"/>
          <w:sz w:val="32"/>
          <w:szCs w:val="32"/>
        </w:rPr>
        <w:t>、家庭农场、农民专业合作社、农业龙头企业等，是农业先进生产力的代表，是推进农业转型升级的重要力量</w:t>
      </w:r>
      <w:r>
        <w:rPr>
          <w:rFonts w:ascii="仿宋_GB2312" w:eastAsia="仿宋_GB2312" w:hAnsi="仿宋_GB2312" w:cs="仿宋_GB2312" w:hint="eastAsia"/>
          <w:snapToGrid w:val="0"/>
          <w:kern w:val="0"/>
          <w:sz w:val="32"/>
          <w:szCs w:val="32"/>
        </w:rPr>
        <w:t>，是推进实施“乡村振兴战略”的重要动力</w:t>
      </w:r>
      <w:r>
        <w:rPr>
          <w:rFonts w:ascii="仿宋_GB2312" w:eastAsia="仿宋_GB2312" w:hAnsi="仿宋_GB2312" w:cs="仿宋_GB2312" w:hint="eastAsia"/>
          <w:snapToGrid w:val="0"/>
          <w:kern w:val="0"/>
          <w:sz w:val="32"/>
          <w:szCs w:val="32"/>
        </w:rPr>
        <w:t>。培育发展新型农业经营主体，有利于优化资源配置、提高农业综合生产能力；有利于提高农业生产组织化程度，增强农业经营效益；有利于加强对农业调控、改善农产品的有效供给</w:t>
      </w:r>
      <w:r>
        <w:rPr>
          <w:rFonts w:ascii="仿宋_GB2312" w:eastAsia="仿宋_GB2312" w:hAnsi="仿宋_GB2312" w:cs="仿宋_GB2312" w:hint="eastAsia"/>
          <w:snapToGrid w:val="0"/>
          <w:kern w:val="0"/>
          <w:sz w:val="32"/>
          <w:szCs w:val="32"/>
        </w:rPr>
        <w:t>。</w:t>
      </w:r>
    </w:p>
    <w:p w:rsidR="0093113E" w:rsidRDefault="009D7F14">
      <w:pPr>
        <w:spacing w:line="600" w:lineRule="exact"/>
        <w:ind w:firstLineChars="200" w:firstLine="640"/>
        <w:rPr>
          <w:rFonts w:eastAsia="黑体"/>
          <w:bCs/>
          <w:sz w:val="32"/>
          <w:szCs w:val="32"/>
        </w:rPr>
      </w:pPr>
      <w:r>
        <w:rPr>
          <w:rFonts w:eastAsia="黑体"/>
          <w:bCs/>
          <w:sz w:val="32"/>
          <w:szCs w:val="32"/>
        </w:rPr>
        <w:lastRenderedPageBreak/>
        <w:t>二、扶持措施</w:t>
      </w:r>
    </w:p>
    <w:p w:rsidR="0093113E" w:rsidRDefault="009D7F14">
      <w:pPr>
        <w:spacing w:line="600" w:lineRule="exact"/>
        <w:ind w:firstLineChars="200" w:firstLine="640"/>
        <w:rPr>
          <w:rFonts w:eastAsia="楷体_GB2312"/>
          <w:sz w:val="32"/>
          <w:szCs w:val="32"/>
        </w:rPr>
      </w:pPr>
      <w:r>
        <w:rPr>
          <w:rFonts w:eastAsia="楷体_GB2312"/>
          <w:sz w:val="32"/>
          <w:szCs w:val="32"/>
        </w:rPr>
        <w:t>（一）大力培育新型农业经营主体</w:t>
      </w:r>
    </w:p>
    <w:p w:rsidR="0093113E" w:rsidRDefault="009D7F1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培育发展家庭农场。</w:t>
      </w:r>
      <w:r>
        <w:rPr>
          <w:rFonts w:ascii="仿宋_GB2312" w:eastAsia="仿宋_GB2312" w:hAnsi="仿宋_GB2312" w:cs="仿宋_GB2312" w:hint="eastAsia"/>
          <w:sz w:val="32"/>
          <w:szCs w:val="32"/>
        </w:rPr>
        <w:t>家庭农场指以农户家庭为基本单位，以家庭成员为主要劳动力，从事农业规模化、集约化、商品化生产经营，达到一定经营规模且相对稳定的并以农业收入为家庭主要收入来源的新型农业经营主体。</w:t>
      </w:r>
      <w:r>
        <w:rPr>
          <w:rFonts w:ascii="仿宋_GB2312" w:eastAsia="仿宋_GB2312" w:hAnsi="仿宋_GB2312" w:cs="仿宋_GB2312" w:hint="eastAsia"/>
          <w:kern w:val="0"/>
          <w:sz w:val="32"/>
          <w:szCs w:val="32"/>
        </w:rPr>
        <w:t>家庭农场是促进家庭经营集约化、专业化、规模化的有效形式，要按照“科学定位、加强引导、重点培育”的要求，加大扶持和培育力度。</w:t>
      </w:r>
    </w:p>
    <w:p w:rsidR="0093113E" w:rsidRDefault="009D7F14">
      <w:pPr>
        <w:spacing w:line="60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加快发展农民专业合作社。</w:t>
      </w:r>
      <w:r>
        <w:rPr>
          <w:rFonts w:ascii="仿宋_GB2312" w:eastAsia="仿宋_GB2312" w:hAnsi="仿宋_GB2312" w:cs="仿宋_GB2312" w:hint="eastAsia"/>
          <w:sz w:val="32"/>
          <w:szCs w:val="32"/>
        </w:rPr>
        <w:t>农民专业合作社是在农村家庭承包经营基础上，同类农产品的生产经营者或者同类农业生产经营服务的提供者、利用者，自愿联合、民主管理的互助性经济组织。</w:t>
      </w:r>
      <w:r>
        <w:rPr>
          <w:rFonts w:ascii="仿宋_GB2312" w:eastAsia="仿宋_GB2312" w:hAnsi="仿宋_GB2312" w:cs="仿宋_GB2312" w:hint="eastAsia"/>
          <w:kern w:val="0"/>
          <w:sz w:val="32"/>
          <w:szCs w:val="32"/>
        </w:rPr>
        <w:t>农民专业合作社是以其成员为主要服务对象，提供</w:t>
      </w:r>
      <w:r>
        <w:rPr>
          <w:rFonts w:ascii="仿宋_GB2312" w:eastAsia="仿宋_GB2312" w:hAnsi="仿宋_GB2312" w:cs="仿宋_GB2312" w:hint="eastAsia"/>
          <w:kern w:val="0"/>
          <w:sz w:val="32"/>
          <w:szCs w:val="32"/>
        </w:rPr>
        <w:t>农业生产资料的购买，农产品的销售、加工、运输、贮藏以及与农业生产经营有关的技术、信息等服务。围绕本地主导产业和特色产品，积极鼓励农业企业、种养大户、农村能人和创业大学生领头创办农民专业合作社</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全面推进专业合作社建设、支持引导专业合作社做大做强，不断增强自身实力、带动能力和发展活力。</w:t>
      </w:r>
    </w:p>
    <w:p w:rsidR="0093113E" w:rsidRDefault="009D7F14">
      <w:pPr>
        <w:spacing w:line="540" w:lineRule="exact"/>
        <w:ind w:firstLineChars="200" w:firstLine="643"/>
        <w:rPr>
          <w:rFonts w:eastAsia="仿宋_GB2312"/>
          <w:sz w:val="32"/>
          <w:szCs w:val="32"/>
        </w:rPr>
      </w:pPr>
      <w:r>
        <w:rPr>
          <w:rFonts w:eastAsia="仿宋_GB2312"/>
          <w:b/>
          <w:kern w:val="0"/>
          <w:sz w:val="32"/>
          <w:szCs w:val="32"/>
        </w:rPr>
        <w:t>3</w:t>
      </w:r>
      <w:r>
        <w:rPr>
          <w:rFonts w:eastAsia="仿宋_GB2312" w:hAnsi="仿宋_GB2312"/>
          <w:b/>
          <w:kern w:val="0"/>
          <w:sz w:val="32"/>
          <w:szCs w:val="32"/>
        </w:rPr>
        <w:t>．着力培育</w:t>
      </w:r>
      <w:r>
        <w:rPr>
          <w:rFonts w:eastAsia="仿宋_GB2312" w:hAnsi="仿宋_GB2312" w:hint="eastAsia"/>
          <w:b/>
          <w:kern w:val="0"/>
          <w:sz w:val="32"/>
          <w:szCs w:val="32"/>
        </w:rPr>
        <w:t>农业企业向农业龙头企业发展</w:t>
      </w:r>
      <w:r>
        <w:rPr>
          <w:rFonts w:eastAsia="仿宋_GB2312" w:hAnsi="仿宋_GB2312"/>
          <w:b/>
          <w:kern w:val="0"/>
          <w:sz w:val="32"/>
          <w:szCs w:val="32"/>
        </w:rPr>
        <w:t>。</w:t>
      </w:r>
      <w:r>
        <w:rPr>
          <w:rFonts w:ascii="仿宋_GB2312" w:eastAsia="仿宋_GB2312" w:hAnsi="仿宋_GB2312" w:cs="仿宋_GB2312" w:hint="eastAsia"/>
          <w:sz w:val="32"/>
          <w:szCs w:val="32"/>
        </w:rPr>
        <w:t>农业企业包括依法在我市行政区域内设立具有独立法人资格，从事农产品生产、加工与流通、种子种苗生产经营、农业装备制造、农业生物技术应用、农业科技推广、休闲农业以及农业园区（生产基地）综合管理的企业。</w:t>
      </w:r>
      <w:r>
        <w:rPr>
          <w:rFonts w:eastAsia="仿宋_GB2312" w:hAnsi="仿宋_GB2312"/>
          <w:sz w:val="32"/>
          <w:szCs w:val="32"/>
        </w:rPr>
        <w:t>扶持培育</w:t>
      </w:r>
      <w:r>
        <w:rPr>
          <w:rFonts w:eastAsia="仿宋_GB2312" w:hAnsi="仿宋_GB2312" w:hint="eastAsia"/>
          <w:sz w:val="32"/>
          <w:szCs w:val="32"/>
        </w:rPr>
        <w:t>农业企业</w:t>
      </w:r>
      <w:r>
        <w:rPr>
          <w:rFonts w:eastAsia="仿宋_GB2312" w:hAnsi="仿宋_GB2312"/>
          <w:sz w:val="32"/>
          <w:szCs w:val="32"/>
        </w:rPr>
        <w:t>，引导和</w:t>
      </w:r>
      <w:r>
        <w:rPr>
          <w:rFonts w:eastAsia="仿宋_GB2312" w:hAnsi="仿宋_GB2312"/>
          <w:sz w:val="32"/>
          <w:szCs w:val="32"/>
        </w:rPr>
        <w:lastRenderedPageBreak/>
        <w:t>鼓励他们在提高科技种养程度的同时积极担当规模经营主体；创新技术服务形式，提高自我发展能力，鼓励企业技术创新，做精品产业</w:t>
      </w:r>
      <w:r>
        <w:rPr>
          <w:rFonts w:eastAsia="仿宋_GB2312" w:hAnsi="仿宋_GB2312" w:hint="eastAsia"/>
          <w:sz w:val="32"/>
          <w:szCs w:val="32"/>
        </w:rPr>
        <w:t>，发展成为我市龙头企业</w:t>
      </w:r>
      <w:r>
        <w:rPr>
          <w:rFonts w:eastAsia="仿宋_GB2312" w:hAnsi="仿宋_GB2312"/>
          <w:sz w:val="32"/>
          <w:szCs w:val="32"/>
        </w:rPr>
        <w:t>。</w:t>
      </w:r>
    </w:p>
    <w:p w:rsidR="0093113E" w:rsidRDefault="009D7F14">
      <w:pPr>
        <w:spacing w:line="60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napToGrid w:val="0"/>
          <w:kern w:val="0"/>
          <w:sz w:val="32"/>
          <w:szCs w:val="32"/>
        </w:rPr>
        <w:t>做优做强农业龙头企业。</w:t>
      </w:r>
      <w:r>
        <w:rPr>
          <w:rFonts w:ascii="仿宋_GB2312" w:eastAsia="仿宋_GB2312" w:hAnsi="仿宋_GB2312" w:cs="仿宋_GB2312" w:hint="eastAsia"/>
          <w:snapToGrid w:val="0"/>
          <w:kern w:val="0"/>
          <w:sz w:val="32"/>
          <w:szCs w:val="32"/>
        </w:rPr>
        <w:t>发掘扶持产业、效益、技术等带动能力强的小型精品农业企业，提升比较优势和竞争力，培育成为龙头企业；支持龙头企业大力开展技术改造</w:t>
      </w:r>
      <w:r>
        <w:rPr>
          <w:rFonts w:ascii="仿宋_GB2312" w:eastAsia="仿宋_GB2312" w:hAnsi="仿宋_GB2312" w:cs="仿宋_GB2312" w:hint="eastAsia"/>
          <w:snapToGrid w:val="0"/>
          <w:kern w:val="0"/>
          <w:sz w:val="32"/>
          <w:szCs w:val="32"/>
        </w:rPr>
        <w:t>，发展农产品精深加工，培育农业品牌；支持和鼓励龙头企业创造条件上市，增强龙头企业融资能力和辐射带动能力；鼓励龙头企业之间开展农产品生产、加工、流通环节联营合作。</w:t>
      </w:r>
    </w:p>
    <w:p w:rsidR="0093113E" w:rsidRDefault="009D7F1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napToGrid w:val="0"/>
          <w:kern w:val="0"/>
          <w:sz w:val="32"/>
          <w:szCs w:val="32"/>
        </w:rPr>
        <w:t>5.</w:t>
      </w:r>
      <w:r>
        <w:rPr>
          <w:rFonts w:ascii="仿宋_GB2312" w:eastAsia="仿宋_GB2312" w:hAnsi="仿宋_GB2312" w:cs="仿宋_GB2312" w:hint="eastAsia"/>
          <w:b/>
          <w:bCs/>
          <w:snapToGrid w:val="0"/>
          <w:kern w:val="0"/>
          <w:sz w:val="32"/>
          <w:szCs w:val="32"/>
        </w:rPr>
        <w:t>发展</w:t>
      </w:r>
      <w:r>
        <w:rPr>
          <w:rFonts w:ascii="仿宋_GB2312" w:eastAsia="仿宋_GB2312" w:hAnsi="仿宋_GB2312" w:cs="仿宋_GB2312" w:hint="eastAsia"/>
          <w:b/>
          <w:bCs/>
          <w:snapToGrid w:val="0"/>
          <w:kern w:val="0"/>
          <w:sz w:val="32"/>
          <w:szCs w:val="32"/>
        </w:rPr>
        <w:t>都市</w:t>
      </w:r>
      <w:r>
        <w:rPr>
          <w:rFonts w:ascii="仿宋_GB2312" w:eastAsia="仿宋_GB2312" w:hAnsi="仿宋_GB2312" w:cs="仿宋_GB2312" w:hint="eastAsia"/>
          <w:b/>
          <w:bCs/>
          <w:snapToGrid w:val="0"/>
          <w:kern w:val="0"/>
          <w:sz w:val="32"/>
          <w:szCs w:val="32"/>
        </w:rPr>
        <w:t>休闲农业。</w:t>
      </w:r>
      <w:r>
        <w:rPr>
          <w:rFonts w:ascii="仿宋_GB2312" w:eastAsia="仿宋_GB2312" w:hAnsi="仿宋_GB2312" w:cs="仿宋_GB2312" w:hint="eastAsia"/>
          <w:snapToGrid w:val="0"/>
          <w:kern w:val="0"/>
          <w:sz w:val="32"/>
          <w:szCs w:val="32"/>
        </w:rPr>
        <w:t>引导新型农业经营主体围绕城市建设和区域特色，发展“休闲农场”</w:t>
      </w:r>
      <w:r>
        <w:rPr>
          <w:rFonts w:ascii="仿宋_GB2312" w:eastAsia="仿宋_GB2312" w:hAnsi="仿宋_GB2312" w:cs="仿宋_GB2312" w:hint="eastAsia"/>
          <w:snapToGrid w:val="0"/>
          <w:kern w:val="0"/>
          <w:sz w:val="32"/>
          <w:szCs w:val="32"/>
        </w:rPr>
        <w:t>、</w:t>
      </w:r>
      <w:r>
        <w:rPr>
          <w:rFonts w:ascii="仿宋_GB2312" w:eastAsia="仿宋_GB2312" w:hAnsi="仿宋_GB2312" w:cs="仿宋_GB2312" w:hint="eastAsia"/>
          <w:snapToGrid w:val="0"/>
          <w:kern w:val="0"/>
          <w:sz w:val="32"/>
          <w:szCs w:val="32"/>
        </w:rPr>
        <w:t>“农家乐”等类型的休闲农业模式；依托农业主导产业，促进休闲农业与文化、教育、旅游等产业深度融合，拓展农业附加值空间。</w:t>
      </w:r>
    </w:p>
    <w:p w:rsidR="0093113E" w:rsidRDefault="009D7F14">
      <w:pPr>
        <w:spacing w:line="540" w:lineRule="exact"/>
        <w:ind w:firstLineChars="200" w:firstLine="640"/>
        <w:rPr>
          <w:rFonts w:eastAsia="楷体_GB2312"/>
          <w:sz w:val="32"/>
          <w:szCs w:val="32"/>
        </w:rPr>
      </w:pPr>
      <w:r>
        <w:rPr>
          <w:rFonts w:eastAsia="楷体_GB2312"/>
          <w:sz w:val="32"/>
          <w:szCs w:val="32"/>
        </w:rPr>
        <w:t>（二）扶持政策</w:t>
      </w:r>
    </w:p>
    <w:p w:rsidR="0093113E" w:rsidRDefault="009D7F14">
      <w:pPr>
        <w:spacing w:line="600" w:lineRule="exact"/>
        <w:ind w:firstLineChars="200" w:firstLine="643"/>
        <w:rPr>
          <w:rFonts w:eastAsia="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．提供申报登记服务。</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农业服务中心</w:t>
      </w:r>
      <w:r>
        <w:rPr>
          <w:rFonts w:ascii="仿宋_GB2312" w:eastAsia="仿宋_GB2312" w:hAnsi="仿宋_GB2312" w:cs="仿宋_GB2312" w:hint="eastAsia"/>
          <w:sz w:val="32"/>
          <w:szCs w:val="32"/>
        </w:rPr>
        <w:t>协助申办家庭农场及专业合作社的农户进行工商</w:t>
      </w:r>
      <w:r>
        <w:rPr>
          <w:rFonts w:ascii="仿宋_GB2312" w:eastAsia="仿宋_GB2312" w:hAnsi="仿宋_GB2312" w:cs="仿宋_GB2312" w:hint="eastAsia"/>
          <w:sz w:val="32"/>
          <w:szCs w:val="32"/>
        </w:rPr>
        <w:t>登记备案。</w:t>
      </w:r>
    </w:p>
    <w:p w:rsidR="0093113E" w:rsidRDefault="009D7F14">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．加大财政扶持力度。</w:t>
      </w:r>
      <w:r>
        <w:rPr>
          <w:rFonts w:ascii="仿宋_GB2312" w:eastAsia="仿宋_GB2312" w:hAnsi="仿宋_GB2312" w:cs="仿宋_GB2312" w:hint="eastAsia"/>
          <w:sz w:val="32"/>
          <w:szCs w:val="32"/>
        </w:rPr>
        <w:t>区财政设立专项补助资金，对新型主体在发展特色种养业、农业产业化、农业标准化等方面比较出色的给予补助。本办法中申报项目的实施主体为在我市合法登记注册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或在市农业局备案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的并在我区（含翠亨新区）生产经营的家庭农场、农民专业合作社、</w:t>
      </w:r>
      <w:r>
        <w:rPr>
          <w:rFonts w:ascii="仿宋_GB2312" w:eastAsia="仿宋_GB2312" w:hAnsi="仿宋_GB2312" w:cs="仿宋_GB2312" w:hint="eastAsia"/>
          <w:sz w:val="32"/>
          <w:szCs w:val="32"/>
        </w:rPr>
        <w:t>农业企业</w:t>
      </w:r>
      <w:r>
        <w:rPr>
          <w:rFonts w:ascii="仿宋_GB2312" w:eastAsia="仿宋_GB2312" w:hAnsi="仿宋_GB2312" w:cs="仿宋_GB2312" w:hint="eastAsia"/>
          <w:sz w:val="32"/>
          <w:szCs w:val="32"/>
        </w:rPr>
        <w:t>等新型农业生产经营主体，按照“以奖代补”</w:t>
      </w:r>
      <w:r>
        <w:rPr>
          <w:rFonts w:ascii="仿宋_GB2312" w:eastAsia="仿宋_GB2312" w:hAnsi="仿宋_GB2312" w:cs="仿宋_GB2312" w:hint="eastAsia"/>
          <w:sz w:val="32"/>
          <w:szCs w:val="32"/>
        </w:rPr>
        <w:t>、“先建后补”</w:t>
      </w:r>
      <w:r>
        <w:rPr>
          <w:rFonts w:ascii="仿宋_GB2312" w:eastAsia="仿宋_GB2312" w:hAnsi="仿宋_GB2312" w:cs="仿宋_GB2312" w:hint="eastAsia"/>
          <w:sz w:val="32"/>
          <w:szCs w:val="32"/>
        </w:rPr>
        <w:t>的原则开展，</w:t>
      </w:r>
      <w:r>
        <w:rPr>
          <w:rFonts w:ascii="仿宋_GB2312" w:eastAsia="仿宋_GB2312" w:hAnsi="仿宋_GB2312" w:cs="仿宋_GB2312" w:hint="eastAsia"/>
          <w:sz w:val="32"/>
          <w:szCs w:val="32"/>
        </w:rPr>
        <w:t>参照《中山市扶持培育家庭农场专项资金管理办</w:t>
      </w:r>
      <w:r>
        <w:rPr>
          <w:rFonts w:ascii="仿宋_GB2312" w:eastAsia="仿宋_GB2312" w:hAnsi="仿宋_GB2312" w:cs="仿宋_GB2312" w:hint="eastAsia"/>
          <w:sz w:val="32"/>
          <w:szCs w:val="32"/>
        </w:rPr>
        <w:lastRenderedPageBreak/>
        <w:t>法》和《中山市农民专业合作组织建设补助资金管理办法》的补贴标准，对我区获评市级或更高级奖项的新型农业经营主体再奖补，以鼓励发展新型农业经营主体和创建名牌产品，推动质量强区</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补助标准如下：</w:t>
      </w:r>
    </w:p>
    <w:p w:rsidR="0093113E" w:rsidRDefault="009D7F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）市级及以上示范性新型主体奖补：</w:t>
      </w:r>
    </w:p>
    <w:p w:rsidR="0093113E" w:rsidRDefault="009D7F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sym w:font="Wingdings" w:char="F081"/>
      </w:r>
      <w:r>
        <w:rPr>
          <w:rFonts w:ascii="仿宋_GB2312" w:eastAsia="仿宋_GB2312" w:hAnsi="仿宋_GB2312" w:cs="仿宋_GB2312" w:hint="eastAsia"/>
          <w:sz w:val="32"/>
          <w:szCs w:val="32"/>
        </w:rPr>
        <w:t>家庭农场：</w:t>
      </w:r>
      <w:r>
        <w:rPr>
          <w:rFonts w:ascii="仿宋_GB2312" w:eastAsia="仿宋_GB2312" w:hAnsi="仿宋" w:cs="仿宋" w:hint="eastAsia"/>
          <w:sz w:val="32"/>
          <w:szCs w:val="32"/>
        </w:rPr>
        <w:t>获评为市级示范性家庭农场的给予一次性奖励</w:t>
      </w:r>
      <w:r>
        <w:rPr>
          <w:rFonts w:ascii="仿宋_GB2312" w:eastAsia="仿宋_GB2312" w:hAnsi="仿宋" w:cs="仿宋" w:hint="eastAsia"/>
          <w:sz w:val="32"/>
          <w:szCs w:val="32"/>
        </w:rPr>
        <w:t>3</w:t>
      </w:r>
      <w:r>
        <w:rPr>
          <w:rFonts w:ascii="仿宋_GB2312" w:eastAsia="仿宋_GB2312" w:hAnsi="仿宋" w:cs="仿宋" w:hint="eastAsia"/>
          <w:sz w:val="32"/>
          <w:szCs w:val="32"/>
        </w:rPr>
        <w:t>万元</w:t>
      </w:r>
      <w:r>
        <w:rPr>
          <w:rFonts w:ascii="仿宋_GB2312" w:eastAsia="仿宋_GB2312" w:hAnsi="仿宋" w:cs="仿宋" w:hint="eastAsia"/>
          <w:sz w:val="32"/>
          <w:szCs w:val="32"/>
        </w:rPr>
        <w:t>；</w:t>
      </w:r>
      <w:r>
        <w:rPr>
          <w:rFonts w:ascii="仿宋_GB2312" w:eastAsia="仿宋_GB2312" w:hAnsi="仿宋" w:cs="仿宋" w:hint="eastAsia"/>
          <w:sz w:val="32"/>
          <w:szCs w:val="32"/>
        </w:rPr>
        <w:t>获评为省级示范性家庭农场的给予一次性奖励</w:t>
      </w:r>
      <w:r>
        <w:rPr>
          <w:rFonts w:ascii="仿宋_GB2312" w:eastAsia="仿宋_GB2312" w:hAnsi="仿宋" w:cs="仿宋" w:hint="eastAsia"/>
          <w:sz w:val="32"/>
          <w:szCs w:val="32"/>
        </w:rPr>
        <w:t>5</w:t>
      </w:r>
      <w:r>
        <w:rPr>
          <w:rFonts w:ascii="仿宋_GB2312" w:eastAsia="仿宋_GB2312" w:hAnsi="仿宋" w:cs="仿宋" w:hint="eastAsia"/>
          <w:sz w:val="32"/>
          <w:szCs w:val="32"/>
        </w:rPr>
        <w:t>万元。</w:t>
      </w:r>
      <w:r>
        <w:rPr>
          <w:rFonts w:ascii="仿宋_GB2312" w:eastAsia="仿宋_GB2312" w:hAnsi="仿宋" w:cs="仿宋" w:hint="eastAsia"/>
          <w:sz w:val="32"/>
          <w:szCs w:val="32"/>
        </w:rPr>
        <w:t xml:space="preserve"> </w:t>
      </w:r>
    </w:p>
    <w:p w:rsidR="0093113E" w:rsidRDefault="009D7F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sym w:font="Wingdings" w:char="F082"/>
      </w:r>
      <w:r>
        <w:rPr>
          <w:rFonts w:ascii="仿宋_GB2312" w:eastAsia="仿宋_GB2312" w:hAnsi="仿宋_GB2312" w:cs="仿宋_GB2312" w:hint="eastAsia"/>
          <w:sz w:val="32"/>
          <w:szCs w:val="32"/>
        </w:rPr>
        <w:t>专业合作社</w:t>
      </w:r>
      <w:r>
        <w:rPr>
          <w:rFonts w:ascii="仿宋_GB2312" w:eastAsia="仿宋_GB2312" w:hAnsi="仿宋_GB2312" w:cs="仿宋_GB2312" w:hint="eastAsia"/>
          <w:sz w:val="32"/>
          <w:szCs w:val="32"/>
        </w:rPr>
        <w:t>、农业龙头企业</w:t>
      </w:r>
      <w:r>
        <w:rPr>
          <w:rFonts w:ascii="仿宋_GB2312" w:eastAsia="仿宋_GB2312" w:hAnsi="仿宋_GB2312" w:cs="仿宋_GB2312" w:hint="eastAsia"/>
          <w:sz w:val="32"/>
          <w:szCs w:val="32"/>
        </w:rPr>
        <w:t>：获市级示范性合作社</w:t>
      </w:r>
      <w:r>
        <w:rPr>
          <w:rFonts w:ascii="仿宋_GB2312" w:eastAsia="仿宋_GB2312" w:hAnsi="仿宋_GB2312" w:cs="仿宋_GB2312" w:hint="eastAsia"/>
          <w:sz w:val="32"/>
          <w:szCs w:val="32"/>
        </w:rPr>
        <w:t>或农业龙头企业</w:t>
      </w:r>
      <w:r>
        <w:rPr>
          <w:rFonts w:ascii="仿宋_GB2312" w:eastAsia="仿宋_GB2312" w:hAnsi="仿宋_GB2312" w:cs="仿宋_GB2312" w:hint="eastAsia"/>
          <w:sz w:val="32"/>
          <w:szCs w:val="32"/>
        </w:rPr>
        <w:t>的，我区一次性奖补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获省级或以上示范性合作社</w:t>
      </w:r>
      <w:r>
        <w:rPr>
          <w:rFonts w:ascii="仿宋_GB2312" w:eastAsia="仿宋_GB2312" w:hAnsi="仿宋_GB2312" w:cs="仿宋_GB2312" w:hint="eastAsia"/>
          <w:sz w:val="32"/>
          <w:szCs w:val="32"/>
        </w:rPr>
        <w:t>或农业龙头企业</w:t>
      </w:r>
      <w:r>
        <w:rPr>
          <w:rFonts w:ascii="仿宋_GB2312" w:eastAsia="仿宋_GB2312" w:hAnsi="仿宋_GB2312" w:cs="仿宋_GB2312" w:hint="eastAsia"/>
          <w:sz w:val="32"/>
          <w:szCs w:val="32"/>
        </w:rPr>
        <w:t>的，我区一次性奖补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3113E" w:rsidRDefault="009D7F14">
      <w:pPr>
        <w:numPr>
          <w:ilvl w:val="0"/>
          <w:numId w:val="1"/>
        </w:num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市级及以上涉农试点项目</w:t>
      </w:r>
      <w:r>
        <w:rPr>
          <w:rFonts w:ascii="仿宋_GB2312" w:eastAsia="仿宋_GB2312" w:hAnsi="仿宋_GB2312" w:cs="仿宋_GB2312" w:hint="eastAsia"/>
          <w:sz w:val="32"/>
          <w:szCs w:val="32"/>
        </w:rPr>
        <w:t>奖补：</w:t>
      </w:r>
    </w:p>
    <w:p w:rsidR="0093113E" w:rsidRDefault="009D7F1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sym w:font="Wingdings" w:char="F081"/>
      </w:r>
      <w:r>
        <w:rPr>
          <w:rFonts w:ascii="仿宋_GB2312" w:eastAsia="仿宋_GB2312" w:hAnsi="仿宋_GB2312" w:cs="仿宋_GB2312" w:hint="eastAsia"/>
          <w:sz w:val="32"/>
          <w:szCs w:val="32"/>
        </w:rPr>
        <w:t>广东省名牌产品（农业类）或到期复审通过的名牌（农业类）项目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我区一次性奖补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w:t>
      </w:r>
    </w:p>
    <w:p w:rsidR="0093113E" w:rsidRDefault="009D7F1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sym w:font="Wingdings" w:char="F082"/>
      </w:r>
      <w:r>
        <w:rPr>
          <w:rFonts w:eastAsia="仿宋_GB2312"/>
          <w:sz w:val="32"/>
          <w:szCs w:val="32"/>
        </w:rPr>
        <w:t>“</w:t>
      </w:r>
      <w:r>
        <w:rPr>
          <w:rFonts w:eastAsia="仿宋_GB2312" w:hAnsi="仿宋_GB2312"/>
          <w:sz w:val="32"/>
          <w:szCs w:val="32"/>
        </w:rPr>
        <w:t>三品</w:t>
      </w:r>
      <w:r>
        <w:rPr>
          <w:rFonts w:eastAsia="仿宋_GB2312" w:hAnsi="仿宋_GB2312" w:hint="eastAsia"/>
          <w:sz w:val="32"/>
          <w:szCs w:val="32"/>
        </w:rPr>
        <w:t>一</w:t>
      </w:r>
      <w:r>
        <w:rPr>
          <w:rFonts w:eastAsia="仿宋_GB2312" w:hAnsi="仿宋_GB2312"/>
          <w:sz w:val="32"/>
          <w:szCs w:val="32"/>
        </w:rPr>
        <w:t>标</w:t>
      </w:r>
      <w:r>
        <w:rPr>
          <w:rFonts w:eastAsia="仿宋_GB2312"/>
          <w:sz w:val="32"/>
          <w:szCs w:val="32"/>
        </w:rPr>
        <w:t>”</w:t>
      </w:r>
      <w:r>
        <w:rPr>
          <w:rFonts w:eastAsia="仿宋_GB2312" w:hAnsi="仿宋_GB2312"/>
          <w:sz w:val="32"/>
          <w:szCs w:val="32"/>
        </w:rPr>
        <w:t>（无公害农产品、绿色食品、有机农产品和农产品地理标志）</w:t>
      </w:r>
      <w:r>
        <w:rPr>
          <w:rFonts w:ascii="仿宋_GB2312" w:eastAsia="仿宋_GB2312" w:hAnsi="仿宋" w:hint="eastAsia"/>
          <w:sz w:val="32"/>
          <w:szCs w:val="32"/>
        </w:rPr>
        <w:t>或经上级农业主管部门发文公布奖励等市级涉</w:t>
      </w:r>
      <w:r>
        <w:rPr>
          <w:rFonts w:ascii="仿宋_GB2312" w:eastAsia="仿宋_GB2312" w:hAnsi="仿宋_GB2312" w:cs="仿宋_GB2312" w:hint="eastAsia"/>
          <w:sz w:val="32"/>
          <w:szCs w:val="32"/>
        </w:rPr>
        <w:t>农试点项目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如示范园区、科技园等）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我区一次性奖补</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元；获省级涉农试点项目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我区一次性奖补</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元；获国家级涉农试点项目的，我区一次性奖补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p>
    <w:p w:rsidR="0093113E" w:rsidRDefault="009D7F1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）同一项目获市级、省级或更高奖项，补助金额以最高项目补助为准，不重复计算</w:t>
      </w:r>
      <w:r>
        <w:rPr>
          <w:rFonts w:ascii="仿宋_GB2312" w:eastAsia="仿宋_GB2312" w:hAnsi="仿宋_GB2312" w:cs="仿宋_GB2312" w:hint="eastAsia"/>
          <w:sz w:val="32"/>
          <w:szCs w:val="32"/>
        </w:rPr>
        <w:t>。同一项目不能重复申请我区相同类别的奖补资金</w:t>
      </w:r>
      <w:r>
        <w:rPr>
          <w:rFonts w:ascii="仿宋_GB2312" w:eastAsia="仿宋_GB2312" w:hAnsi="仿宋_GB2312" w:cs="仿宋_GB2312" w:hint="eastAsia"/>
          <w:sz w:val="32"/>
          <w:szCs w:val="32"/>
        </w:rPr>
        <w:t>。</w:t>
      </w:r>
    </w:p>
    <w:p w:rsidR="0093113E" w:rsidRDefault="009D7F14">
      <w:pPr>
        <w:spacing w:line="600" w:lineRule="exact"/>
        <w:ind w:firstLineChars="200" w:firstLine="640"/>
        <w:rPr>
          <w:rFonts w:eastAsia="黑体"/>
          <w:sz w:val="32"/>
          <w:szCs w:val="32"/>
        </w:rPr>
      </w:pPr>
      <w:r>
        <w:rPr>
          <w:rFonts w:eastAsia="黑体"/>
          <w:sz w:val="32"/>
          <w:szCs w:val="32"/>
        </w:rPr>
        <w:t>三、资金管理</w:t>
      </w:r>
    </w:p>
    <w:p w:rsidR="0093113E" w:rsidRDefault="009D7F14">
      <w:pPr>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示范奖励和获奖项目补助均遵循“以奖代补”</w:t>
      </w:r>
      <w:r>
        <w:rPr>
          <w:rFonts w:ascii="仿宋_GB2312" w:eastAsia="仿宋_GB2312" w:hAnsi="仿宋_GB2312" w:cs="仿宋_GB2312" w:hint="eastAsia"/>
          <w:sz w:val="32"/>
          <w:szCs w:val="32"/>
        </w:rPr>
        <w:t>、“先建后补”</w:t>
      </w:r>
      <w:r>
        <w:rPr>
          <w:rFonts w:ascii="仿宋_GB2312" w:eastAsia="仿宋_GB2312" w:hAnsi="仿宋_GB2312" w:cs="仿宋_GB2312" w:hint="eastAsia"/>
          <w:sz w:val="32"/>
          <w:szCs w:val="32"/>
        </w:rPr>
        <w:t>的原则。申报主体提供项目评审、认定资料（公告、文件等）或证书（牌匾）等证明材料，采取一次性发放补贴</w:t>
      </w:r>
      <w:r>
        <w:rPr>
          <w:rFonts w:ascii="仿宋_GB2312" w:eastAsia="仿宋_GB2312" w:hAnsi="仿宋_GB2312" w:cs="仿宋_GB2312" w:hint="eastAsia"/>
          <w:sz w:val="32"/>
          <w:szCs w:val="32"/>
        </w:rPr>
        <w:t>模式</w:t>
      </w:r>
      <w:r>
        <w:rPr>
          <w:rFonts w:ascii="仿宋_GB2312" w:eastAsia="仿宋_GB2312" w:hAnsi="仿宋_GB2312" w:cs="仿宋_GB2312" w:hint="eastAsia"/>
          <w:sz w:val="32"/>
          <w:szCs w:val="32"/>
        </w:rPr>
        <w:t>。</w:t>
      </w:r>
    </w:p>
    <w:p w:rsidR="0093113E" w:rsidRDefault="009D7F14">
      <w:pPr>
        <w:spacing w:line="60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获奖主体提供有效获奖证明（获奖证明有效期为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年，自颁发之日起算），农业服务中心列入次年年度预算，获奖主体于次年获得相应补贴奖励。</w:t>
      </w:r>
    </w:p>
    <w:p w:rsidR="0093113E" w:rsidRDefault="009D7F14">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bCs/>
          <w:snapToGrid w:val="0"/>
          <w:spacing w:val="6"/>
          <w:kern w:val="30"/>
          <w:sz w:val="32"/>
          <w:szCs w:val="32"/>
        </w:rPr>
        <w:t>出现以下情况的不予发放</w:t>
      </w:r>
      <w:r>
        <w:rPr>
          <w:rFonts w:ascii="仿宋_GB2312" w:eastAsia="仿宋_GB2312" w:hAnsi="仿宋_GB2312" w:cs="仿宋_GB2312" w:hint="eastAsia"/>
          <w:bCs/>
          <w:snapToGrid w:val="0"/>
          <w:spacing w:val="6"/>
          <w:kern w:val="30"/>
          <w:sz w:val="32"/>
          <w:szCs w:val="32"/>
        </w:rPr>
        <w:t>奖补资金：</w:t>
      </w:r>
      <w:r>
        <w:rPr>
          <w:rFonts w:ascii="仿宋_GB2312" w:eastAsia="仿宋_GB2312" w:hAnsi="仿宋_GB2312" w:cs="仿宋_GB2312" w:hint="eastAsia"/>
          <w:bCs/>
          <w:snapToGrid w:val="0"/>
          <w:spacing w:val="6"/>
          <w:kern w:val="30"/>
          <w:sz w:val="32"/>
          <w:szCs w:val="32"/>
        </w:rPr>
        <w:t>申请年度内累计出现</w:t>
      </w:r>
      <w:r>
        <w:rPr>
          <w:rFonts w:ascii="仿宋_GB2312" w:eastAsia="仿宋_GB2312" w:hAnsi="仿宋_GB2312" w:cs="仿宋_GB2312" w:hint="eastAsia"/>
          <w:bCs/>
          <w:snapToGrid w:val="0"/>
          <w:spacing w:val="6"/>
          <w:kern w:val="30"/>
          <w:sz w:val="32"/>
          <w:szCs w:val="32"/>
        </w:rPr>
        <w:t>2</w:t>
      </w:r>
      <w:r>
        <w:rPr>
          <w:rFonts w:ascii="仿宋_GB2312" w:eastAsia="仿宋_GB2312" w:hAnsi="仿宋_GB2312" w:cs="仿宋_GB2312" w:hint="eastAsia"/>
          <w:bCs/>
          <w:snapToGrid w:val="0"/>
          <w:spacing w:val="6"/>
          <w:kern w:val="30"/>
          <w:sz w:val="32"/>
          <w:szCs w:val="32"/>
        </w:rPr>
        <w:t>次或以上农产品检测不合格情况的，或由于农产品质量安全被有关部门追究法律责任的</w:t>
      </w:r>
      <w:r>
        <w:rPr>
          <w:rFonts w:ascii="仿宋_GB2312" w:eastAsia="仿宋_GB2312" w:hAnsi="仿宋_GB2312" w:cs="仿宋_GB2312" w:hint="eastAsia"/>
          <w:bCs/>
          <w:snapToGrid w:val="0"/>
          <w:spacing w:val="6"/>
          <w:kern w:val="30"/>
          <w:sz w:val="32"/>
          <w:szCs w:val="32"/>
        </w:rPr>
        <w:t>。</w:t>
      </w:r>
      <w:r>
        <w:rPr>
          <w:rFonts w:eastAsia="仿宋_GB2312"/>
          <w:bCs/>
          <w:snapToGrid w:val="0"/>
          <w:spacing w:val="6"/>
          <w:kern w:val="30"/>
          <w:sz w:val="32"/>
          <w:szCs w:val="32"/>
        </w:rPr>
        <w:t>申请</w:t>
      </w:r>
      <w:r>
        <w:rPr>
          <w:rFonts w:eastAsia="仿宋_GB2312" w:hint="eastAsia"/>
          <w:bCs/>
          <w:snapToGrid w:val="0"/>
          <w:spacing w:val="6"/>
          <w:kern w:val="30"/>
          <w:sz w:val="32"/>
          <w:szCs w:val="32"/>
        </w:rPr>
        <w:t>主体</w:t>
      </w:r>
      <w:r>
        <w:rPr>
          <w:rFonts w:eastAsia="仿宋_GB2312"/>
          <w:bCs/>
          <w:snapToGrid w:val="0"/>
          <w:spacing w:val="6"/>
          <w:kern w:val="30"/>
          <w:sz w:val="32"/>
          <w:szCs w:val="32"/>
        </w:rPr>
        <w:t>提交资料不完整或不规范，在规定时间内仍未补齐的。</w:t>
      </w:r>
    </w:p>
    <w:p w:rsidR="0093113E" w:rsidRDefault="009D7F14">
      <w:pPr>
        <w:spacing w:line="600" w:lineRule="exact"/>
        <w:ind w:firstLineChars="200" w:firstLine="640"/>
        <w:rPr>
          <w:rFonts w:eastAsia="黑体"/>
          <w:bCs/>
          <w:sz w:val="32"/>
          <w:szCs w:val="32"/>
        </w:rPr>
      </w:pPr>
      <w:r>
        <w:rPr>
          <w:rFonts w:eastAsia="黑体"/>
          <w:bCs/>
          <w:sz w:val="32"/>
          <w:szCs w:val="32"/>
        </w:rPr>
        <w:t>四、补助资金发放程序</w:t>
      </w:r>
    </w:p>
    <w:p w:rsidR="0093113E" w:rsidRDefault="009D7F14">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由申请主体提交相关获奖证书或相关项目的评审、认定资料，并填写申请表，报区农业服务中心初审及所在社区、小区公示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天后无异议的，</w:t>
      </w:r>
      <w:r>
        <w:rPr>
          <w:rFonts w:ascii="仿宋_GB2312" w:eastAsia="仿宋_GB2312" w:hAnsi="仿宋_GB2312" w:cs="仿宋_GB2312" w:hint="eastAsia"/>
          <w:sz w:val="32"/>
          <w:szCs w:val="32"/>
        </w:rPr>
        <w:t>交</w:t>
      </w:r>
      <w:r>
        <w:rPr>
          <w:rFonts w:ascii="仿宋_GB2312" w:eastAsia="仿宋_GB2312" w:hAnsi="仿宋_GB2312" w:cs="仿宋_GB2312" w:hint="eastAsia"/>
          <w:sz w:val="32"/>
          <w:szCs w:val="32"/>
        </w:rPr>
        <w:t>由区社区工作和社会事务局进行审批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区财政局审核发放。</w:t>
      </w:r>
    </w:p>
    <w:p w:rsidR="0093113E" w:rsidRDefault="009D7F14">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bCs/>
          <w:sz w:val="32"/>
          <w:szCs w:val="32"/>
        </w:rPr>
        <w:t>附则</w:t>
      </w:r>
    </w:p>
    <w:p w:rsidR="0093113E" w:rsidRDefault="009D7F14">
      <w:pPr>
        <w:spacing w:line="60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由火炬区社区工作和社会事务局负责解释。</w:t>
      </w:r>
    </w:p>
    <w:p w:rsidR="0093113E" w:rsidRDefault="009D7F14">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自颁布之日起施行。原有文件中有关规定与本版发布不一致的，以本</w:t>
      </w:r>
      <w:r>
        <w:rPr>
          <w:rFonts w:ascii="仿宋_GB2312" w:eastAsia="仿宋_GB2312" w:hAnsi="仿宋_GB2312" w:cs="仿宋_GB2312" w:hint="eastAsia"/>
          <w:sz w:val="32"/>
          <w:szCs w:val="32"/>
        </w:rPr>
        <w:t>方案</w:t>
      </w:r>
      <w:r>
        <w:rPr>
          <w:rFonts w:ascii="仿宋_GB2312" w:eastAsia="仿宋_GB2312" w:hAnsi="仿宋_GB2312" w:cs="仿宋_GB2312" w:hint="eastAsia"/>
          <w:sz w:val="32"/>
          <w:szCs w:val="32"/>
        </w:rPr>
        <w:t>为准。</w:t>
      </w:r>
    </w:p>
    <w:p w:rsidR="0093113E" w:rsidRDefault="0093113E">
      <w:pPr>
        <w:spacing w:line="600" w:lineRule="exact"/>
        <w:rPr>
          <w:rFonts w:ascii="仿宋_GB2312" w:eastAsia="仿宋_GB2312" w:hAnsi="仿宋_GB2312" w:cs="仿宋_GB2312"/>
          <w:sz w:val="32"/>
          <w:szCs w:val="32"/>
        </w:rPr>
      </w:pPr>
    </w:p>
    <w:p w:rsidR="0093113E" w:rsidRDefault="009D7F1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办理流程</w:t>
      </w:r>
    </w:p>
    <w:p w:rsidR="0093113E" w:rsidRDefault="009D7F14">
      <w:pPr>
        <w:spacing w:line="600" w:lineRule="exact"/>
        <w:ind w:firstLineChars="300" w:firstLine="960"/>
        <w:rPr>
          <w:rFonts w:eastAsia="仿宋_GB2312" w:hAnsi="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火炬区鼓励新型农业经营主体补助资金申请表</w:t>
      </w:r>
    </w:p>
    <w:p w:rsidR="0093113E" w:rsidRDefault="0093113E">
      <w:pPr>
        <w:widowControl/>
        <w:jc w:val="left"/>
        <w:rPr>
          <w:rFonts w:eastAsia="仿宋_GB2312" w:hAnsi="仿宋_GB2312"/>
          <w:kern w:val="0"/>
          <w:sz w:val="32"/>
          <w:szCs w:val="32"/>
        </w:rPr>
      </w:pPr>
    </w:p>
    <w:p w:rsidR="0093113E" w:rsidRDefault="009D7F14">
      <w:pPr>
        <w:widowControl/>
        <w:jc w:val="left"/>
        <w:rPr>
          <w:rFonts w:eastAsia="黑体"/>
          <w:kern w:val="0"/>
          <w:sz w:val="32"/>
          <w:szCs w:val="32"/>
        </w:rPr>
      </w:pPr>
      <w:r>
        <w:rPr>
          <w:rFonts w:eastAsia="仿宋_GB2312" w:hAnsi="仿宋_GB2312"/>
          <w:kern w:val="0"/>
          <w:sz w:val="32"/>
          <w:szCs w:val="32"/>
        </w:rPr>
        <w:t>附件</w:t>
      </w:r>
      <w:r>
        <w:rPr>
          <w:rFonts w:eastAsia="仿宋_GB2312"/>
          <w:kern w:val="0"/>
          <w:sz w:val="32"/>
          <w:szCs w:val="32"/>
        </w:rPr>
        <w:t>1</w:t>
      </w:r>
    </w:p>
    <w:p w:rsidR="0093113E" w:rsidRDefault="009D7F14">
      <w:pPr>
        <w:widowControl/>
        <w:rPr>
          <w:rFonts w:eastAsia="方正小标宋简体"/>
          <w:kern w:val="0"/>
          <w:sz w:val="44"/>
          <w:szCs w:val="44"/>
        </w:rPr>
      </w:pPr>
      <w:r>
        <w:rPr>
          <w:rFonts w:eastAsia="方正小标宋简体"/>
          <w:kern w:val="0"/>
          <w:sz w:val="44"/>
          <w:szCs w:val="44"/>
        </w:rPr>
        <w:t xml:space="preserve"> </w:t>
      </w:r>
      <w:r>
        <w:rPr>
          <w:rFonts w:eastAsia="方正小标宋简体"/>
          <w:kern w:val="0"/>
          <w:sz w:val="44"/>
          <w:szCs w:val="44"/>
        </w:rPr>
        <w:t>办理流程</w:t>
      </w:r>
    </w:p>
    <w:p w:rsidR="0093113E" w:rsidRDefault="0093113E">
      <w:pPr>
        <w:jc w:val="left"/>
      </w:pPr>
      <w:r w:rsidRPr="0093113E">
        <w:rPr>
          <w:sz w:val="32"/>
        </w:rPr>
        <w:pict>
          <v:group id="组合 104" o:spid="_x0000_s1027" style="position:absolute;margin-left:53.55pt;margin-top:6.15pt;width:338.2pt;height:538.6pt;z-index:251661312" coordorigin="8723,89323" coordsize="6764,10772203">
            <v:shapetype id="_x0000_t202" coordsize="21600,21600" o:spt="202" path="m,l,21600r21600,l21600,xe">
              <v:stroke joinstyle="miter"/>
              <v:path gradientshapeok="t" o:connecttype="rect"/>
            </v:shapetype>
            <v:shape id="文本框 50" o:spid="_x0000_s1028" type="#_x0000_t202" style="position:absolute;left:12428;top:91350;width:510;height:480" filled="f" stroked="f">
              <v:textbox inset="2.53997mm,1.27mm,2.53997mm,1.27mm">
                <w:txbxContent>
                  <w:p w:rsidR="0093113E" w:rsidRDefault="009D7F14">
                    <w:r>
                      <w:rPr>
                        <w:rFonts w:hint="eastAsia"/>
                        <w:sz w:val="24"/>
                      </w:rPr>
                      <w:t>否</w:t>
                    </w:r>
                  </w:p>
                </w:txbxContent>
              </v:textbox>
            </v:shape>
            <v:group id="组合 103" o:spid="_x0000_s1029" style="position:absolute;left:8723;top:89323;width:6764;height:10772" coordorigin="8723,89323" coordsize="6764,10772">
              <v:shape id="文本框 52" o:spid="_x0000_s1030" type="#_x0000_t202" style="position:absolute;left:10000;top:92155;width:478;height:465" filled="f" stroked="f">
                <v:textbox inset="2.53997mm,1.27mm,2.53997mm,1.27mm">
                  <w:txbxContent>
                    <w:p w:rsidR="0093113E" w:rsidRDefault="009D7F14">
                      <w:r>
                        <w:rPr>
                          <w:rFonts w:hint="eastAsia"/>
                          <w:sz w:val="24"/>
                        </w:rPr>
                        <w:t>是</w:t>
                      </w:r>
                    </w:p>
                  </w:txbxContent>
                </v:textbox>
              </v:shape>
              <v:group id="组合 102" o:spid="_x0000_s1031" style="position:absolute;left:8723;top:89323;width:6764;height:10772" coordorigin="8723,89323" coordsize="6764,10772">
                <v:group id="组合 101" o:spid="_x0000_s1032" style="position:absolute;left:8723;top:89323;width:6764;height:10772" coordorigin="8723,89323" coordsize="6764,10772">
                  <v:group id="组合 96" o:spid="_x0000_s1033" style="position:absolute;left:9620;top:97680;width:1900;height:1830" coordorigin="9620,97680" coordsize="1900,1830">
                    <v:group id="组合 95" o:spid="_x0000_s1034" style="position:absolute;left:9620;top:97680;width:1900;height:1095" coordorigin="9620,97680" coordsize="1900,1095">
                      <v:shape id="文本框 64" o:spid="_x0000_s1035" type="#_x0000_t202" style="position:absolute;left:10043;top:97680;width:420;height:450" stroked="f">
                        <v:textbox inset="2.53997mm,1.27mm,2.53997mm,1.27mm">
                          <w:txbxContent>
                            <w:p w:rsidR="0093113E" w:rsidRDefault="009D7F14">
                              <w:pPr>
                                <w:rPr>
                                  <w:sz w:val="24"/>
                                </w:rPr>
                              </w:pPr>
                              <w:r>
                                <w:rPr>
                                  <w:rFonts w:hint="eastAsia"/>
                                  <w:sz w:val="24"/>
                                </w:rPr>
                                <w:t>是</w:t>
                              </w:r>
                            </w:p>
                          </w:txbxContent>
                        </v:textbox>
                      </v:shape>
                      <v:shapetype id="_x0000_t109" coordsize="21600,21600" o:spt="109" path="m,l,21600r21600,l21600,xe">
                        <v:stroke joinstyle="miter"/>
                        <v:path gradientshapeok="t" o:connecttype="rect"/>
                      </v:shapetype>
                      <v:shape id="流程图: 过程 1" o:spid="_x0000_s1036" type="#_x0000_t109" style="position:absolute;left:9620;top:98245;width:1901;height:530" filled="f" strokeweight="1pt">
                        <v:textbox>
                          <w:txbxContent>
                            <w:p w:rsidR="0093113E" w:rsidRDefault="009D7F14">
                              <w:pPr>
                                <w:jc w:val="center"/>
                                <w:rPr>
                                  <w:sz w:val="24"/>
                                </w:rPr>
                              </w:pPr>
                              <w:r>
                                <w:rPr>
                                  <w:rFonts w:hint="eastAsia"/>
                                  <w:sz w:val="24"/>
                                </w:rPr>
                                <w:t>区财政局审核</w:t>
                              </w:r>
                            </w:p>
                          </w:txbxContent>
                        </v:textbox>
                      </v:shape>
                    </v:group>
                    <v:shapetype id="_x0000_t32" coordsize="21600,21600" o:spt="32" o:oned="t" path="m,l21600,21600e" filled="f">
                      <v:path arrowok="t" fillok="f" o:connecttype="none"/>
                      <o:lock v:ext="edit" shapetype="t"/>
                    </v:shapetype>
                    <v:shape id="直接连接符 51" o:spid="_x0000_s1037" type="#_x0000_t32" style="position:absolute;left:10586;top:98856;width:5;height:654" strokeweight="1.25pt">
                      <v:stroke endarrow="block"/>
                    </v:shape>
                  </v:group>
                  <v:group id="组合 100" o:spid="_x0000_s1038" style="position:absolute;left:8723;top:89323;width:6765;height:10772" coordorigin="8723,89323" coordsize="6765,10772">
                    <v:shape id="流程图: 过程 1" o:spid="_x0000_s1039" type="#_x0000_t109" style="position:absolute;left:8723;top:95934;width:3810;height:529" filled="f" strokeweight="1pt">
                      <v:textbox>
                        <w:txbxContent>
                          <w:p w:rsidR="0093113E" w:rsidRDefault="009D7F14">
                            <w:pPr>
                              <w:jc w:val="center"/>
                            </w:pPr>
                            <w:r>
                              <w:rPr>
                                <w:rFonts w:hint="eastAsia"/>
                              </w:rPr>
                              <w:t>区社区工作和社会事务局审批</w:t>
                            </w:r>
                          </w:p>
                        </w:txbxContent>
                      </v:textbox>
                    </v:shape>
                    <v:shape id="流程图: 过程 1" o:spid="_x0000_s1040" type="#_x0000_t109" style="position:absolute;left:9519;top:94925;width:2235;height:530" filled="f" strokeweight="1pt">
                      <v:textbox>
                        <w:txbxContent>
                          <w:p w:rsidR="0093113E" w:rsidRDefault="009D7F14">
                            <w:pPr>
                              <w:jc w:val="center"/>
                              <w:rPr>
                                <w:sz w:val="24"/>
                              </w:rPr>
                            </w:pPr>
                            <w:r>
                              <w:rPr>
                                <w:rFonts w:hint="eastAsia"/>
                                <w:sz w:val="24"/>
                              </w:rPr>
                              <w:t>农业服务中心汇总</w:t>
                            </w:r>
                          </w:p>
                        </w:txbxContent>
                      </v:textbox>
                    </v:shape>
                    <v:group id="组合 99" o:spid="_x0000_s1041" style="position:absolute;left:8858;top:89323;width:6630;height:10772" coordorigin="8858,89323" coordsize="6630,10772">
                      <v:shape id="文本框 60" o:spid="_x0000_s1042" type="#_x0000_t202" style="position:absolute;left:10043;top:94380;width:420;height:450" stroked="f">
                        <v:textbox inset="2.53997mm,1.27mm,2.53997mm,1.27mm">
                          <w:txbxContent>
                            <w:p w:rsidR="0093113E" w:rsidRDefault="009D7F14">
                              <w:pPr>
                                <w:rPr>
                                  <w:sz w:val="24"/>
                                </w:rPr>
                              </w:pPr>
                              <w:r>
                                <w:rPr>
                                  <w:rFonts w:hint="eastAsia"/>
                                  <w:sz w:val="24"/>
                                </w:rPr>
                                <w:t>是</w:t>
                              </w:r>
                            </w:p>
                          </w:txbxContent>
                        </v:textbox>
                      </v:shape>
                      <v:group id="组合 94" o:spid="_x0000_s1043" style="position:absolute;left:8858;top:89323;width:6630;height:10772" coordorigin="8888,89338" coordsize="6630,10772">
                        <v:group id="组合 93" o:spid="_x0000_s1044" style="position:absolute;left:8888;top:89338;width:6630;height:10772" coordorigin="8903,106429" coordsize="6630,10772">
                          <v:group id="组合 92" o:spid="_x0000_s1045" style="position:absolute;left:8903;top:106429;width:6375;height:7538" coordorigin="8903,106429" coordsize="6375,7538">
                            <v:group id="组合 68" o:spid="_x0000_s1046" style="position:absolute;left:9514;top:106429;width:5764;height:2719" coordorigin="9514,106429" coordsize="5764,2719">
                              <v:shape id="直接连接符 42" o:spid="_x0000_s1047" type="#_x0000_t32" style="position:absolute;left:11745;top:108885;width:1887;height:1" strokeweight="1.25pt">
                                <v:stroke endarrow="block"/>
                              </v:shape>
                              <v:shape id="流程图: 过程 1" o:spid="_x0000_s1048" type="#_x0000_t109" style="position:absolute;left:9609;top:106429;width:2024;height:466" filled="f" strokeweight="1pt">
                                <v:textbox>
                                  <w:txbxContent>
                                    <w:p w:rsidR="0093113E" w:rsidRDefault="009D7F14">
                                      <w:pPr>
                                        <w:jc w:val="center"/>
                                        <w:rPr>
                                          <w:sz w:val="24"/>
                                        </w:rPr>
                                      </w:pPr>
                                      <w:r>
                                        <w:rPr>
                                          <w:rFonts w:hint="eastAsia"/>
                                          <w:sz w:val="24"/>
                                        </w:rPr>
                                        <w:t>提交申请材料</w:t>
                                      </w:r>
                                    </w:p>
                                  </w:txbxContent>
                                </v:textbox>
                              </v:shape>
                              <v:shape id="流程图: 过程 1" o:spid="_x0000_s1049" type="#_x0000_t109" style="position:absolute;left:9514;top:107503;width:2231;height:529" filled="f" strokeweight="1pt">
                                <v:textbox>
                                  <w:txbxContent>
                                    <w:p w:rsidR="0093113E" w:rsidRDefault="009D7F14">
                                      <w:pPr>
                                        <w:jc w:val="center"/>
                                        <w:rPr>
                                          <w:sz w:val="24"/>
                                        </w:rPr>
                                      </w:pPr>
                                      <w:r>
                                        <w:rPr>
                                          <w:rFonts w:hint="eastAsia"/>
                                          <w:sz w:val="24"/>
                                        </w:rPr>
                                        <w:t>农业服务中心初审</w:t>
                                      </w:r>
                                    </w:p>
                                  </w:txbxContent>
                                </v:textbox>
                              </v:shape>
                              <v:shape id="流程图: 过程 1" o:spid="_x0000_s1050" type="#_x0000_t109" style="position:absolute;left:9514;top:108620;width:2231;height:529" filled="f" strokeweight="1pt">
                                <v:textbox>
                                  <w:txbxContent>
                                    <w:p w:rsidR="0093113E" w:rsidRDefault="009D7F14">
                                      <w:pPr>
                                        <w:jc w:val="center"/>
                                        <w:rPr>
                                          <w:sz w:val="24"/>
                                        </w:rPr>
                                      </w:pPr>
                                      <w:r>
                                        <w:rPr>
                                          <w:rFonts w:hint="eastAsia"/>
                                          <w:sz w:val="24"/>
                                        </w:rPr>
                                        <w:t>资料是否齐全</w:t>
                                      </w:r>
                                    </w:p>
                                  </w:txbxContent>
                                </v:textbox>
                              </v:shape>
                              <v:shape id="流程图: 过程 1" o:spid="_x0000_s1051" type="#_x0000_t109" style="position:absolute;left:13632;top:108620;width:1647;height:529" filled="f" strokeweight="1pt">
                                <v:textbox>
                                  <w:txbxContent>
                                    <w:p w:rsidR="0093113E" w:rsidRDefault="009D7F14">
                                      <w:pPr>
                                        <w:jc w:val="center"/>
                                        <w:rPr>
                                          <w:sz w:val="24"/>
                                        </w:rPr>
                                      </w:pPr>
                                      <w:r>
                                        <w:rPr>
                                          <w:rFonts w:hint="eastAsia"/>
                                          <w:sz w:val="24"/>
                                        </w:rPr>
                                        <w:t>补充资料</w:t>
                                      </w:r>
                                    </w:p>
                                  </w:txbxContent>
                                </v:textbox>
                              </v:shape>
                              <v:shape id="直接连接符 24" o:spid="_x0000_s1052" type="#_x0000_t32" style="position:absolute;left:10621;top:106895;width:9;height:608" strokeweight="1.25pt">
                                <v:stroke endarrow="block"/>
                              </v:shape>
                              <v:shape id="直接连接符 26" o:spid="_x0000_s1053" type="#_x0000_t32" style="position:absolute;left:10630;top:108032;width:1;height:588" strokeweight="1.25pt">
                                <v:stroke endarrow="block"/>
                              </v:shape>
                            </v:group>
                            <v:group id="组合 90" o:spid="_x0000_s1054" style="position:absolute;left:8903;top:109149;width:5552;height:4819" coordorigin="8903,109149" coordsize="5552,4819">
                              <v:shape id="流程图: 过程 1" o:spid="_x0000_s1055" type="#_x0000_t109" style="position:absolute;left:8903;top:109796;width:3471;height:529" filled="f" strokeweight="1pt">
                                <v:textbox>
                                  <w:txbxContent>
                                    <w:p w:rsidR="0093113E" w:rsidRDefault="009D7F14">
                                      <w:pPr>
                                        <w:jc w:val="center"/>
                                        <w:rPr>
                                          <w:sz w:val="24"/>
                                        </w:rPr>
                                      </w:pPr>
                                      <w:r>
                                        <w:rPr>
                                          <w:rFonts w:hint="eastAsia"/>
                                          <w:sz w:val="24"/>
                                        </w:rPr>
                                        <w:t>小区、社区公示</w:t>
                                      </w:r>
                                      <w:r>
                                        <w:rPr>
                                          <w:rFonts w:hint="eastAsia"/>
                                          <w:sz w:val="24"/>
                                        </w:rPr>
                                        <w:t>7</w:t>
                                      </w:r>
                                      <w:r>
                                        <w:rPr>
                                          <w:rFonts w:hint="eastAsia"/>
                                          <w:sz w:val="24"/>
                                        </w:rPr>
                                        <w:t>日</w:t>
                                      </w:r>
                                    </w:p>
                                  </w:txbxContent>
                                </v:textbox>
                              </v:shape>
                              <v:shape id="流程图: 过程 1" o:spid="_x0000_s1056" type="#_x0000_t109" style="position:absolute;left:9891;top:110869;width:1466;height:530" filled="f" strokeweight="1pt">
                                <v:textbox>
                                  <w:txbxContent>
                                    <w:p w:rsidR="0093113E" w:rsidRDefault="009D7F14">
                                      <w:pPr>
                                        <w:jc w:val="center"/>
                                        <w:rPr>
                                          <w:sz w:val="24"/>
                                        </w:rPr>
                                      </w:pPr>
                                      <w:r>
                                        <w:rPr>
                                          <w:rFonts w:hint="eastAsia"/>
                                          <w:sz w:val="24"/>
                                        </w:rPr>
                                        <w:t>是否通过</w:t>
                                      </w:r>
                                    </w:p>
                                  </w:txbxContent>
                                </v:textbox>
                              </v:shape>
                              <v:shape id="直接连接符 28" o:spid="_x0000_s1057" type="#_x0000_t32" style="position:absolute;left:10630;top:109149;width:8;height:647" strokeweight="1.25pt">
                                <v:stroke endarrow="block"/>
                              </v:shape>
                              <v:shape id="直接连接符 32" o:spid="_x0000_s1058" type="#_x0000_t32" style="position:absolute;left:10624;top:110325;width:14;height:544;flip:x" strokeweight="1.25pt">
                                <v:stroke endarrow="block"/>
                              </v:shape>
                              <v:shapetype id="_x0000_t33" coordsize="21600,21600" o:spt="33" o:oned="t" path="m,l21600,r,21600e" filled="f">
                                <v:stroke joinstyle="miter"/>
                                <v:path arrowok="t" fillok="f" o:connecttype="none"/>
                                <o:lock v:ext="edit" shapetype="t"/>
                              </v:shapetype>
                              <v:shape id="肘形连接符 45" o:spid="_x0000_s1059" type="#_x0000_t33" style="position:absolute;left:11357;top:111134;width:3098;height:2834" strokeweight="1.25pt">
                                <v:stroke endarrow="block"/>
                              </v:shape>
                            </v:group>
                          </v:group>
                          <v:group id="组合 91" o:spid="_x0000_s1060" style="position:absolute;left:9395;top:111435;width:6139;height:5766" coordorigin="9395,111435" coordsize="6139,5766">
                            <v:shape id="直接连接符 17" o:spid="_x0000_s1061" type="#_x0000_t32" style="position:absolute;left:10638;top:111435;width:14;height:540;flip:x" strokeweight="1.25pt">
                              <v:stroke endarrow="block"/>
                            </v:shape>
                            <v:shape id="直接连接符 17" o:spid="_x0000_s1062" type="#_x0000_t32" style="position:absolute;left:10608;top:113580;width:14;height:540;flip:x" strokeweight="1.25pt">
                              <v:stroke endarrow="block"/>
                            </v:shape>
                            <v:shape id="流程图: 过程 1" o:spid="_x0000_s1063" type="#_x0000_t109" style="position:absolute;left:9906;top:114118;width:1466;height:530" filled="f" strokeweight="1pt">
                              <v:textbox>
                                <w:txbxContent>
                                  <w:p w:rsidR="0093113E" w:rsidRDefault="009D7F14">
                                    <w:pPr>
                                      <w:jc w:val="center"/>
                                      <w:rPr>
                                        <w:sz w:val="24"/>
                                      </w:rPr>
                                    </w:pPr>
                                    <w:r>
                                      <w:rPr>
                                        <w:rFonts w:hint="eastAsia"/>
                                        <w:sz w:val="24"/>
                                      </w:rPr>
                                      <w:t>是否通过</w:t>
                                    </w:r>
                                  </w:p>
                                </w:txbxContent>
                              </v:textbox>
                            </v:shape>
                            <v:shape id="流程图: 过程 1" o:spid="_x0000_s1064" type="#_x0000_t109" style="position:absolute;left:13632;top:113968;width:1647;height:824" filled="f" strokeweight="1pt">
                              <v:textbox>
                                <w:txbxContent>
                                  <w:p w:rsidR="0093113E" w:rsidRDefault="009D7F14">
                                    <w:pPr>
                                      <w:jc w:val="center"/>
                                      <w:rPr>
                                        <w:sz w:val="24"/>
                                      </w:rPr>
                                    </w:pPr>
                                    <w:r>
                                      <w:rPr>
                                        <w:rFonts w:hint="eastAsia"/>
                                        <w:sz w:val="24"/>
                                      </w:rPr>
                                      <w:t>资料退回农业服务中心</w:t>
                                    </w:r>
                                  </w:p>
                                  <w:p w:rsidR="0093113E" w:rsidRDefault="0093113E">
                                    <w:pPr>
                                      <w:jc w:val="center"/>
                                    </w:pPr>
                                  </w:p>
                                </w:txbxContent>
                              </v:textbox>
                            </v:shape>
                            <v:shape id="流程图: 过程 1" o:spid="_x0000_s1065" type="#_x0000_t109" style="position:absolute;left:9395;top:116671;width:2334;height:530" filled="f" strokeweight="1pt">
                              <v:textbox>
                                <w:txbxContent>
                                  <w:p w:rsidR="0093113E" w:rsidRDefault="009D7F14">
                                    <w:pPr>
                                      <w:jc w:val="center"/>
                                    </w:pPr>
                                    <w:r>
                                      <w:rPr>
                                        <w:rFonts w:hint="eastAsia"/>
                                        <w:sz w:val="24"/>
                                      </w:rPr>
                                      <w:t>发放补助资金</w:t>
                                    </w:r>
                                  </w:p>
                                  <w:p w:rsidR="0093113E" w:rsidRDefault="0093113E">
                                    <w:pPr>
                                      <w:jc w:val="center"/>
                                    </w:pPr>
                                  </w:p>
                                </w:txbxContent>
                              </v:textbox>
                            </v:shape>
                            <v:shape id="直接连接符 47" o:spid="_x0000_s1066" type="#_x0000_t32" style="position:absolute;left:11505;top:114361;width:2010;height:1;flip:y" strokeweight="1.25pt">
                              <v:stroke endarrow="block"/>
                            </v:shape>
                            <v:shape id="流程图: 过程 1" o:spid="_x0000_s1067" type="#_x0000_t109" style="position:absolute;left:13418;top:115851;width:2116;height:529" filled="f" strokeweight="1pt">
                              <v:textbox>
                                <w:txbxContent>
                                  <w:p w:rsidR="0093113E" w:rsidRDefault="009D7F14">
                                    <w:pPr>
                                      <w:jc w:val="center"/>
                                      <w:rPr>
                                        <w:sz w:val="24"/>
                                      </w:rPr>
                                    </w:pPr>
                                    <w:r>
                                      <w:rPr>
                                        <w:rFonts w:hint="eastAsia"/>
                                        <w:sz w:val="24"/>
                                      </w:rPr>
                                      <w:t>资料退回申请人</w:t>
                                    </w:r>
                                  </w:p>
                                </w:txbxContent>
                              </v:textbox>
                            </v:shape>
                            <v:shape id="直接连接符 36" o:spid="_x0000_s1068" type="#_x0000_t32" style="position:absolute;left:10627;top:112531;width:9;height:524;flip:x" strokeweight="1.25pt">
                              <v:stroke endarrow="block"/>
                            </v:shape>
                            <v:shape id="直接连接符 51" o:spid="_x0000_s1069" type="#_x0000_t32" style="position:absolute;left:10601;top:114672;width:4;height:687" strokeweight="1.25pt">
                              <v:stroke endarrow="block"/>
                            </v:shape>
                            <v:shape id="直接连接符 47" o:spid="_x0000_s1070" type="#_x0000_t32" style="position:absolute;left:11625;top:114631;width:1965;height:1065;flip:y" strokeweight="1.25pt">
                              <v:stroke endarrow="block"/>
                            </v:shape>
                          </v:group>
                        </v:group>
                        <v:shape id="_x0000_s1071" type="#_x0000_t202" style="position:absolute;left:9998;top:98925;width:435;height:465" stroked="f">
                          <v:textbox inset="2.53997mm,1.27mm,2.53997mm,1.27mm">
                            <w:txbxContent>
                              <w:p w:rsidR="0093113E" w:rsidRDefault="009D7F14">
                                <w:pPr>
                                  <w:rPr>
                                    <w:sz w:val="24"/>
                                  </w:rPr>
                                </w:pPr>
                                <w:r>
                                  <w:rPr>
                                    <w:rFonts w:hint="eastAsia"/>
                                    <w:sz w:val="24"/>
                                  </w:rPr>
                                  <w:t>是</w:t>
                                </w:r>
                              </w:p>
                            </w:txbxContent>
                          </v:textbox>
                        </v:shape>
                      </v:group>
                    </v:group>
                  </v:group>
                </v:group>
                <v:shape id="直接连接符 36" o:spid="_x0000_s1072" type="#_x0000_t32" style="position:absolute;left:14445;top:97750;width:1;height:893;flip:x" strokeweight="1.25pt">
                  <v:stroke endarrow="block"/>
                </v:shape>
              </v:group>
            </v:group>
          </v:group>
        </w:pict>
      </w:r>
    </w:p>
    <w:p w:rsidR="0093113E" w:rsidRDefault="0093113E">
      <w:pPr>
        <w:jc w:val="left"/>
      </w:pPr>
    </w:p>
    <w:p w:rsidR="0093113E" w:rsidRDefault="0093113E">
      <w:pPr>
        <w:jc w:val="left"/>
      </w:pPr>
    </w:p>
    <w:p w:rsidR="0093113E" w:rsidRDefault="0093113E">
      <w:pPr>
        <w:jc w:val="left"/>
      </w:pPr>
    </w:p>
    <w:p w:rsidR="0093113E" w:rsidRDefault="0093113E">
      <w:pPr>
        <w:jc w:val="left"/>
      </w:pPr>
    </w:p>
    <w:p w:rsidR="0093113E" w:rsidRDefault="0093113E">
      <w:pPr>
        <w:jc w:val="left"/>
      </w:pPr>
    </w:p>
    <w:p w:rsidR="0093113E" w:rsidRDefault="0093113E">
      <w:pPr>
        <w:jc w:val="left"/>
      </w:pPr>
    </w:p>
    <w:p w:rsidR="0093113E" w:rsidRDefault="0093113E">
      <w:pPr>
        <w:jc w:val="left"/>
      </w:pPr>
    </w:p>
    <w:p w:rsidR="0093113E" w:rsidRDefault="0093113E">
      <w:pPr>
        <w:jc w:val="left"/>
      </w:pPr>
    </w:p>
    <w:p w:rsidR="0093113E" w:rsidRDefault="0093113E">
      <w:pPr>
        <w:ind w:firstLineChars="200" w:firstLine="422"/>
        <w:jc w:val="left"/>
        <w:rPr>
          <w:b/>
          <w:bCs/>
        </w:rPr>
      </w:pPr>
    </w:p>
    <w:p w:rsidR="0093113E" w:rsidRDefault="0093113E">
      <w:pPr>
        <w:jc w:val="left"/>
        <w:rPr>
          <w:b/>
          <w:bCs/>
        </w:rPr>
      </w:pPr>
    </w:p>
    <w:p w:rsidR="0093113E" w:rsidRDefault="0093113E">
      <w:pPr>
        <w:jc w:val="left"/>
        <w:rPr>
          <w:b/>
          <w:bCs/>
        </w:rPr>
      </w:pPr>
    </w:p>
    <w:p w:rsidR="0093113E" w:rsidRDefault="0093113E">
      <w:pPr>
        <w:jc w:val="left"/>
        <w:rPr>
          <w:b/>
          <w:bCs/>
        </w:rPr>
      </w:pPr>
    </w:p>
    <w:p w:rsidR="0093113E" w:rsidRDefault="0093113E">
      <w:pPr>
        <w:jc w:val="left"/>
        <w:rPr>
          <w:b/>
          <w:bCs/>
        </w:rPr>
      </w:pPr>
      <w:r w:rsidRPr="0093113E">
        <w:pict>
          <v:shape id="文本框 57" o:spid="_x0000_s1073" type="#_x0000_t202" style="position:absolute;margin-left:246.8pt;margin-top:14.25pt;width:25.35pt;height:21.05pt;z-index:251658240" stroked="f">
            <v:textbox inset="2.53997mm,1.27mm,2.53997mm,1.27mm">
              <w:txbxContent>
                <w:p w:rsidR="0093113E" w:rsidRDefault="009D7F14">
                  <w:pPr>
                    <w:rPr>
                      <w:sz w:val="24"/>
                    </w:rPr>
                  </w:pPr>
                  <w:r>
                    <w:rPr>
                      <w:rFonts w:hint="eastAsia"/>
                      <w:sz w:val="24"/>
                    </w:rPr>
                    <w:t>否</w:t>
                  </w:r>
                </w:p>
              </w:txbxContent>
            </v:textbox>
          </v:shape>
        </w:pict>
      </w:r>
    </w:p>
    <w:p w:rsidR="0093113E" w:rsidRDefault="0093113E">
      <w:pPr>
        <w:tabs>
          <w:tab w:val="left" w:pos="1213"/>
        </w:tabs>
        <w:spacing w:line="600" w:lineRule="exact"/>
        <w:jc w:val="left"/>
        <w:rPr>
          <w:b/>
          <w:bCs/>
        </w:rPr>
      </w:pPr>
    </w:p>
    <w:p w:rsidR="0093113E" w:rsidRDefault="0093113E">
      <w:pPr>
        <w:tabs>
          <w:tab w:val="left" w:pos="1213"/>
        </w:tabs>
        <w:spacing w:line="600" w:lineRule="exact"/>
        <w:jc w:val="left"/>
        <w:rPr>
          <w:b/>
          <w:bCs/>
        </w:rPr>
      </w:pPr>
    </w:p>
    <w:p w:rsidR="0093113E" w:rsidRDefault="0093113E">
      <w:pPr>
        <w:tabs>
          <w:tab w:val="left" w:pos="1213"/>
        </w:tabs>
        <w:spacing w:line="600" w:lineRule="exact"/>
        <w:jc w:val="left"/>
        <w:rPr>
          <w:b/>
          <w:bCs/>
        </w:rPr>
      </w:pPr>
    </w:p>
    <w:p w:rsidR="0093113E" w:rsidRDefault="0093113E">
      <w:pPr>
        <w:tabs>
          <w:tab w:val="left" w:pos="1213"/>
        </w:tabs>
        <w:spacing w:line="600" w:lineRule="exact"/>
        <w:jc w:val="left"/>
        <w:rPr>
          <w:b/>
          <w:bCs/>
        </w:rPr>
      </w:pPr>
    </w:p>
    <w:p w:rsidR="0093113E" w:rsidRDefault="0093113E">
      <w:pPr>
        <w:rPr>
          <w:sz w:val="32"/>
          <w:szCs w:val="32"/>
        </w:rPr>
      </w:pPr>
    </w:p>
    <w:p w:rsidR="0093113E" w:rsidRDefault="0093113E">
      <w:pPr>
        <w:rPr>
          <w:sz w:val="32"/>
          <w:szCs w:val="32"/>
        </w:rPr>
      </w:pPr>
      <w:r w:rsidRPr="0093113E">
        <w:rPr>
          <w:sz w:val="32"/>
        </w:rPr>
        <w:pict>
          <v:shape id="文本框 62" o:spid="_x0000_s1074" type="#_x0000_t202" style="position:absolute;left:0;text-align:left;margin-left:234.3pt;margin-top:10.15pt;width:21.75pt;height:21pt;z-index:251659264" stroked="f">
            <v:textbox inset="2.53997mm,1.27mm,2.53997mm,1.27mm">
              <w:txbxContent>
                <w:p w:rsidR="0093113E" w:rsidRDefault="009D7F14">
                  <w:pPr>
                    <w:rPr>
                      <w:sz w:val="24"/>
                    </w:rPr>
                  </w:pPr>
                  <w:r>
                    <w:rPr>
                      <w:rFonts w:hint="eastAsia"/>
                      <w:sz w:val="24"/>
                    </w:rPr>
                    <w:t>否</w:t>
                  </w:r>
                </w:p>
              </w:txbxContent>
            </v:textbox>
          </v:shape>
        </w:pict>
      </w:r>
    </w:p>
    <w:p w:rsidR="0093113E" w:rsidRDefault="0093113E">
      <w:pPr>
        <w:rPr>
          <w:sz w:val="32"/>
          <w:szCs w:val="32"/>
        </w:rPr>
      </w:pPr>
      <w:r w:rsidRPr="0093113E">
        <w:rPr>
          <w:sz w:val="32"/>
        </w:rPr>
        <w:pict>
          <v:shape id="_x0000_s1075" type="#_x0000_t202" style="position:absolute;left:0;text-align:left;margin-left:205.05pt;margin-top:22.45pt;width:21.75pt;height:21pt;z-index:251660288" stroked="f">
            <v:textbox inset="2.53997mm,1.27mm,2.53997mm,1.27mm">
              <w:txbxContent>
                <w:p w:rsidR="0093113E" w:rsidRDefault="009D7F14">
                  <w:pPr>
                    <w:rPr>
                      <w:sz w:val="24"/>
                    </w:rPr>
                  </w:pPr>
                  <w:r>
                    <w:rPr>
                      <w:rFonts w:hint="eastAsia"/>
                      <w:sz w:val="24"/>
                    </w:rPr>
                    <w:t>否</w:t>
                  </w:r>
                </w:p>
              </w:txbxContent>
            </v:textbox>
          </v:shape>
        </w:pict>
      </w:r>
    </w:p>
    <w:p w:rsidR="0093113E" w:rsidRDefault="0093113E">
      <w:pPr>
        <w:rPr>
          <w:sz w:val="32"/>
          <w:szCs w:val="32"/>
        </w:rPr>
      </w:pPr>
    </w:p>
    <w:p w:rsidR="0093113E" w:rsidRDefault="0093113E">
      <w:pPr>
        <w:rPr>
          <w:sz w:val="32"/>
          <w:szCs w:val="32"/>
        </w:rPr>
      </w:pPr>
    </w:p>
    <w:p w:rsidR="0093113E" w:rsidRDefault="0093113E">
      <w:pPr>
        <w:rPr>
          <w:sz w:val="32"/>
          <w:szCs w:val="32"/>
        </w:rPr>
      </w:pPr>
    </w:p>
    <w:p w:rsidR="0093113E" w:rsidRDefault="0093113E">
      <w:pPr>
        <w:rPr>
          <w:rFonts w:eastAsia="黑体"/>
          <w:sz w:val="32"/>
          <w:szCs w:val="32"/>
        </w:rPr>
      </w:pPr>
    </w:p>
    <w:p w:rsidR="0093113E" w:rsidRDefault="0093113E">
      <w:pPr>
        <w:rPr>
          <w:rFonts w:eastAsia="黑体"/>
          <w:sz w:val="32"/>
          <w:szCs w:val="32"/>
        </w:rPr>
      </w:pPr>
    </w:p>
    <w:p w:rsidR="0093113E" w:rsidRDefault="0093113E">
      <w:pPr>
        <w:rPr>
          <w:rFonts w:eastAsia="黑体"/>
          <w:sz w:val="32"/>
          <w:szCs w:val="32"/>
        </w:rPr>
      </w:pPr>
    </w:p>
    <w:p w:rsidR="0093113E" w:rsidRDefault="009D7F14">
      <w:pPr>
        <w:rPr>
          <w:rFonts w:eastAsia="黑体"/>
          <w:sz w:val="32"/>
          <w:szCs w:val="32"/>
        </w:rPr>
      </w:pPr>
      <w:r>
        <w:rPr>
          <w:rFonts w:eastAsia="黑体"/>
          <w:sz w:val="32"/>
          <w:szCs w:val="32"/>
        </w:rPr>
        <w:t>附件</w:t>
      </w:r>
      <w:r>
        <w:rPr>
          <w:rFonts w:eastAsia="黑体"/>
          <w:sz w:val="32"/>
          <w:szCs w:val="32"/>
        </w:rPr>
        <w:t>2</w:t>
      </w:r>
    </w:p>
    <w:p w:rsidR="0093113E" w:rsidRDefault="009D7F14">
      <w:pPr>
        <w:jc w:val="center"/>
        <w:rPr>
          <w:rFonts w:eastAsia="方正小标宋简体"/>
          <w:spacing w:val="-10"/>
          <w:sz w:val="36"/>
          <w:szCs w:val="36"/>
        </w:rPr>
      </w:pPr>
      <w:r>
        <w:rPr>
          <w:rFonts w:eastAsia="方正小标宋简体"/>
          <w:spacing w:val="-10"/>
          <w:sz w:val="36"/>
          <w:szCs w:val="36"/>
        </w:rPr>
        <w:t>火炬区鼓励新型农业经营主体补助资金申请表</w:t>
      </w:r>
    </w:p>
    <w:tbl>
      <w:tblPr>
        <w:tblpPr w:leftFromText="180" w:rightFromText="180" w:vertAnchor="text" w:horzAnchor="page" w:tblpX="1390" w:tblpY="284"/>
        <w:tblOverlap w:val="never"/>
        <w:tblW w:w="9117" w:type="dxa"/>
        <w:tblLayout w:type="fixed"/>
        <w:tblCellMar>
          <w:top w:w="15" w:type="dxa"/>
          <w:left w:w="15" w:type="dxa"/>
          <w:bottom w:w="15" w:type="dxa"/>
          <w:right w:w="15" w:type="dxa"/>
        </w:tblCellMar>
        <w:tblLook w:val="04A0"/>
      </w:tblPr>
      <w:tblGrid>
        <w:gridCol w:w="1716"/>
        <w:gridCol w:w="1740"/>
        <w:gridCol w:w="1438"/>
        <w:gridCol w:w="1343"/>
        <w:gridCol w:w="1170"/>
        <w:gridCol w:w="1710"/>
      </w:tblGrid>
      <w:tr w:rsidR="0093113E">
        <w:trPr>
          <w:trHeight w:val="780"/>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经营主体名称</w:t>
            </w:r>
            <w:r>
              <w:rPr>
                <w:color w:val="000000"/>
                <w:kern w:val="0"/>
                <w:sz w:val="24"/>
                <w:lang/>
              </w:rPr>
              <w:br/>
            </w:r>
            <w:r>
              <w:rPr>
                <w:rFonts w:hAnsi="宋体"/>
                <w:color w:val="000000"/>
                <w:kern w:val="0"/>
                <w:sz w:val="24"/>
                <w:lang/>
              </w:rPr>
              <w:t>（盖章）</w:t>
            </w:r>
          </w:p>
        </w:tc>
        <w:tc>
          <w:tcPr>
            <w:tcW w:w="3178" w:type="dxa"/>
            <w:gridSpan w:val="2"/>
            <w:tcBorders>
              <w:top w:val="single" w:sz="4" w:space="0" w:color="000000"/>
              <w:left w:val="single" w:sz="4" w:space="0" w:color="000000"/>
              <w:right w:val="single" w:sz="4" w:space="0" w:color="000000"/>
            </w:tcBorders>
            <w:vAlign w:val="center"/>
          </w:tcPr>
          <w:p w:rsidR="0093113E" w:rsidRDefault="0093113E">
            <w:pPr>
              <w:jc w:val="center"/>
              <w:rPr>
                <w:color w:val="000000"/>
                <w:sz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地址</w:t>
            </w:r>
          </w:p>
        </w:tc>
        <w:tc>
          <w:tcPr>
            <w:tcW w:w="2880" w:type="dxa"/>
            <w:gridSpan w:val="2"/>
            <w:tcBorders>
              <w:top w:val="single" w:sz="4" w:space="0" w:color="000000"/>
              <w:left w:val="single" w:sz="4" w:space="0" w:color="000000"/>
              <w:right w:val="single" w:sz="4" w:space="0" w:color="000000"/>
            </w:tcBorders>
            <w:vAlign w:val="center"/>
          </w:tcPr>
          <w:p w:rsidR="0093113E" w:rsidRDefault="0093113E">
            <w:pPr>
              <w:jc w:val="center"/>
              <w:rPr>
                <w:color w:val="000000"/>
                <w:sz w:val="24"/>
              </w:rPr>
            </w:pPr>
          </w:p>
        </w:tc>
      </w:tr>
      <w:tr w:rsidR="0093113E">
        <w:trPr>
          <w:trHeight w:val="780"/>
        </w:trPr>
        <w:tc>
          <w:tcPr>
            <w:tcW w:w="1716" w:type="dxa"/>
            <w:tcBorders>
              <w:left w:val="single" w:sz="4" w:space="0" w:color="000000"/>
              <w:bottom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联系人</w:t>
            </w: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c>
          <w:tcPr>
            <w:tcW w:w="1343" w:type="dxa"/>
            <w:tcBorders>
              <w:bottom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联系电话</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r>
      <w:tr w:rsidR="0093113E">
        <w:trPr>
          <w:trHeight w:val="780"/>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是否工商注册</w:t>
            </w:r>
            <w:r>
              <w:rPr>
                <w:color w:val="000000"/>
                <w:kern w:val="0"/>
                <w:sz w:val="24"/>
                <w:lang/>
              </w:rPr>
              <w:br/>
            </w:r>
            <w:r>
              <w:rPr>
                <w:rFonts w:hAnsi="宋体"/>
                <w:color w:val="000000"/>
                <w:kern w:val="0"/>
                <w:sz w:val="24"/>
                <w:lang/>
              </w:rPr>
              <w:t>（营业执照号）</w:t>
            </w:r>
          </w:p>
        </w:tc>
        <w:tc>
          <w:tcPr>
            <w:tcW w:w="1740" w:type="dxa"/>
            <w:tcBorders>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c>
          <w:tcPr>
            <w:tcW w:w="1438" w:type="dxa"/>
            <w:tcBorders>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主营产品</w:t>
            </w:r>
          </w:p>
        </w:tc>
        <w:tc>
          <w:tcPr>
            <w:tcW w:w="1343" w:type="dxa"/>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c>
          <w:tcPr>
            <w:tcW w:w="1170" w:type="dxa"/>
            <w:tcBorders>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经营规模</w:t>
            </w:r>
          </w:p>
        </w:tc>
        <w:tc>
          <w:tcPr>
            <w:tcW w:w="1710" w:type="dxa"/>
            <w:tcBorders>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r>
      <w:tr w:rsidR="0093113E">
        <w:trPr>
          <w:trHeight w:val="780"/>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获奖类别</w:t>
            </w:r>
          </w:p>
        </w:tc>
        <w:tc>
          <w:tcPr>
            <w:tcW w:w="3178" w:type="dxa"/>
            <w:gridSpan w:val="2"/>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获奖时间</w:t>
            </w:r>
          </w:p>
        </w:tc>
        <w:tc>
          <w:tcPr>
            <w:tcW w:w="2880" w:type="dxa"/>
            <w:gridSpan w:val="2"/>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r>
      <w:tr w:rsidR="0093113E">
        <w:trPr>
          <w:trHeight w:val="780"/>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申请补助金额</w:t>
            </w:r>
            <w:r>
              <w:rPr>
                <w:color w:val="000000"/>
                <w:kern w:val="0"/>
                <w:sz w:val="24"/>
                <w:lang/>
              </w:rPr>
              <w:br/>
            </w:r>
            <w:r>
              <w:rPr>
                <w:rFonts w:hAnsi="宋体"/>
                <w:color w:val="000000"/>
                <w:kern w:val="0"/>
                <w:sz w:val="24"/>
                <w:lang/>
              </w:rPr>
              <w:t>（元）</w:t>
            </w:r>
          </w:p>
        </w:tc>
        <w:tc>
          <w:tcPr>
            <w:tcW w:w="1740" w:type="dxa"/>
            <w:tcBorders>
              <w:top w:val="single" w:sz="4" w:space="0" w:color="000000"/>
              <w:left w:val="single" w:sz="4" w:space="0" w:color="000000"/>
              <w:bottom w:val="single" w:sz="4" w:space="0" w:color="000000"/>
            </w:tcBorders>
            <w:vAlign w:val="center"/>
          </w:tcPr>
          <w:p w:rsidR="0093113E" w:rsidRDefault="0093113E">
            <w:pPr>
              <w:jc w:val="center"/>
              <w:rPr>
                <w:color w:val="000000"/>
                <w:sz w:val="24"/>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开户银行</w:t>
            </w:r>
          </w:p>
        </w:tc>
        <w:tc>
          <w:tcPr>
            <w:tcW w:w="1343" w:type="dxa"/>
            <w:tcBorders>
              <w:top w:val="single" w:sz="4" w:space="0" w:color="000000"/>
              <w:bottom w:val="single" w:sz="4" w:space="0" w:color="000000"/>
              <w:right w:val="single" w:sz="4" w:space="0" w:color="000000"/>
            </w:tcBorders>
            <w:vAlign w:val="center"/>
          </w:tcPr>
          <w:p w:rsidR="0093113E" w:rsidRDefault="0093113E">
            <w:pPr>
              <w:jc w:val="center"/>
              <w:rPr>
                <w:color w:val="000000"/>
                <w:sz w:val="24"/>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银行帐号</w:t>
            </w:r>
          </w:p>
        </w:tc>
        <w:tc>
          <w:tcPr>
            <w:tcW w:w="1710" w:type="dxa"/>
            <w:tcBorders>
              <w:top w:val="single" w:sz="4" w:space="0" w:color="000000"/>
              <w:left w:val="single" w:sz="4" w:space="0" w:color="000000"/>
              <w:bottom w:val="single" w:sz="4" w:space="0" w:color="000000"/>
              <w:right w:val="single" w:sz="4" w:space="0" w:color="000000"/>
            </w:tcBorders>
            <w:vAlign w:val="center"/>
          </w:tcPr>
          <w:p w:rsidR="0093113E" w:rsidRDefault="0093113E">
            <w:pPr>
              <w:jc w:val="center"/>
              <w:rPr>
                <w:color w:val="000000"/>
                <w:sz w:val="24"/>
              </w:rPr>
            </w:pPr>
          </w:p>
        </w:tc>
      </w:tr>
      <w:tr w:rsidR="0093113E">
        <w:trPr>
          <w:trHeight w:val="2261"/>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农业服务中心</w:t>
            </w:r>
            <w:r>
              <w:rPr>
                <w:color w:val="000000"/>
                <w:kern w:val="0"/>
                <w:sz w:val="24"/>
                <w:lang/>
              </w:rPr>
              <w:br/>
            </w:r>
            <w:r>
              <w:rPr>
                <w:rFonts w:hAnsi="宋体"/>
                <w:color w:val="000000"/>
                <w:kern w:val="0"/>
                <w:sz w:val="24"/>
                <w:lang/>
              </w:rPr>
              <w:t>初审意见</w:t>
            </w:r>
          </w:p>
        </w:tc>
        <w:tc>
          <w:tcPr>
            <w:tcW w:w="7401" w:type="dxa"/>
            <w:gridSpan w:val="5"/>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kern w:val="0"/>
                <w:sz w:val="24"/>
                <w:lang/>
              </w:rPr>
            </w:pPr>
            <w:r>
              <w:rPr>
                <w:color w:val="000000"/>
                <w:kern w:val="0"/>
                <w:sz w:val="24"/>
                <w:lang/>
              </w:rPr>
              <w:br/>
            </w:r>
            <w:r>
              <w:rPr>
                <w:color w:val="000000"/>
                <w:kern w:val="0"/>
                <w:sz w:val="24"/>
                <w:lang/>
              </w:rPr>
              <w:br/>
            </w:r>
            <w:r>
              <w:rPr>
                <w:color w:val="000000"/>
                <w:kern w:val="0"/>
                <w:sz w:val="24"/>
                <w:lang/>
              </w:rPr>
              <w:br/>
            </w:r>
            <w:r>
              <w:rPr>
                <w:rFonts w:hAnsi="宋体"/>
                <w:color w:val="000000"/>
                <w:kern w:val="0"/>
                <w:sz w:val="24"/>
                <w:lang/>
              </w:rPr>
              <w:t>负责人（签章）：</w:t>
            </w:r>
            <w:r>
              <w:rPr>
                <w:color w:val="000000"/>
                <w:kern w:val="0"/>
                <w:sz w:val="24"/>
                <w:lang/>
              </w:rPr>
              <w:br/>
            </w:r>
          </w:p>
          <w:p w:rsidR="0093113E" w:rsidRDefault="009D7F14">
            <w:pPr>
              <w:widowControl/>
              <w:jc w:val="center"/>
              <w:textAlignment w:val="center"/>
              <w:rPr>
                <w:color w:val="000000"/>
                <w:sz w:val="24"/>
              </w:rPr>
            </w:pPr>
            <w:r>
              <w:rPr>
                <w:rFonts w:hAnsi="宋体"/>
                <w:color w:val="000000"/>
                <w:kern w:val="0"/>
                <w:sz w:val="24"/>
                <w:lang/>
              </w:rPr>
              <w:t>年月</w:t>
            </w:r>
            <w:r>
              <w:rPr>
                <w:rFonts w:hAnsi="宋体"/>
                <w:color w:val="000000"/>
                <w:kern w:val="0"/>
                <w:sz w:val="24"/>
                <w:lang/>
              </w:rPr>
              <w:t>日</w:t>
            </w:r>
          </w:p>
        </w:tc>
      </w:tr>
      <w:tr w:rsidR="0093113E">
        <w:trPr>
          <w:trHeight w:val="2447"/>
        </w:trPr>
        <w:tc>
          <w:tcPr>
            <w:tcW w:w="1716" w:type="dxa"/>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sz w:val="24"/>
              </w:rPr>
            </w:pPr>
            <w:r>
              <w:rPr>
                <w:rFonts w:hAnsi="宋体"/>
                <w:color w:val="000000"/>
                <w:kern w:val="0"/>
                <w:sz w:val="24"/>
                <w:lang/>
              </w:rPr>
              <w:t>区社区工作和社会事务局审批意见</w:t>
            </w:r>
          </w:p>
        </w:tc>
        <w:tc>
          <w:tcPr>
            <w:tcW w:w="7401" w:type="dxa"/>
            <w:gridSpan w:val="5"/>
            <w:tcBorders>
              <w:top w:val="single" w:sz="4" w:space="0" w:color="000000"/>
              <w:left w:val="single" w:sz="4" w:space="0" w:color="000000"/>
              <w:bottom w:val="single" w:sz="4" w:space="0" w:color="000000"/>
              <w:right w:val="single" w:sz="4" w:space="0" w:color="000000"/>
            </w:tcBorders>
            <w:vAlign w:val="center"/>
          </w:tcPr>
          <w:p w:rsidR="0093113E" w:rsidRDefault="009D7F14">
            <w:pPr>
              <w:widowControl/>
              <w:jc w:val="center"/>
              <w:textAlignment w:val="center"/>
              <w:rPr>
                <w:color w:val="000000"/>
                <w:kern w:val="0"/>
                <w:sz w:val="24"/>
                <w:lang/>
              </w:rPr>
            </w:pPr>
            <w:r>
              <w:rPr>
                <w:color w:val="000000"/>
                <w:kern w:val="0"/>
                <w:sz w:val="24"/>
                <w:lang/>
              </w:rPr>
              <w:br/>
            </w:r>
            <w:r>
              <w:rPr>
                <w:color w:val="000000"/>
                <w:kern w:val="0"/>
                <w:sz w:val="24"/>
                <w:lang/>
              </w:rPr>
              <w:br/>
            </w:r>
            <w:r>
              <w:rPr>
                <w:color w:val="000000"/>
                <w:kern w:val="0"/>
                <w:sz w:val="24"/>
                <w:lang/>
              </w:rPr>
              <w:br/>
            </w:r>
            <w:r>
              <w:rPr>
                <w:rFonts w:hAnsi="宋体"/>
                <w:color w:val="000000"/>
                <w:kern w:val="0"/>
                <w:sz w:val="24"/>
                <w:lang/>
              </w:rPr>
              <w:t>负责人（签章）：</w:t>
            </w:r>
            <w:r>
              <w:rPr>
                <w:color w:val="000000"/>
                <w:kern w:val="0"/>
                <w:sz w:val="24"/>
                <w:lang/>
              </w:rPr>
              <w:br/>
            </w:r>
          </w:p>
          <w:p w:rsidR="0093113E" w:rsidRDefault="009D7F14">
            <w:pPr>
              <w:widowControl/>
              <w:jc w:val="center"/>
              <w:textAlignment w:val="center"/>
              <w:rPr>
                <w:color w:val="000000"/>
                <w:sz w:val="24"/>
              </w:rPr>
            </w:pPr>
            <w:r>
              <w:rPr>
                <w:rFonts w:hAnsi="宋体"/>
                <w:color w:val="000000"/>
                <w:kern w:val="0"/>
                <w:sz w:val="24"/>
                <w:lang/>
              </w:rPr>
              <w:t>年月日</w:t>
            </w:r>
          </w:p>
        </w:tc>
      </w:tr>
      <w:tr w:rsidR="0093113E">
        <w:trPr>
          <w:trHeight w:val="1815"/>
        </w:trPr>
        <w:tc>
          <w:tcPr>
            <w:tcW w:w="9117" w:type="dxa"/>
            <w:gridSpan w:val="6"/>
            <w:vAlign w:val="center"/>
          </w:tcPr>
          <w:p w:rsidR="0093113E" w:rsidRDefault="009D7F14">
            <w:pPr>
              <w:widowControl/>
              <w:jc w:val="left"/>
              <w:textAlignment w:val="center"/>
              <w:rPr>
                <w:color w:val="000000"/>
                <w:sz w:val="22"/>
                <w:szCs w:val="22"/>
              </w:rPr>
            </w:pPr>
            <w:r>
              <w:rPr>
                <w:rFonts w:hAnsi="宋体"/>
                <w:color w:val="000000"/>
                <w:kern w:val="0"/>
                <w:sz w:val="22"/>
                <w:szCs w:val="22"/>
                <w:lang/>
              </w:rPr>
              <w:t>备注：</w:t>
            </w:r>
            <w:r>
              <w:rPr>
                <w:color w:val="000000"/>
                <w:kern w:val="0"/>
                <w:sz w:val="22"/>
                <w:szCs w:val="22"/>
                <w:lang/>
              </w:rPr>
              <w:t>1</w:t>
            </w:r>
            <w:r>
              <w:rPr>
                <w:rFonts w:hAnsi="宋体"/>
                <w:color w:val="000000"/>
                <w:kern w:val="0"/>
                <w:sz w:val="22"/>
                <w:szCs w:val="22"/>
                <w:lang/>
              </w:rPr>
              <w:t>、获奖项目有省、市级示范性家庭农场，省、市级示范性农业合作社，省、市级以上标准示范园；</w:t>
            </w:r>
            <w:r>
              <w:rPr>
                <w:color w:val="000000"/>
                <w:kern w:val="0"/>
                <w:sz w:val="22"/>
                <w:szCs w:val="22"/>
                <w:lang/>
              </w:rPr>
              <w:br/>
              <w:t xml:space="preserve">      2</w:t>
            </w:r>
            <w:r>
              <w:rPr>
                <w:rFonts w:hAnsi="宋体"/>
                <w:color w:val="000000"/>
                <w:kern w:val="0"/>
                <w:sz w:val="22"/>
                <w:szCs w:val="22"/>
                <w:lang/>
              </w:rPr>
              <w:t>、当年同一项目获省、市级奖项，补助金额以最高项目补助为准，不重复计算。次年同一项目获省级以上奖项的，补助金额扣除上年市级补助额后发放。</w:t>
            </w:r>
            <w:r>
              <w:rPr>
                <w:color w:val="000000"/>
                <w:kern w:val="0"/>
                <w:sz w:val="22"/>
                <w:szCs w:val="22"/>
                <w:lang/>
              </w:rPr>
              <w:br/>
              <w:t xml:space="preserve">      3</w:t>
            </w:r>
            <w:r>
              <w:rPr>
                <w:rFonts w:hAnsi="宋体"/>
                <w:color w:val="000000"/>
                <w:kern w:val="0"/>
                <w:sz w:val="22"/>
                <w:szCs w:val="22"/>
                <w:lang/>
              </w:rPr>
              <w:t>、申请人需一并提交获奖证书原件和复印件一份，营业执照、银行帐号复印件各一份。</w:t>
            </w:r>
            <w:r>
              <w:rPr>
                <w:color w:val="000000"/>
                <w:kern w:val="0"/>
                <w:sz w:val="22"/>
                <w:szCs w:val="22"/>
                <w:lang/>
              </w:rPr>
              <w:br/>
              <w:t xml:space="preserve">      4</w:t>
            </w:r>
            <w:r>
              <w:rPr>
                <w:rFonts w:hAnsi="宋体"/>
                <w:color w:val="000000"/>
                <w:kern w:val="0"/>
                <w:sz w:val="22"/>
                <w:szCs w:val="22"/>
                <w:lang/>
              </w:rPr>
              <w:t>、此表一式两份（农业服务中心、区社区工作和社会事务局各一份）</w:t>
            </w:r>
          </w:p>
        </w:tc>
      </w:tr>
    </w:tbl>
    <w:p w:rsidR="0093113E" w:rsidRDefault="0093113E">
      <w:pPr>
        <w:rPr>
          <w:sz w:val="32"/>
          <w:szCs w:val="32"/>
        </w:rPr>
      </w:pPr>
    </w:p>
    <w:p w:rsidR="0093113E" w:rsidRDefault="0093113E">
      <w:pPr>
        <w:rPr>
          <w:sz w:val="32"/>
          <w:szCs w:val="32"/>
        </w:rPr>
      </w:pPr>
    </w:p>
    <w:sectPr w:rsidR="0093113E" w:rsidSect="0093113E">
      <w:footerReference w:type="default" r:id="rId8"/>
      <w:pgSz w:w="11906" w:h="16838"/>
      <w:pgMar w:top="12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F14" w:rsidRDefault="009D7F14" w:rsidP="0093113E">
      <w:r>
        <w:separator/>
      </w:r>
    </w:p>
  </w:endnote>
  <w:endnote w:type="continuationSeparator" w:id="1">
    <w:p w:rsidR="009D7F14" w:rsidRDefault="009D7F14" w:rsidP="00931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3E" w:rsidRDefault="0093113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93113E" w:rsidRDefault="0093113E">
                <w:pPr>
                  <w:pStyle w:val="a3"/>
                </w:pPr>
                <w:r>
                  <w:rPr>
                    <w:rFonts w:hint="eastAsia"/>
                  </w:rPr>
                  <w:fldChar w:fldCharType="begin"/>
                </w:r>
                <w:r w:rsidR="009D7F14">
                  <w:rPr>
                    <w:rFonts w:hint="eastAsia"/>
                  </w:rPr>
                  <w:instrText xml:space="preserve"> PAGE  \* MERGEFORMAT </w:instrText>
                </w:r>
                <w:r>
                  <w:rPr>
                    <w:rFonts w:hint="eastAsia"/>
                  </w:rPr>
                  <w:fldChar w:fldCharType="separate"/>
                </w:r>
                <w:r w:rsidR="001154F4">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F14" w:rsidRDefault="009D7F14" w:rsidP="0093113E">
      <w:r>
        <w:separator/>
      </w:r>
    </w:p>
  </w:footnote>
  <w:footnote w:type="continuationSeparator" w:id="1">
    <w:p w:rsidR="009D7F14" w:rsidRDefault="009D7F14" w:rsidP="009311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A9A28"/>
    <w:multiLevelType w:val="singleLevel"/>
    <w:tmpl w:val="57AA9A28"/>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63C"/>
    <w:rsid w:val="001154F4"/>
    <w:rsid w:val="002F3DC1"/>
    <w:rsid w:val="006F3878"/>
    <w:rsid w:val="008744FC"/>
    <w:rsid w:val="00906CE1"/>
    <w:rsid w:val="0093113E"/>
    <w:rsid w:val="009C163C"/>
    <w:rsid w:val="009D7F14"/>
    <w:rsid w:val="009E31DB"/>
    <w:rsid w:val="009E63F2"/>
    <w:rsid w:val="00D97AE2"/>
    <w:rsid w:val="00DE1E0C"/>
    <w:rsid w:val="00E94040"/>
    <w:rsid w:val="01006548"/>
    <w:rsid w:val="04B47462"/>
    <w:rsid w:val="05147229"/>
    <w:rsid w:val="086F4C94"/>
    <w:rsid w:val="09617CB9"/>
    <w:rsid w:val="0CD23B0F"/>
    <w:rsid w:val="0E9F2CF9"/>
    <w:rsid w:val="11634046"/>
    <w:rsid w:val="15D506A8"/>
    <w:rsid w:val="182E1714"/>
    <w:rsid w:val="1BB17089"/>
    <w:rsid w:val="1E112BD1"/>
    <w:rsid w:val="25737D86"/>
    <w:rsid w:val="25AD4508"/>
    <w:rsid w:val="2A831C39"/>
    <w:rsid w:val="2C3F1CBD"/>
    <w:rsid w:val="2CF5670A"/>
    <w:rsid w:val="2D5913C8"/>
    <w:rsid w:val="30F46F0C"/>
    <w:rsid w:val="32323455"/>
    <w:rsid w:val="32B7476B"/>
    <w:rsid w:val="34191D6C"/>
    <w:rsid w:val="350365DD"/>
    <w:rsid w:val="354D515E"/>
    <w:rsid w:val="37F20B2E"/>
    <w:rsid w:val="3E3E310F"/>
    <w:rsid w:val="3F0C4AE2"/>
    <w:rsid w:val="41315A15"/>
    <w:rsid w:val="416655F2"/>
    <w:rsid w:val="41CE59FF"/>
    <w:rsid w:val="49083947"/>
    <w:rsid w:val="49A23397"/>
    <w:rsid w:val="4ABD006C"/>
    <w:rsid w:val="4BBE588D"/>
    <w:rsid w:val="4EFB3ED2"/>
    <w:rsid w:val="50A65FB6"/>
    <w:rsid w:val="51F32B4A"/>
    <w:rsid w:val="5306434B"/>
    <w:rsid w:val="531A2B29"/>
    <w:rsid w:val="577C3628"/>
    <w:rsid w:val="5A28307B"/>
    <w:rsid w:val="5B987BF6"/>
    <w:rsid w:val="5C4D4127"/>
    <w:rsid w:val="64605D42"/>
    <w:rsid w:val="650D3031"/>
    <w:rsid w:val="656927FD"/>
    <w:rsid w:val="658714C7"/>
    <w:rsid w:val="661E50E3"/>
    <w:rsid w:val="665878ED"/>
    <w:rsid w:val="6BC7793A"/>
    <w:rsid w:val="70297E00"/>
    <w:rsid w:val="71F62B60"/>
    <w:rsid w:val="73976B96"/>
    <w:rsid w:val="750652F9"/>
    <w:rsid w:val="76267E87"/>
    <w:rsid w:val="778B62BB"/>
    <w:rsid w:val="7A2E3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9" type="connector" idref="#直接连接符 17"/>
        <o:r id="V:Rule12" type="connector" idref="#直接连接符 51"/>
        <o:r id="V:Rule13" type="connector" idref="#直接连接符 47"/>
        <o:r id="V:Rule14" type="connector" idref="#直接连接符 36"/>
        <o:r id="V:Rule16" type="connector" idref="#直接连接符 24">
          <o:proxy start="" idref="#流程图: 过程 1" connectloc="2"/>
          <o:proxy end="" idref="#流程图: 过程 1" connectloc="0"/>
        </o:r>
        <o:r id="V:Rule17" type="connector" idref="#直接连接符 42">
          <o:proxy start="" idref="#流程图: 过程 1" connectloc="3"/>
          <o:proxy end="" idref="#流程图: 过程 1" connectloc="1"/>
        </o:r>
        <o:r id="V:Rule18" type="connector" idref="#肘形连接符 45">
          <o:proxy start="" idref="#流程图: 过程 1" connectloc="3"/>
          <o:proxy end="" idref="#流程图: 过程 1" connectloc="0"/>
        </o:r>
        <o:r id="V:Rule19" type="connector" idref="#直接连接符 32">
          <o:proxy start="" idref="#流程图: 过程 1" connectloc="2"/>
          <o:proxy end="" idref="#流程图: 过程 1" connectloc="0"/>
        </o:r>
        <o:r id="V:Rule20" type="connector" idref="#直接连接符 26">
          <o:proxy start="" idref="#流程图: 过程 1" connectloc="2"/>
          <o:proxy end="" idref="#流程图: 过程 1" connectloc="0"/>
        </o:r>
        <o:r id="V:Rule21" type="connector" idref="#直接连接符 28">
          <o:proxy start="" idref="#流程图: 过程 1" connectloc="2"/>
          <o:proxy end="" idref="#流程图: 过程 1" connectloc="0"/>
        </o:r>
        <o:r id="V:Rule24" type="connector" idref="#直接连接符 47"/>
        <o:r id="V:Rule25" type="connector" idref="#直接连接符 51"/>
        <o:r id="V:Rule27" type="connector" idref="#直接连接符 17"/>
        <o:r id="V:Rule28" type="connector" idref="#直接连接符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3113E"/>
    <w:pPr>
      <w:tabs>
        <w:tab w:val="center" w:pos="4153"/>
        <w:tab w:val="right" w:pos="8306"/>
      </w:tabs>
      <w:snapToGrid w:val="0"/>
      <w:jc w:val="left"/>
    </w:pPr>
    <w:rPr>
      <w:sz w:val="18"/>
    </w:rPr>
  </w:style>
  <w:style w:type="paragraph" w:styleId="a4">
    <w:name w:val="header"/>
    <w:basedOn w:val="a"/>
    <w:qFormat/>
    <w:rsid w:val="0093113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Info spid="_x0000_s1030"/>
    <customShpInfo spid="_x0000_s1035"/>
    <customShpInfo spid="_x0000_s1036"/>
    <customShpInfo spid="_x0000_s1034"/>
    <customShpInfo spid="_x0000_s1037"/>
    <customShpInfo spid="_x0000_s1033"/>
    <customShpInfo spid="_x0000_s1039"/>
    <customShpInfo spid="_x0000_s1040"/>
    <customShpInfo spid="_x0000_s1042"/>
    <customShpInfo spid="_x0000_s1047"/>
    <customShpInfo spid="_x0000_s1048"/>
    <customShpInfo spid="_x0000_s1049"/>
    <customShpInfo spid="_x0000_s1050"/>
    <customShpInfo spid="_x0000_s1051"/>
    <customShpInfo spid="_x0000_s1052"/>
    <customShpInfo spid="_x0000_s1053"/>
    <customShpInfo spid="_x0000_s1046"/>
    <customShpInfo spid="_x0000_s1055"/>
    <customShpInfo spid="_x0000_s1056"/>
    <customShpInfo spid="_x0000_s1057"/>
    <customShpInfo spid="_x0000_s1058"/>
    <customShpInfo spid="_x0000_s1059"/>
    <customShpInfo spid="_x0000_s1054"/>
    <customShpInfo spid="_x0000_s1045"/>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60"/>
    <customShpInfo spid="_x0000_s1044"/>
    <customShpInfo spid="_x0000_s1071"/>
    <customShpInfo spid="_x0000_s1043"/>
    <customShpInfo spid="_x0000_s1041"/>
    <customShpInfo spid="_x0000_s1038"/>
    <customShpInfo spid="_x0000_s1032"/>
    <customShpInfo spid="_x0000_s1072"/>
    <customShpInfo spid="_x0000_s1031"/>
    <customShpInfo spid="_x0000_s1029"/>
    <customShpInfo spid="_x0000_s1027"/>
    <customShpInfo spid="_x0000_s1073"/>
    <customShpInfo spid="_x0000_s1074"/>
    <customShpInfo spid="_x0000_s1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443</Words>
  <Characters>2527</Characters>
  <Application>Microsoft Office Word</Application>
  <DocSecurity>0</DocSecurity>
  <Lines>21</Lines>
  <Paragraphs>5</Paragraphs>
  <ScaleCrop>false</ScaleCrop>
  <Company>Lenovo</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JIE</dc:creator>
  <cp:lastModifiedBy>Lenovo</cp:lastModifiedBy>
  <cp:revision>2</cp:revision>
  <cp:lastPrinted>2019-06-11T02:38:00Z</cp:lastPrinted>
  <dcterms:created xsi:type="dcterms:W3CDTF">2020-01-19T03:10:00Z</dcterms:created>
  <dcterms:modified xsi:type="dcterms:W3CDTF">2020-01-19T03:10:00Z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